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diagrams/data7.xml" ContentType="application/vnd.openxmlformats-officedocument.drawingml.diagramData+xml"/>
  <Override PartName="/word/diagrams/data6.xml" ContentType="application/vnd.openxmlformats-officedocument.drawingml.diagramData+xml"/>
  <Override PartName="/word/diagrams/data5.xml" ContentType="application/vnd.openxmlformats-officedocument.drawingml.diagramData+xml"/>
  <Override PartName="/word/diagrams/data3.xml" ContentType="application/vnd.openxmlformats-officedocument.drawingml.diagramData+xml"/>
  <Override PartName="/word/diagrams/data1.xml" ContentType="application/vnd.openxmlformats-officedocument.drawingml.diagramData+xml"/>
  <Override PartName="/word/diagrams/data2.xml" ContentType="application/vnd.openxmlformats-officedocument.drawingml.diagramData+xml"/>
  <Override PartName="/word/diagrams/data4.xml" ContentType="application/vnd.openxmlformats-officedocument.drawingml.diagramData+xml"/>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F6C54C" w14:textId="5029BCE0" w:rsidR="00C2504A" w:rsidRPr="004C6BC5" w:rsidRDefault="009C0286" w:rsidP="009F7D1F">
      <w:pPr>
        <w:rPr>
          <w:color w:val="595959"/>
          <w:sz w:val="20"/>
          <w:szCs w:val="32"/>
          <w:lang w:val="es-419"/>
        </w:rPr>
      </w:pPr>
      <w:bookmarkStart w:id="1" w:name="_Hlk83941231"/>
      <w:bookmarkStart w:id="2" w:name="_Toc32513066"/>
      <w:bookmarkEnd w:id="1"/>
      <w:r w:rsidRPr="004C6BC5">
        <w:rPr>
          <w:rFonts w:asciiTheme="majorHAnsi" w:eastAsiaTheme="majorEastAsia" w:hAnsiTheme="majorHAnsi"/>
          <w:noProof/>
          <w:lang w:val="es-419"/>
        </w:rPr>
        <w:drawing>
          <wp:anchor distT="0" distB="0" distL="114300" distR="114300" simplePos="0" relativeHeight="251514368" behindDoc="1" locked="0" layoutInCell="1" allowOverlap="1" wp14:anchorId="62BEAAD0" wp14:editId="2110AE20">
            <wp:simplePos x="0" y="0"/>
            <wp:positionH relativeFrom="page">
              <wp:align>right</wp:align>
            </wp:positionH>
            <wp:positionV relativeFrom="paragraph">
              <wp:posOffset>-899189</wp:posOffset>
            </wp:positionV>
            <wp:extent cx="7546975" cy="10672549"/>
            <wp:effectExtent l="0" t="0" r="0" b="0"/>
            <wp:wrapNone/>
            <wp:docPr id="625" name="Imagen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1961" cy="1067960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rFonts w:asciiTheme="majorHAnsi" w:eastAsiaTheme="majorEastAsia" w:hAnsiTheme="majorHAnsi"/>
            <w:lang w:val="es-419"/>
          </w:rPr>
          <w:id w:val="1980952744"/>
          <w:docPartObj>
            <w:docPartGallery w:val="Cover Pages"/>
            <w:docPartUnique/>
          </w:docPartObj>
        </w:sdtPr>
        <w:sdtEndPr>
          <w:rPr>
            <w:rFonts w:ascii="Calibri" w:eastAsiaTheme="minorEastAsia" w:hAnsi="Calibri" w:cs="Arial"/>
            <w:b/>
            <w:sz w:val="32"/>
          </w:rPr>
        </w:sdtEndPr>
        <w:sdtContent/>
      </w:sdt>
      <w:r w:rsidR="00A1011D" w:rsidRPr="004C6BC5">
        <w:rPr>
          <w:rFonts w:cs="Arial"/>
          <w:b/>
          <w:sz w:val="32"/>
          <w:lang w:val="es-419"/>
        </w:rPr>
        <w:tab/>
      </w:r>
    </w:p>
    <w:p w14:paraId="726F7F99" w14:textId="5E77D100" w:rsidR="00D05518" w:rsidRPr="004C6BC5" w:rsidRDefault="00D05518" w:rsidP="009F7D1F">
      <w:pPr>
        <w:rPr>
          <w:noProof/>
          <w:lang w:val="es-419"/>
        </w:rPr>
      </w:pPr>
    </w:p>
    <w:p w14:paraId="3599CD95" w14:textId="6870AC23" w:rsidR="00D05518" w:rsidRPr="004C6BC5" w:rsidRDefault="00D05518" w:rsidP="009F7D1F">
      <w:pPr>
        <w:rPr>
          <w:noProof/>
          <w:lang w:val="es-419"/>
        </w:rPr>
      </w:pPr>
    </w:p>
    <w:p w14:paraId="4588A0D8" w14:textId="7D47445C" w:rsidR="00D05518" w:rsidRPr="004C6BC5" w:rsidRDefault="00D05518" w:rsidP="009F7D1F">
      <w:pPr>
        <w:rPr>
          <w:noProof/>
          <w:lang w:val="es-419"/>
        </w:rPr>
      </w:pPr>
    </w:p>
    <w:p w14:paraId="04CBDC70" w14:textId="1BD473A1" w:rsidR="00D05518" w:rsidRPr="004C6BC5" w:rsidRDefault="00D05518" w:rsidP="009F7D1F">
      <w:pPr>
        <w:rPr>
          <w:noProof/>
          <w:lang w:val="es-419"/>
        </w:rPr>
      </w:pPr>
    </w:p>
    <w:p w14:paraId="4064B125" w14:textId="71ECA11E" w:rsidR="00D05518" w:rsidRPr="004C6BC5" w:rsidRDefault="00D05518" w:rsidP="009F7D1F">
      <w:pPr>
        <w:rPr>
          <w:noProof/>
          <w:lang w:val="es-419"/>
        </w:rPr>
      </w:pPr>
    </w:p>
    <w:p w14:paraId="1DEE0372" w14:textId="4F06F684" w:rsidR="00D05518" w:rsidRPr="004C6BC5" w:rsidRDefault="00D05518" w:rsidP="009F7D1F">
      <w:pPr>
        <w:rPr>
          <w:noProof/>
          <w:lang w:val="es-419"/>
        </w:rPr>
      </w:pPr>
    </w:p>
    <w:p w14:paraId="592C1871" w14:textId="222A1D0E" w:rsidR="00D05518" w:rsidRPr="004C6BC5" w:rsidRDefault="00D05518" w:rsidP="009F7D1F">
      <w:pPr>
        <w:rPr>
          <w:noProof/>
          <w:lang w:val="es-419"/>
        </w:rPr>
      </w:pPr>
    </w:p>
    <w:p w14:paraId="70E42D89" w14:textId="7CB3E1F1" w:rsidR="0019268C" w:rsidRPr="004C6BC5" w:rsidRDefault="0019268C" w:rsidP="009F7D1F">
      <w:pPr>
        <w:rPr>
          <w:noProof/>
          <w:lang w:val="es-419"/>
        </w:rPr>
      </w:pPr>
    </w:p>
    <w:p w14:paraId="1BEFE073" w14:textId="3300821C" w:rsidR="0019268C" w:rsidRPr="004C6BC5" w:rsidRDefault="0019268C" w:rsidP="009F7D1F">
      <w:pPr>
        <w:rPr>
          <w:noProof/>
          <w:lang w:val="es-419"/>
        </w:rPr>
      </w:pPr>
    </w:p>
    <w:p w14:paraId="11911AF9" w14:textId="23173069" w:rsidR="0019268C" w:rsidRPr="004C6BC5" w:rsidRDefault="0019268C" w:rsidP="009F7D1F">
      <w:pPr>
        <w:rPr>
          <w:noProof/>
          <w:lang w:val="es-419"/>
        </w:rPr>
      </w:pPr>
    </w:p>
    <w:p w14:paraId="3BD5CD83" w14:textId="1439E9F1" w:rsidR="0019268C" w:rsidRPr="004C6BC5" w:rsidRDefault="0019268C" w:rsidP="009F7D1F">
      <w:pPr>
        <w:rPr>
          <w:noProof/>
          <w:lang w:val="es-419"/>
        </w:rPr>
      </w:pPr>
    </w:p>
    <w:p w14:paraId="04088D9D" w14:textId="365AC48D" w:rsidR="00B778D1" w:rsidRPr="004C6BC5" w:rsidRDefault="00B778D1" w:rsidP="009F7D1F">
      <w:pPr>
        <w:rPr>
          <w:noProof/>
          <w:lang w:val="es-419"/>
        </w:rPr>
      </w:pPr>
    </w:p>
    <w:p w14:paraId="5333155C" w14:textId="77777777" w:rsidR="0019268C" w:rsidRPr="004C6BC5" w:rsidRDefault="0019268C" w:rsidP="009F7D1F">
      <w:pPr>
        <w:rPr>
          <w:noProof/>
          <w:lang w:val="es-419"/>
        </w:rPr>
      </w:pPr>
    </w:p>
    <w:bookmarkEnd w:id="2"/>
    <w:p w14:paraId="7EC24CA9" w14:textId="37A69920" w:rsidR="00BF326F" w:rsidRPr="004C6BC5" w:rsidRDefault="00BF326F" w:rsidP="009F7D1F">
      <w:pPr>
        <w:rPr>
          <w:lang w:val="es-419"/>
        </w:rPr>
      </w:pPr>
    </w:p>
    <w:p w14:paraId="7F03F4B0" w14:textId="15A81D80" w:rsidR="00BF326F" w:rsidRPr="004C6BC5" w:rsidRDefault="00BF326F" w:rsidP="009F7D1F">
      <w:pPr>
        <w:rPr>
          <w:lang w:val="es-419"/>
        </w:rPr>
      </w:pPr>
    </w:p>
    <w:p w14:paraId="55CF0989" w14:textId="5D241B70" w:rsidR="00BF326F" w:rsidRDefault="00BF326F" w:rsidP="009F7D1F">
      <w:pPr>
        <w:rPr>
          <w:lang w:val="es-419"/>
        </w:rPr>
      </w:pPr>
    </w:p>
    <w:p w14:paraId="4D3D6DC8" w14:textId="77777777" w:rsidR="00E86380" w:rsidRDefault="00E86380" w:rsidP="009F7D1F">
      <w:pPr>
        <w:rPr>
          <w:lang w:val="es-419"/>
        </w:rPr>
      </w:pPr>
    </w:p>
    <w:p w14:paraId="25CE0A56" w14:textId="77777777" w:rsidR="009E5BDF" w:rsidRPr="00E86380" w:rsidRDefault="009E5BDF" w:rsidP="009F7D1F">
      <w:pPr>
        <w:rPr>
          <w:sz w:val="36"/>
          <w:szCs w:val="36"/>
          <w:lang w:val="es-419"/>
        </w:rPr>
      </w:pPr>
    </w:p>
    <w:p w14:paraId="38D391C2" w14:textId="77777777" w:rsidR="0026682C" w:rsidRPr="003172CB" w:rsidRDefault="0026682C" w:rsidP="009F7D1F">
      <w:pPr>
        <w:rPr>
          <w:sz w:val="40"/>
          <w:szCs w:val="40"/>
          <w:lang w:val="es-419"/>
        </w:rPr>
      </w:pPr>
    </w:p>
    <w:p w14:paraId="4AEAAC46" w14:textId="7C3A6F98" w:rsidR="007805FB" w:rsidRPr="00995472" w:rsidRDefault="007805FB" w:rsidP="00B57236">
      <w:pPr>
        <w:jc w:val="center"/>
        <w:rPr>
          <w:b/>
          <w:bCs/>
          <w:sz w:val="32"/>
          <w:szCs w:val="32"/>
          <w:lang w:val="es-419"/>
        </w:rPr>
      </w:pPr>
      <w:r w:rsidRPr="00995472">
        <w:rPr>
          <w:b/>
          <w:bCs/>
          <w:sz w:val="32"/>
          <w:szCs w:val="32"/>
          <w:lang w:val="es-419"/>
        </w:rPr>
        <w:t xml:space="preserve">Proyecto de Apoyo a la Consolidación </w:t>
      </w:r>
      <w:r w:rsidR="00B57236" w:rsidRPr="00995472">
        <w:rPr>
          <w:b/>
          <w:bCs/>
          <w:sz w:val="32"/>
          <w:szCs w:val="32"/>
          <w:lang w:val="es-419"/>
        </w:rPr>
        <w:t>de un Sistema de Protección Social Inclusivo en República Dominicana</w:t>
      </w:r>
    </w:p>
    <w:p w14:paraId="6661B4E8" w14:textId="77777777" w:rsidR="00857216" w:rsidRPr="00995472" w:rsidRDefault="00857216" w:rsidP="00857216">
      <w:pPr>
        <w:jc w:val="center"/>
        <w:rPr>
          <w:b/>
          <w:bCs/>
          <w:sz w:val="32"/>
          <w:szCs w:val="32"/>
          <w:lang w:val="es-419"/>
        </w:rPr>
      </w:pPr>
      <w:r w:rsidRPr="00995472">
        <w:rPr>
          <w:b/>
          <w:bCs/>
          <w:sz w:val="32"/>
          <w:szCs w:val="32"/>
          <w:lang w:val="es-419"/>
        </w:rPr>
        <w:t>Análisis Ambiental y Social</w:t>
      </w:r>
    </w:p>
    <w:p w14:paraId="0FDF45FE" w14:textId="0EB2C257" w:rsidR="007805FB" w:rsidRPr="00995472" w:rsidRDefault="002D2550" w:rsidP="00B57236">
      <w:pPr>
        <w:jc w:val="center"/>
        <w:rPr>
          <w:b/>
          <w:bCs/>
          <w:sz w:val="32"/>
          <w:szCs w:val="32"/>
          <w:lang w:val="es-419"/>
        </w:rPr>
      </w:pPr>
      <w:r w:rsidRPr="00995472">
        <w:rPr>
          <w:b/>
          <w:bCs/>
          <w:sz w:val="32"/>
          <w:szCs w:val="32"/>
          <w:lang w:val="es-419"/>
        </w:rPr>
        <w:t xml:space="preserve">Versión 1 de 2 – </w:t>
      </w:r>
      <w:proofErr w:type="gramStart"/>
      <w:r w:rsidR="00B57236" w:rsidRPr="00995472">
        <w:rPr>
          <w:b/>
          <w:bCs/>
          <w:sz w:val="32"/>
          <w:szCs w:val="32"/>
          <w:lang w:val="es-419"/>
        </w:rPr>
        <w:t>Octubre</w:t>
      </w:r>
      <w:proofErr w:type="gramEnd"/>
      <w:r w:rsidR="00B57236" w:rsidRPr="00995472">
        <w:rPr>
          <w:b/>
          <w:bCs/>
          <w:sz w:val="32"/>
          <w:szCs w:val="32"/>
          <w:lang w:val="es-419"/>
        </w:rPr>
        <w:t xml:space="preserve"> de 2021</w:t>
      </w:r>
    </w:p>
    <w:p w14:paraId="1EDB4E6B" w14:textId="719C2FB6" w:rsidR="002D2550" w:rsidRPr="0019738A" w:rsidRDefault="002D2550" w:rsidP="00B57236">
      <w:pPr>
        <w:jc w:val="center"/>
        <w:rPr>
          <w:rFonts w:ascii="Times New Roman" w:hAnsi="Times New Roman" w:cs="Times New Roman"/>
          <w:b/>
          <w:bCs/>
          <w:i/>
          <w:iCs/>
          <w:sz w:val="32"/>
          <w:szCs w:val="32"/>
          <w:lang w:val="es-419"/>
        </w:rPr>
      </w:pPr>
      <w:r w:rsidRPr="00995472">
        <w:rPr>
          <w:b/>
          <w:bCs/>
          <w:i/>
          <w:iCs/>
          <w:sz w:val="32"/>
          <w:szCs w:val="32"/>
          <w:lang w:val="es-419"/>
        </w:rPr>
        <w:t>Apta para Publicación</w:t>
      </w:r>
    </w:p>
    <w:p w14:paraId="3077E296" w14:textId="54293C42" w:rsidR="00A21094" w:rsidRPr="004C6BC5" w:rsidRDefault="00A21094">
      <w:pPr>
        <w:spacing w:after="160" w:line="259" w:lineRule="auto"/>
        <w:ind w:left="0"/>
        <w:jc w:val="left"/>
        <w:rPr>
          <w:lang w:val="es-419"/>
        </w:rPr>
      </w:pPr>
      <w:r w:rsidRPr="004C6BC5">
        <w:rPr>
          <w:lang w:val="es-419"/>
        </w:rPr>
        <w:br w:type="page"/>
      </w:r>
    </w:p>
    <w:p w14:paraId="5701A3E5" w14:textId="6DBAC393" w:rsidR="00084580" w:rsidRPr="004C6BC5" w:rsidRDefault="009E5BDF" w:rsidP="009F7D1F">
      <w:pPr>
        <w:rPr>
          <w:lang w:val="es-419"/>
        </w:rPr>
      </w:pPr>
      <w:r w:rsidRPr="004C6BC5">
        <w:rPr>
          <w:noProof/>
          <w:lang w:val="es-419"/>
        </w:rPr>
        <w:lastRenderedPageBreak/>
        <w:drawing>
          <wp:anchor distT="0" distB="0" distL="114300" distR="114300" simplePos="0" relativeHeight="251529728" behindDoc="1" locked="0" layoutInCell="1" allowOverlap="1" wp14:anchorId="1EA00716" wp14:editId="1E1F6E91">
            <wp:simplePos x="0" y="0"/>
            <wp:positionH relativeFrom="page">
              <wp:align>right</wp:align>
            </wp:positionH>
            <wp:positionV relativeFrom="paragraph">
              <wp:posOffset>-899795</wp:posOffset>
            </wp:positionV>
            <wp:extent cx="7772400" cy="10039350"/>
            <wp:effectExtent l="0" t="0" r="0" b="0"/>
            <wp:wrapNone/>
            <wp:docPr id="628" name="Imagen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5211A6" w14:textId="2A7BCA5F" w:rsidR="00084580" w:rsidRPr="004C6BC5" w:rsidRDefault="00084580" w:rsidP="00DC6A43">
      <w:pPr>
        <w:ind w:firstLine="720"/>
        <w:rPr>
          <w:lang w:val="es-419"/>
        </w:rPr>
      </w:pPr>
    </w:p>
    <w:p w14:paraId="6A0F79C6" w14:textId="6EBF83E8" w:rsidR="00084580" w:rsidRPr="004C6BC5" w:rsidRDefault="00084580" w:rsidP="009F7D1F">
      <w:pPr>
        <w:rPr>
          <w:lang w:val="es-419"/>
        </w:rPr>
      </w:pPr>
    </w:p>
    <w:p w14:paraId="44345976" w14:textId="2090CAA4" w:rsidR="00084580" w:rsidRPr="004C6BC5" w:rsidRDefault="00084580" w:rsidP="009F7D1F">
      <w:pPr>
        <w:rPr>
          <w:lang w:val="es-419"/>
        </w:rPr>
      </w:pPr>
    </w:p>
    <w:p w14:paraId="42145BBA" w14:textId="220FCA5C" w:rsidR="00F24192" w:rsidRPr="004C6BC5" w:rsidRDefault="00F24192" w:rsidP="009F7D1F">
      <w:pPr>
        <w:rPr>
          <w:lang w:val="es-419"/>
        </w:rPr>
      </w:pPr>
    </w:p>
    <w:p w14:paraId="52D2F274" w14:textId="01AC2D7A" w:rsidR="00F24192" w:rsidRPr="004C6BC5" w:rsidRDefault="00F24192" w:rsidP="009F7D1F">
      <w:pPr>
        <w:rPr>
          <w:lang w:val="es-419"/>
        </w:rPr>
      </w:pPr>
    </w:p>
    <w:p w14:paraId="455952EC" w14:textId="0ECF0B05" w:rsidR="00F24192" w:rsidRPr="004C6BC5" w:rsidRDefault="00F24192" w:rsidP="009F7D1F">
      <w:pPr>
        <w:rPr>
          <w:lang w:val="es-419"/>
        </w:rPr>
      </w:pPr>
    </w:p>
    <w:p w14:paraId="37E67CC8" w14:textId="204DE6D1" w:rsidR="00F24192" w:rsidRPr="004C6BC5" w:rsidRDefault="00F24192" w:rsidP="009F7D1F">
      <w:pPr>
        <w:rPr>
          <w:lang w:val="es-419"/>
        </w:rPr>
      </w:pPr>
    </w:p>
    <w:p w14:paraId="679C9174" w14:textId="7C84EB73" w:rsidR="00F24192" w:rsidRPr="004C6BC5" w:rsidRDefault="00F24192" w:rsidP="009F7D1F">
      <w:pPr>
        <w:rPr>
          <w:lang w:val="es-419"/>
        </w:rPr>
      </w:pPr>
    </w:p>
    <w:p w14:paraId="12499297" w14:textId="2B896F6B" w:rsidR="00F24192" w:rsidRPr="004C6BC5" w:rsidRDefault="00F24192" w:rsidP="009F7D1F">
      <w:pPr>
        <w:rPr>
          <w:lang w:val="es-419"/>
        </w:rPr>
      </w:pPr>
    </w:p>
    <w:p w14:paraId="52841710" w14:textId="3075ADAF" w:rsidR="00F24192" w:rsidRPr="004C6BC5" w:rsidRDefault="00F24192" w:rsidP="009F7D1F">
      <w:pPr>
        <w:rPr>
          <w:lang w:val="es-419"/>
        </w:rPr>
      </w:pPr>
    </w:p>
    <w:p w14:paraId="2D94E97E" w14:textId="44CE5539" w:rsidR="00F24192" w:rsidRPr="004C6BC5" w:rsidRDefault="00F24192" w:rsidP="009F7D1F">
      <w:pPr>
        <w:rPr>
          <w:lang w:val="es-419"/>
        </w:rPr>
      </w:pPr>
    </w:p>
    <w:p w14:paraId="3AA84C5D" w14:textId="658671C3" w:rsidR="00F24192" w:rsidRPr="004C6BC5" w:rsidRDefault="00F24192" w:rsidP="009F7D1F">
      <w:pPr>
        <w:rPr>
          <w:lang w:val="es-419"/>
        </w:rPr>
      </w:pPr>
    </w:p>
    <w:p w14:paraId="71C727D8" w14:textId="005079CA" w:rsidR="00F24192" w:rsidRPr="004C6BC5" w:rsidRDefault="00F24192" w:rsidP="009F7D1F">
      <w:pPr>
        <w:rPr>
          <w:lang w:val="es-419"/>
        </w:rPr>
      </w:pPr>
    </w:p>
    <w:p w14:paraId="2A5CF8A6" w14:textId="4BBBCFF9" w:rsidR="00F24192" w:rsidRPr="004C6BC5" w:rsidRDefault="00F24192" w:rsidP="009F7D1F">
      <w:pPr>
        <w:rPr>
          <w:lang w:val="es-419"/>
        </w:rPr>
      </w:pPr>
    </w:p>
    <w:p w14:paraId="7F26593F" w14:textId="7D3AC543" w:rsidR="00F24192" w:rsidRPr="004C6BC5" w:rsidRDefault="00F24192" w:rsidP="009F7D1F">
      <w:pPr>
        <w:rPr>
          <w:lang w:val="es-419"/>
        </w:rPr>
      </w:pPr>
    </w:p>
    <w:p w14:paraId="7070EE8A" w14:textId="77777777" w:rsidR="00E86380" w:rsidRDefault="00E86380" w:rsidP="009F7D1F">
      <w:pPr>
        <w:rPr>
          <w:lang w:val="es-419"/>
        </w:rPr>
        <w:sectPr w:rsidR="00E86380" w:rsidSect="002E59B5">
          <w:footerReference w:type="default" r:id="rId13"/>
          <w:headerReference w:type="first" r:id="rId14"/>
          <w:footerReference w:type="first" r:id="rId15"/>
          <w:type w:val="continuous"/>
          <w:pgSz w:w="12240" w:h="15840" w:code="1"/>
          <w:pgMar w:top="1417" w:right="1701" w:bottom="1417" w:left="1701" w:header="708" w:footer="708" w:gutter="0"/>
          <w:cols w:space="708"/>
          <w:titlePg/>
          <w:docGrid w:linePitch="360"/>
        </w:sectPr>
      </w:pPr>
    </w:p>
    <w:sdt>
      <w:sdtPr>
        <w:rPr>
          <w:rFonts w:asciiTheme="minorHAnsi" w:hAnsi="Franklin Gothic Book" w:cstheme="minorBidi"/>
          <w:b/>
          <w:bCs/>
          <w:color w:val="1F497D" w:themeColor="text2"/>
          <w:sz w:val="36"/>
          <w:szCs w:val="36"/>
          <w:lang w:val="es-419"/>
        </w:rPr>
        <w:id w:val="-1858494598"/>
        <w:docPartObj>
          <w:docPartGallery w:val="Table of Contents"/>
          <w:docPartUnique/>
        </w:docPartObj>
      </w:sdtPr>
      <w:sdtEndPr>
        <w:rPr>
          <w:rFonts w:ascii="Calibri" w:hAnsi="Calibri" w:cs="Calibri"/>
          <w:b w:val="0"/>
          <w:bCs w:val="0"/>
          <w:color w:val="000000" w:themeColor="text1"/>
          <w:sz w:val="22"/>
          <w:szCs w:val="24"/>
        </w:rPr>
      </w:sdtEndPr>
      <w:sdtContent>
        <w:p w14:paraId="320FCAF8" w14:textId="52C7733F" w:rsidR="0067107C" w:rsidRPr="00E4326B" w:rsidRDefault="0067107C" w:rsidP="00DC2009">
          <w:pPr>
            <w:jc w:val="center"/>
            <w:rPr>
              <w:b/>
              <w:bCs/>
              <w:color w:val="1F497D" w:themeColor="text2"/>
              <w:sz w:val="40"/>
              <w:szCs w:val="40"/>
              <w:lang w:val="es-419"/>
            </w:rPr>
          </w:pPr>
          <w:r w:rsidRPr="00E4326B">
            <w:rPr>
              <w:b/>
              <w:bCs/>
              <w:color w:val="1F497D" w:themeColor="text2"/>
              <w:sz w:val="40"/>
              <w:szCs w:val="40"/>
              <w:lang w:val="es-419"/>
            </w:rPr>
            <w:t>Tabla de contenido</w:t>
          </w:r>
        </w:p>
        <w:p w14:paraId="47E5E7A2" w14:textId="1695FFB8" w:rsidR="006870B8" w:rsidRDefault="0067107C">
          <w:pPr>
            <w:pStyle w:val="TOC1"/>
            <w:rPr>
              <w:rFonts w:asciiTheme="minorHAnsi" w:hAnsiTheme="minorHAnsi" w:cstheme="minorBidi"/>
              <w:color w:val="auto"/>
              <w:kern w:val="0"/>
              <w:szCs w:val="22"/>
              <w:lang w:val="en-US"/>
            </w:rPr>
          </w:pPr>
          <w:r w:rsidRPr="004C6BC5">
            <w:rPr>
              <w:lang w:val="es-419"/>
            </w:rPr>
            <w:fldChar w:fldCharType="begin"/>
          </w:r>
          <w:r w:rsidRPr="004C6BC5">
            <w:rPr>
              <w:lang w:val="es-419"/>
            </w:rPr>
            <w:instrText xml:space="preserve"> TOC \o "1-3" \h \z \u </w:instrText>
          </w:r>
          <w:r w:rsidRPr="004C6BC5">
            <w:rPr>
              <w:lang w:val="es-419"/>
            </w:rPr>
            <w:fldChar w:fldCharType="separate"/>
          </w:r>
          <w:hyperlink w:anchor="_Toc83946427" w:history="1">
            <w:r w:rsidR="006870B8" w:rsidRPr="001F1A09">
              <w:rPr>
                <w:rStyle w:val="Hyperlink"/>
              </w:rPr>
              <w:t>1.</w:t>
            </w:r>
            <w:r w:rsidR="006870B8">
              <w:rPr>
                <w:rFonts w:asciiTheme="minorHAnsi" w:hAnsiTheme="minorHAnsi" w:cstheme="minorBidi"/>
                <w:color w:val="auto"/>
                <w:kern w:val="0"/>
                <w:szCs w:val="22"/>
                <w:lang w:val="en-US"/>
              </w:rPr>
              <w:tab/>
            </w:r>
            <w:r w:rsidR="006870B8" w:rsidRPr="001F1A09">
              <w:rPr>
                <w:rStyle w:val="Hyperlink"/>
              </w:rPr>
              <w:t>INTRODUCCIÓN</w:t>
            </w:r>
            <w:r w:rsidR="006870B8">
              <w:rPr>
                <w:webHidden/>
              </w:rPr>
              <w:tab/>
            </w:r>
            <w:r w:rsidR="006870B8">
              <w:rPr>
                <w:webHidden/>
              </w:rPr>
              <w:fldChar w:fldCharType="begin"/>
            </w:r>
            <w:r w:rsidR="006870B8">
              <w:rPr>
                <w:webHidden/>
              </w:rPr>
              <w:instrText xml:space="preserve"> PAGEREF _Toc83946427 \h </w:instrText>
            </w:r>
            <w:r w:rsidR="006870B8">
              <w:rPr>
                <w:webHidden/>
              </w:rPr>
            </w:r>
            <w:r w:rsidR="006870B8">
              <w:rPr>
                <w:webHidden/>
              </w:rPr>
              <w:fldChar w:fldCharType="separate"/>
            </w:r>
            <w:r w:rsidR="006870B8">
              <w:rPr>
                <w:webHidden/>
              </w:rPr>
              <w:t>7</w:t>
            </w:r>
            <w:r w:rsidR="006870B8">
              <w:rPr>
                <w:webHidden/>
              </w:rPr>
              <w:fldChar w:fldCharType="end"/>
            </w:r>
          </w:hyperlink>
        </w:p>
        <w:p w14:paraId="59F413A2" w14:textId="1C69133D" w:rsidR="006870B8" w:rsidRDefault="004046F7">
          <w:pPr>
            <w:pStyle w:val="TOC2"/>
            <w:rPr>
              <w:rFonts w:asciiTheme="minorHAnsi" w:eastAsiaTheme="minorEastAsia" w:cstheme="minorBidi"/>
              <w:noProof/>
              <w:szCs w:val="22"/>
              <w:lang w:val="en-US"/>
            </w:rPr>
          </w:pPr>
          <w:hyperlink w:anchor="_Toc83946428" w:history="1">
            <w:r w:rsidR="006870B8" w:rsidRPr="001F1A09">
              <w:rPr>
                <w:rStyle w:val="Hyperlink"/>
                <w:noProof/>
              </w:rPr>
              <w:t>1.1</w:t>
            </w:r>
            <w:r w:rsidR="006870B8">
              <w:rPr>
                <w:rFonts w:asciiTheme="minorHAnsi" w:eastAsiaTheme="minorEastAsia" w:cstheme="minorBidi"/>
                <w:noProof/>
                <w:szCs w:val="22"/>
                <w:lang w:val="en-US"/>
              </w:rPr>
              <w:tab/>
            </w:r>
            <w:r w:rsidR="006870B8" w:rsidRPr="001F1A09">
              <w:rPr>
                <w:rStyle w:val="Hyperlink"/>
                <w:noProof/>
              </w:rPr>
              <w:t>Acerca del Proyecto</w:t>
            </w:r>
            <w:r w:rsidR="006870B8">
              <w:rPr>
                <w:noProof/>
                <w:webHidden/>
              </w:rPr>
              <w:tab/>
            </w:r>
            <w:r w:rsidR="006870B8">
              <w:rPr>
                <w:noProof/>
                <w:webHidden/>
              </w:rPr>
              <w:fldChar w:fldCharType="begin"/>
            </w:r>
            <w:r w:rsidR="006870B8">
              <w:rPr>
                <w:noProof/>
                <w:webHidden/>
              </w:rPr>
              <w:instrText xml:space="preserve"> PAGEREF _Toc83946428 \h </w:instrText>
            </w:r>
            <w:r w:rsidR="006870B8">
              <w:rPr>
                <w:noProof/>
                <w:webHidden/>
              </w:rPr>
            </w:r>
            <w:r w:rsidR="006870B8">
              <w:rPr>
                <w:noProof/>
                <w:webHidden/>
              </w:rPr>
              <w:fldChar w:fldCharType="separate"/>
            </w:r>
            <w:r w:rsidR="006870B8">
              <w:rPr>
                <w:noProof/>
                <w:webHidden/>
              </w:rPr>
              <w:t>7</w:t>
            </w:r>
            <w:r w:rsidR="006870B8">
              <w:rPr>
                <w:noProof/>
                <w:webHidden/>
              </w:rPr>
              <w:fldChar w:fldCharType="end"/>
            </w:r>
          </w:hyperlink>
        </w:p>
        <w:p w14:paraId="03A20945" w14:textId="5EE58F7D" w:rsidR="006870B8" w:rsidRDefault="004046F7">
          <w:pPr>
            <w:pStyle w:val="TOC2"/>
            <w:rPr>
              <w:rFonts w:asciiTheme="minorHAnsi" w:eastAsiaTheme="minorEastAsia" w:cstheme="minorBidi"/>
              <w:noProof/>
              <w:szCs w:val="22"/>
              <w:lang w:val="en-US"/>
            </w:rPr>
          </w:pPr>
          <w:hyperlink w:anchor="_Toc83946429" w:history="1">
            <w:r w:rsidR="006870B8" w:rsidRPr="001F1A09">
              <w:rPr>
                <w:rStyle w:val="Hyperlink"/>
                <w:noProof/>
              </w:rPr>
              <w:t>1.2</w:t>
            </w:r>
            <w:r w:rsidR="006870B8">
              <w:rPr>
                <w:rFonts w:asciiTheme="minorHAnsi" w:eastAsiaTheme="minorEastAsia" w:cstheme="minorBidi"/>
                <w:noProof/>
                <w:szCs w:val="22"/>
                <w:lang w:val="en-US"/>
              </w:rPr>
              <w:tab/>
            </w:r>
            <w:r w:rsidR="006870B8" w:rsidRPr="001F1A09">
              <w:rPr>
                <w:rStyle w:val="Hyperlink"/>
                <w:noProof/>
              </w:rPr>
              <w:t>Acerca del An</w:t>
            </w:r>
            <w:r w:rsidR="006870B8" w:rsidRPr="001F1A09">
              <w:rPr>
                <w:rStyle w:val="Hyperlink"/>
                <w:noProof/>
              </w:rPr>
              <w:t>á</w:t>
            </w:r>
            <w:r w:rsidR="006870B8" w:rsidRPr="001F1A09">
              <w:rPr>
                <w:rStyle w:val="Hyperlink"/>
                <w:noProof/>
              </w:rPr>
              <w:t>lisis Ambiental y Social</w:t>
            </w:r>
            <w:r w:rsidR="006870B8">
              <w:rPr>
                <w:noProof/>
                <w:webHidden/>
              </w:rPr>
              <w:tab/>
            </w:r>
            <w:r w:rsidR="006870B8">
              <w:rPr>
                <w:noProof/>
                <w:webHidden/>
              </w:rPr>
              <w:fldChar w:fldCharType="begin"/>
            </w:r>
            <w:r w:rsidR="006870B8">
              <w:rPr>
                <w:noProof/>
                <w:webHidden/>
              </w:rPr>
              <w:instrText xml:space="preserve"> PAGEREF _Toc83946429 \h </w:instrText>
            </w:r>
            <w:r w:rsidR="006870B8">
              <w:rPr>
                <w:noProof/>
                <w:webHidden/>
              </w:rPr>
            </w:r>
            <w:r w:rsidR="006870B8">
              <w:rPr>
                <w:noProof/>
                <w:webHidden/>
              </w:rPr>
              <w:fldChar w:fldCharType="separate"/>
            </w:r>
            <w:r w:rsidR="006870B8">
              <w:rPr>
                <w:noProof/>
                <w:webHidden/>
              </w:rPr>
              <w:t>7</w:t>
            </w:r>
            <w:r w:rsidR="006870B8">
              <w:rPr>
                <w:noProof/>
                <w:webHidden/>
              </w:rPr>
              <w:fldChar w:fldCharType="end"/>
            </w:r>
          </w:hyperlink>
        </w:p>
        <w:p w14:paraId="7A4A4041" w14:textId="7BD9CE0D" w:rsidR="006870B8" w:rsidRDefault="004046F7">
          <w:pPr>
            <w:pStyle w:val="TOC1"/>
            <w:rPr>
              <w:rFonts w:asciiTheme="minorHAnsi" w:hAnsiTheme="minorHAnsi" w:cstheme="minorBidi"/>
              <w:color w:val="auto"/>
              <w:kern w:val="0"/>
              <w:szCs w:val="22"/>
              <w:lang w:val="en-US"/>
            </w:rPr>
          </w:pPr>
          <w:hyperlink w:anchor="_Toc83946430" w:history="1">
            <w:r w:rsidR="006870B8" w:rsidRPr="001F1A09">
              <w:rPr>
                <w:rStyle w:val="Hyperlink"/>
              </w:rPr>
              <w:t>2</w:t>
            </w:r>
            <w:r w:rsidR="006870B8">
              <w:rPr>
                <w:rFonts w:asciiTheme="minorHAnsi" w:hAnsiTheme="minorHAnsi" w:cstheme="minorBidi"/>
                <w:color w:val="auto"/>
                <w:kern w:val="0"/>
                <w:szCs w:val="22"/>
                <w:lang w:val="en-US"/>
              </w:rPr>
              <w:tab/>
            </w:r>
            <w:r w:rsidR="006870B8" w:rsidRPr="001F1A09">
              <w:rPr>
                <w:rStyle w:val="Hyperlink"/>
              </w:rPr>
              <w:t>DESCRIPCIÓN GENERAL DEL PROYECTO</w:t>
            </w:r>
            <w:r w:rsidR="006870B8">
              <w:rPr>
                <w:webHidden/>
              </w:rPr>
              <w:tab/>
            </w:r>
            <w:r w:rsidR="006870B8">
              <w:rPr>
                <w:webHidden/>
              </w:rPr>
              <w:fldChar w:fldCharType="begin"/>
            </w:r>
            <w:r w:rsidR="006870B8">
              <w:rPr>
                <w:webHidden/>
              </w:rPr>
              <w:instrText xml:space="preserve"> PAGEREF _Toc83946430 \h </w:instrText>
            </w:r>
            <w:r w:rsidR="006870B8">
              <w:rPr>
                <w:webHidden/>
              </w:rPr>
            </w:r>
            <w:r w:rsidR="006870B8">
              <w:rPr>
                <w:webHidden/>
              </w:rPr>
              <w:fldChar w:fldCharType="separate"/>
            </w:r>
            <w:r w:rsidR="006870B8">
              <w:rPr>
                <w:webHidden/>
              </w:rPr>
              <w:t>8</w:t>
            </w:r>
            <w:r w:rsidR="006870B8">
              <w:rPr>
                <w:webHidden/>
              </w:rPr>
              <w:fldChar w:fldCharType="end"/>
            </w:r>
          </w:hyperlink>
        </w:p>
        <w:p w14:paraId="0D8FF38E" w14:textId="51542014" w:rsidR="006870B8" w:rsidRDefault="004046F7">
          <w:pPr>
            <w:pStyle w:val="TOC2"/>
            <w:rPr>
              <w:rFonts w:asciiTheme="minorHAnsi" w:eastAsiaTheme="minorEastAsia" w:cstheme="minorBidi"/>
              <w:noProof/>
              <w:szCs w:val="22"/>
              <w:lang w:val="en-US"/>
            </w:rPr>
          </w:pPr>
          <w:hyperlink w:anchor="_Toc83946431" w:history="1">
            <w:r w:rsidR="006870B8" w:rsidRPr="001F1A09">
              <w:rPr>
                <w:rStyle w:val="Hyperlink"/>
                <w:noProof/>
              </w:rPr>
              <w:t>2.1</w:t>
            </w:r>
            <w:r w:rsidR="006870B8">
              <w:rPr>
                <w:rFonts w:asciiTheme="minorHAnsi" w:eastAsiaTheme="minorEastAsia" w:cstheme="minorBidi"/>
                <w:noProof/>
                <w:szCs w:val="22"/>
                <w:lang w:val="en-US"/>
              </w:rPr>
              <w:tab/>
            </w:r>
            <w:r w:rsidR="006870B8" w:rsidRPr="001F1A09">
              <w:rPr>
                <w:rStyle w:val="Hyperlink"/>
                <w:noProof/>
              </w:rPr>
              <w:t>Antecedentes</w:t>
            </w:r>
            <w:r w:rsidR="006870B8">
              <w:rPr>
                <w:noProof/>
                <w:webHidden/>
              </w:rPr>
              <w:tab/>
            </w:r>
            <w:r w:rsidR="006870B8">
              <w:rPr>
                <w:noProof/>
                <w:webHidden/>
              </w:rPr>
              <w:fldChar w:fldCharType="begin"/>
            </w:r>
            <w:r w:rsidR="006870B8">
              <w:rPr>
                <w:noProof/>
                <w:webHidden/>
              </w:rPr>
              <w:instrText xml:space="preserve"> PAGEREF _Toc83946431 \h </w:instrText>
            </w:r>
            <w:r w:rsidR="006870B8">
              <w:rPr>
                <w:noProof/>
                <w:webHidden/>
              </w:rPr>
            </w:r>
            <w:r w:rsidR="006870B8">
              <w:rPr>
                <w:noProof/>
                <w:webHidden/>
              </w:rPr>
              <w:fldChar w:fldCharType="separate"/>
            </w:r>
            <w:r w:rsidR="006870B8">
              <w:rPr>
                <w:noProof/>
                <w:webHidden/>
              </w:rPr>
              <w:t>8</w:t>
            </w:r>
            <w:r w:rsidR="006870B8">
              <w:rPr>
                <w:noProof/>
                <w:webHidden/>
              </w:rPr>
              <w:fldChar w:fldCharType="end"/>
            </w:r>
          </w:hyperlink>
        </w:p>
        <w:p w14:paraId="667F3E77" w14:textId="5BD8607C" w:rsidR="006870B8" w:rsidRDefault="004046F7">
          <w:pPr>
            <w:pStyle w:val="TOC2"/>
            <w:rPr>
              <w:rFonts w:asciiTheme="minorHAnsi" w:eastAsiaTheme="minorEastAsia" w:cstheme="minorBidi"/>
              <w:noProof/>
              <w:szCs w:val="22"/>
              <w:lang w:val="en-US"/>
            </w:rPr>
          </w:pPr>
          <w:hyperlink w:anchor="_Toc83946432" w:history="1">
            <w:r w:rsidR="006870B8" w:rsidRPr="001F1A09">
              <w:rPr>
                <w:rStyle w:val="Hyperlink"/>
                <w:noProof/>
              </w:rPr>
              <w:t>2.2</w:t>
            </w:r>
            <w:r w:rsidR="006870B8">
              <w:rPr>
                <w:rFonts w:asciiTheme="minorHAnsi" w:eastAsiaTheme="minorEastAsia" w:cstheme="minorBidi"/>
                <w:noProof/>
                <w:szCs w:val="22"/>
                <w:lang w:val="en-US"/>
              </w:rPr>
              <w:tab/>
            </w:r>
            <w:r w:rsidR="006870B8" w:rsidRPr="001F1A09">
              <w:rPr>
                <w:rStyle w:val="Hyperlink"/>
                <w:noProof/>
              </w:rPr>
              <w:t>Objetivos del Proyecto</w:t>
            </w:r>
            <w:r w:rsidR="006870B8">
              <w:rPr>
                <w:noProof/>
                <w:webHidden/>
              </w:rPr>
              <w:tab/>
            </w:r>
            <w:r w:rsidR="006870B8">
              <w:rPr>
                <w:noProof/>
                <w:webHidden/>
              </w:rPr>
              <w:fldChar w:fldCharType="begin"/>
            </w:r>
            <w:r w:rsidR="006870B8">
              <w:rPr>
                <w:noProof/>
                <w:webHidden/>
              </w:rPr>
              <w:instrText xml:space="preserve"> PAGEREF _Toc83946432 \h </w:instrText>
            </w:r>
            <w:r w:rsidR="006870B8">
              <w:rPr>
                <w:noProof/>
                <w:webHidden/>
              </w:rPr>
            </w:r>
            <w:r w:rsidR="006870B8">
              <w:rPr>
                <w:noProof/>
                <w:webHidden/>
              </w:rPr>
              <w:fldChar w:fldCharType="separate"/>
            </w:r>
            <w:r w:rsidR="006870B8">
              <w:rPr>
                <w:noProof/>
                <w:webHidden/>
              </w:rPr>
              <w:t>8</w:t>
            </w:r>
            <w:r w:rsidR="006870B8">
              <w:rPr>
                <w:noProof/>
                <w:webHidden/>
              </w:rPr>
              <w:fldChar w:fldCharType="end"/>
            </w:r>
          </w:hyperlink>
        </w:p>
        <w:p w14:paraId="3A8C37B1" w14:textId="64345CC7" w:rsidR="006870B8" w:rsidRDefault="004046F7">
          <w:pPr>
            <w:pStyle w:val="TOC2"/>
            <w:rPr>
              <w:rFonts w:asciiTheme="minorHAnsi" w:eastAsiaTheme="minorEastAsia" w:cstheme="minorBidi"/>
              <w:noProof/>
              <w:szCs w:val="22"/>
              <w:lang w:val="en-US"/>
            </w:rPr>
          </w:pPr>
          <w:hyperlink w:anchor="_Toc83946433" w:history="1">
            <w:r w:rsidR="006870B8" w:rsidRPr="001F1A09">
              <w:rPr>
                <w:rStyle w:val="Hyperlink"/>
                <w:noProof/>
              </w:rPr>
              <w:t>2.3</w:t>
            </w:r>
            <w:r w:rsidR="006870B8">
              <w:rPr>
                <w:rFonts w:asciiTheme="minorHAnsi" w:eastAsiaTheme="minorEastAsia" w:cstheme="minorBidi"/>
                <w:noProof/>
                <w:szCs w:val="22"/>
                <w:lang w:val="en-US"/>
              </w:rPr>
              <w:tab/>
            </w:r>
            <w:r w:rsidR="006870B8" w:rsidRPr="001F1A09">
              <w:rPr>
                <w:rStyle w:val="Hyperlink"/>
                <w:noProof/>
              </w:rPr>
              <w:t>Ubicaci</w:t>
            </w:r>
            <w:r w:rsidR="006870B8" w:rsidRPr="001F1A09">
              <w:rPr>
                <w:rStyle w:val="Hyperlink"/>
                <w:noProof/>
              </w:rPr>
              <w:t>ó</w:t>
            </w:r>
            <w:r w:rsidR="006870B8" w:rsidRPr="001F1A09">
              <w:rPr>
                <w:rStyle w:val="Hyperlink"/>
                <w:noProof/>
              </w:rPr>
              <w:t>n y Alcance</w:t>
            </w:r>
            <w:r w:rsidR="006870B8">
              <w:rPr>
                <w:noProof/>
                <w:webHidden/>
              </w:rPr>
              <w:tab/>
            </w:r>
            <w:r w:rsidR="006870B8">
              <w:rPr>
                <w:noProof/>
                <w:webHidden/>
              </w:rPr>
              <w:fldChar w:fldCharType="begin"/>
            </w:r>
            <w:r w:rsidR="006870B8">
              <w:rPr>
                <w:noProof/>
                <w:webHidden/>
              </w:rPr>
              <w:instrText xml:space="preserve"> PAGEREF _Toc83946433 \h </w:instrText>
            </w:r>
            <w:r w:rsidR="006870B8">
              <w:rPr>
                <w:noProof/>
                <w:webHidden/>
              </w:rPr>
            </w:r>
            <w:r w:rsidR="006870B8">
              <w:rPr>
                <w:noProof/>
                <w:webHidden/>
              </w:rPr>
              <w:fldChar w:fldCharType="separate"/>
            </w:r>
            <w:r w:rsidR="006870B8">
              <w:rPr>
                <w:noProof/>
                <w:webHidden/>
              </w:rPr>
              <w:t>9</w:t>
            </w:r>
            <w:r w:rsidR="006870B8">
              <w:rPr>
                <w:noProof/>
                <w:webHidden/>
              </w:rPr>
              <w:fldChar w:fldCharType="end"/>
            </w:r>
          </w:hyperlink>
        </w:p>
        <w:p w14:paraId="304160B0" w14:textId="7CA5AC77" w:rsidR="006870B8" w:rsidRDefault="004046F7">
          <w:pPr>
            <w:pStyle w:val="TOC2"/>
            <w:rPr>
              <w:rFonts w:asciiTheme="minorHAnsi" w:eastAsiaTheme="minorEastAsia" w:cstheme="minorBidi"/>
              <w:noProof/>
              <w:szCs w:val="22"/>
              <w:lang w:val="en-US"/>
            </w:rPr>
          </w:pPr>
          <w:hyperlink w:anchor="_Toc83946434" w:history="1">
            <w:r w:rsidR="006870B8" w:rsidRPr="001F1A09">
              <w:rPr>
                <w:rStyle w:val="Hyperlink"/>
                <w:noProof/>
              </w:rPr>
              <w:t>2.4</w:t>
            </w:r>
            <w:r w:rsidR="006870B8">
              <w:rPr>
                <w:rFonts w:asciiTheme="minorHAnsi" w:eastAsiaTheme="minorEastAsia" w:cstheme="minorBidi"/>
                <w:noProof/>
                <w:szCs w:val="22"/>
                <w:lang w:val="en-US"/>
              </w:rPr>
              <w:tab/>
            </w:r>
            <w:r w:rsidR="006870B8" w:rsidRPr="001F1A09">
              <w:rPr>
                <w:rStyle w:val="Hyperlink"/>
                <w:noProof/>
              </w:rPr>
              <w:t>Criterios de Selecci</w:t>
            </w:r>
            <w:r w:rsidR="006870B8" w:rsidRPr="001F1A09">
              <w:rPr>
                <w:rStyle w:val="Hyperlink"/>
                <w:noProof/>
              </w:rPr>
              <w:t>ó</w:t>
            </w:r>
            <w:r w:rsidR="006870B8" w:rsidRPr="001F1A09">
              <w:rPr>
                <w:rStyle w:val="Hyperlink"/>
                <w:noProof/>
              </w:rPr>
              <w:t>n de los Componentes y Beneficiarios</w:t>
            </w:r>
            <w:r w:rsidR="006870B8">
              <w:rPr>
                <w:noProof/>
                <w:webHidden/>
              </w:rPr>
              <w:tab/>
            </w:r>
            <w:r w:rsidR="006870B8">
              <w:rPr>
                <w:noProof/>
                <w:webHidden/>
              </w:rPr>
              <w:fldChar w:fldCharType="begin"/>
            </w:r>
            <w:r w:rsidR="006870B8">
              <w:rPr>
                <w:noProof/>
                <w:webHidden/>
              </w:rPr>
              <w:instrText xml:space="preserve"> PAGEREF _Toc83946434 \h </w:instrText>
            </w:r>
            <w:r w:rsidR="006870B8">
              <w:rPr>
                <w:noProof/>
                <w:webHidden/>
              </w:rPr>
            </w:r>
            <w:r w:rsidR="006870B8">
              <w:rPr>
                <w:noProof/>
                <w:webHidden/>
              </w:rPr>
              <w:fldChar w:fldCharType="separate"/>
            </w:r>
            <w:r w:rsidR="006870B8">
              <w:rPr>
                <w:noProof/>
                <w:webHidden/>
              </w:rPr>
              <w:t>9</w:t>
            </w:r>
            <w:r w:rsidR="006870B8">
              <w:rPr>
                <w:noProof/>
                <w:webHidden/>
              </w:rPr>
              <w:fldChar w:fldCharType="end"/>
            </w:r>
          </w:hyperlink>
        </w:p>
        <w:p w14:paraId="5726FC2E" w14:textId="60CF3467" w:rsidR="006870B8" w:rsidRDefault="004046F7">
          <w:pPr>
            <w:pStyle w:val="TOC2"/>
            <w:rPr>
              <w:rFonts w:asciiTheme="minorHAnsi" w:eastAsiaTheme="minorEastAsia" w:cstheme="minorBidi"/>
              <w:noProof/>
              <w:szCs w:val="22"/>
              <w:lang w:val="en-US"/>
            </w:rPr>
          </w:pPr>
          <w:hyperlink w:anchor="_Toc83946435" w:history="1">
            <w:r w:rsidR="006870B8" w:rsidRPr="001F1A09">
              <w:rPr>
                <w:rStyle w:val="Hyperlink"/>
                <w:noProof/>
              </w:rPr>
              <w:t>2.5</w:t>
            </w:r>
            <w:r w:rsidR="006870B8">
              <w:rPr>
                <w:rFonts w:asciiTheme="minorHAnsi" w:eastAsiaTheme="minorEastAsia" w:cstheme="minorBidi"/>
                <w:noProof/>
                <w:szCs w:val="22"/>
                <w:lang w:val="en-US"/>
              </w:rPr>
              <w:tab/>
            </w:r>
            <w:r w:rsidR="006870B8" w:rsidRPr="001F1A09">
              <w:rPr>
                <w:rStyle w:val="Hyperlink"/>
                <w:noProof/>
              </w:rPr>
              <w:t>Beneficios del Proyecto</w:t>
            </w:r>
            <w:r w:rsidR="006870B8">
              <w:rPr>
                <w:noProof/>
                <w:webHidden/>
              </w:rPr>
              <w:tab/>
            </w:r>
            <w:r w:rsidR="006870B8">
              <w:rPr>
                <w:noProof/>
                <w:webHidden/>
              </w:rPr>
              <w:fldChar w:fldCharType="begin"/>
            </w:r>
            <w:r w:rsidR="006870B8">
              <w:rPr>
                <w:noProof/>
                <w:webHidden/>
              </w:rPr>
              <w:instrText xml:space="preserve"> PAGEREF _Toc83946435 \h </w:instrText>
            </w:r>
            <w:r w:rsidR="006870B8">
              <w:rPr>
                <w:noProof/>
                <w:webHidden/>
              </w:rPr>
            </w:r>
            <w:r w:rsidR="006870B8">
              <w:rPr>
                <w:noProof/>
                <w:webHidden/>
              </w:rPr>
              <w:fldChar w:fldCharType="separate"/>
            </w:r>
            <w:r w:rsidR="006870B8">
              <w:rPr>
                <w:noProof/>
                <w:webHidden/>
              </w:rPr>
              <w:t>10</w:t>
            </w:r>
            <w:r w:rsidR="006870B8">
              <w:rPr>
                <w:noProof/>
                <w:webHidden/>
              </w:rPr>
              <w:fldChar w:fldCharType="end"/>
            </w:r>
          </w:hyperlink>
        </w:p>
        <w:p w14:paraId="0DA54C0D" w14:textId="6A7716E1" w:rsidR="006870B8" w:rsidRDefault="004046F7">
          <w:pPr>
            <w:pStyle w:val="TOC1"/>
            <w:rPr>
              <w:rFonts w:asciiTheme="minorHAnsi" w:hAnsiTheme="minorHAnsi" w:cstheme="minorBidi"/>
              <w:color w:val="auto"/>
              <w:kern w:val="0"/>
              <w:szCs w:val="22"/>
              <w:lang w:val="en-US"/>
            </w:rPr>
          </w:pPr>
          <w:hyperlink w:anchor="_Toc83946436" w:history="1">
            <w:r w:rsidR="006870B8" w:rsidRPr="001F1A09">
              <w:rPr>
                <w:rStyle w:val="Hyperlink"/>
              </w:rPr>
              <w:t>3</w:t>
            </w:r>
            <w:r w:rsidR="006870B8">
              <w:rPr>
                <w:rFonts w:asciiTheme="minorHAnsi" w:hAnsiTheme="minorHAnsi" w:cstheme="minorBidi"/>
                <w:color w:val="auto"/>
                <w:kern w:val="0"/>
                <w:szCs w:val="22"/>
                <w:lang w:val="en-US"/>
              </w:rPr>
              <w:tab/>
            </w:r>
            <w:r w:rsidR="006870B8" w:rsidRPr="001F1A09">
              <w:rPr>
                <w:rStyle w:val="Hyperlink"/>
              </w:rPr>
              <w:t>MARCO INSTITUCIONAL Y LEGAL</w:t>
            </w:r>
            <w:r w:rsidR="006870B8">
              <w:rPr>
                <w:webHidden/>
              </w:rPr>
              <w:tab/>
            </w:r>
            <w:r w:rsidR="006870B8">
              <w:rPr>
                <w:webHidden/>
              </w:rPr>
              <w:fldChar w:fldCharType="begin"/>
            </w:r>
            <w:r w:rsidR="006870B8">
              <w:rPr>
                <w:webHidden/>
              </w:rPr>
              <w:instrText xml:space="preserve"> PAGEREF _Toc83946436 \h </w:instrText>
            </w:r>
            <w:r w:rsidR="006870B8">
              <w:rPr>
                <w:webHidden/>
              </w:rPr>
            </w:r>
            <w:r w:rsidR="006870B8">
              <w:rPr>
                <w:webHidden/>
              </w:rPr>
              <w:fldChar w:fldCharType="separate"/>
            </w:r>
            <w:r w:rsidR="006870B8">
              <w:rPr>
                <w:webHidden/>
              </w:rPr>
              <w:t>12</w:t>
            </w:r>
            <w:r w:rsidR="006870B8">
              <w:rPr>
                <w:webHidden/>
              </w:rPr>
              <w:fldChar w:fldCharType="end"/>
            </w:r>
          </w:hyperlink>
        </w:p>
        <w:p w14:paraId="19635250" w14:textId="13B9C581" w:rsidR="006870B8" w:rsidRDefault="004046F7">
          <w:pPr>
            <w:pStyle w:val="TOC2"/>
            <w:rPr>
              <w:rFonts w:asciiTheme="minorHAnsi" w:eastAsiaTheme="minorEastAsia" w:cstheme="minorBidi"/>
              <w:noProof/>
              <w:szCs w:val="22"/>
              <w:lang w:val="en-US"/>
            </w:rPr>
          </w:pPr>
          <w:hyperlink w:anchor="_Toc83946437" w:history="1">
            <w:r w:rsidR="006870B8" w:rsidRPr="001F1A09">
              <w:rPr>
                <w:rStyle w:val="Hyperlink"/>
                <w:noProof/>
              </w:rPr>
              <w:t>3.1</w:t>
            </w:r>
            <w:r w:rsidR="006870B8">
              <w:rPr>
                <w:rFonts w:asciiTheme="minorHAnsi" w:eastAsiaTheme="minorEastAsia" w:cstheme="minorBidi"/>
                <w:noProof/>
                <w:szCs w:val="22"/>
                <w:lang w:val="en-US"/>
              </w:rPr>
              <w:tab/>
            </w:r>
            <w:r w:rsidR="006870B8" w:rsidRPr="001F1A09">
              <w:rPr>
                <w:rStyle w:val="Hyperlink"/>
                <w:noProof/>
              </w:rPr>
              <w:t>Organismo Ejecutor</w:t>
            </w:r>
            <w:r w:rsidR="006870B8">
              <w:rPr>
                <w:noProof/>
                <w:webHidden/>
              </w:rPr>
              <w:tab/>
            </w:r>
            <w:r w:rsidR="006870B8">
              <w:rPr>
                <w:noProof/>
                <w:webHidden/>
              </w:rPr>
              <w:fldChar w:fldCharType="begin"/>
            </w:r>
            <w:r w:rsidR="006870B8">
              <w:rPr>
                <w:noProof/>
                <w:webHidden/>
              </w:rPr>
              <w:instrText xml:space="preserve"> PAGEREF _Toc83946437 \h </w:instrText>
            </w:r>
            <w:r w:rsidR="006870B8">
              <w:rPr>
                <w:noProof/>
                <w:webHidden/>
              </w:rPr>
            </w:r>
            <w:r w:rsidR="006870B8">
              <w:rPr>
                <w:noProof/>
                <w:webHidden/>
              </w:rPr>
              <w:fldChar w:fldCharType="separate"/>
            </w:r>
            <w:r w:rsidR="006870B8">
              <w:rPr>
                <w:noProof/>
                <w:webHidden/>
              </w:rPr>
              <w:t>12</w:t>
            </w:r>
            <w:r w:rsidR="006870B8">
              <w:rPr>
                <w:noProof/>
                <w:webHidden/>
              </w:rPr>
              <w:fldChar w:fldCharType="end"/>
            </w:r>
          </w:hyperlink>
        </w:p>
        <w:p w14:paraId="12597466" w14:textId="34E00DD0" w:rsidR="006870B8" w:rsidRDefault="004046F7">
          <w:pPr>
            <w:pStyle w:val="TOC2"/>
            <w:rPr>
              <w:rFonts w:asciiTheme="minorHAnsi" w:eastAsiaTheme="minorEastAsia" w:cstheme="minorBidi"/>
              <w:noProof/>
              <w:szCs w:val="22"/>
              <w:lang w:val="en-US"/>
            </w:rPr>
          </w:pPr>
          <w:hyperlink w:anchor="_Toc83946438" w:history="1">
            <w:r w:rsidR="006870B8" w:rsidRPr="001F1A09">
              <w:rPr>
                <w:rStyle w:val="Hyperlink"/>
                <w:noProof/>
              </w:rPr>
              <w:t>3.2</w:t>
            </w:r>
            <w:r w:rsidR="006870B8">
              <w:rPr>
                <w:rFonts w:asciiTheme="minorHAnsi" w:eastAsiaTheme="minorEastAsia" w:cstheme="minorBidi"/>
                <w:noProof/>
                <w:szCs w:val="22"/>
                <w:lang w:val="en-US"/>
              </w:rPr>
              <w:tab/>
            </w:r>
            <w:r w:rsidR="006870B8" w:rsidRPr="001F1A09">
              <w:rPr>
                <w:rStyle w:val="Hyperlink"/>
                <w:noProof/>
              </w:rPr>
              <w:t>Institucionalidad Ambiental</w:t>
            </w:r>
            <w:r w:rsidR="006870B8">
              <w:rPr>
                <w:noProof/>
                <w:webHidden/>
              </w:rPr>
              <w:tab/>
            </w:r>
            <w:r w:rsidR="006870B8">
              <w:rPr>
                <w:noProof/>
                <w:webHidden/>
              </w:rPr>
              <w:fldChar w:fldCharType="begin"/>
            </w:r>
            <w:r w:rsidR="006870B8">
              <w:rPr>
                <w:noProof/>
                <w:webHidden/>
              </w:rPr>
              <w:instrText xml:space="preserve"> PAGEREF _Toc83946438 \h </w:instrText>
            </w:r>
            <w:r w:rsidR="006870B8">
              <w:rPr>
                <w:noProof/>
                <w:webHidden/>
              </w:rPr>
            </w:r>
            <w:r w:rsidR="006870B8">
              <w:rPr>
                <w:noProof/>
                <w:webHidden/>
              </w:rPr>
              <w:fldChar w:fldCharType="separate"/>
            </w:r>
            <w:r w:rsidR="006870B8">
              <w:rPr>
                <w:noProof/>
                <w:webHidden/>
              </w:rPr>
              <w:t>12</w:t>
            </w:r>
            <w:r w:rsidR="006870B8">
              <w:rPr>
                <w:noProof/>
                <w:webHidden/>
              </w:rPr>
              <w:fldChar w:fldCharType="end"/>
            </w:r>
          </w:hyperlink>
        </w:p>
        <w:p w14:paraId="0CD31C6A" w14:textId="6BD6E784" w:rsidR="006870B8" w:rsidRDefault="004046F7">
          <w:pPr>
            <w:pStyle w:val="TOC2"/>
            <w:rPr>
              <w:rFonts w:asciiTheme="minorHAnsi" w:eastAsiaTheme="minorEastAsia" w:cstheme="minorBidi"/>
              <w:noProof/>
              <w:szCs w:val="22"/>
              <w:lang w:val="en-US"/>
            </w:rPr>
          </w:pPr>
          <w:hyperlink w:anchor="_Toc83946439" w:history="1">
            <w:r w:rsidR="006870B8" w:rsidRPr="001F1A09">
              <w:rPr>
                <w:rStyle w:val="Hyperlink"/>
                <w:noProof/>
              </w:rPr>
              <w:t>3.3</w:t>
            </w:r>
            <w:r w:rsidR="006870B8">
              <w:rPr>
                <w:rFonts w:asciiTheme="minorHAnsi" w:eastAsiaTheme="minorEastAsia" w:cstheme="minorBidi"/>
                <w:noProof/>
                <w:szCs w:val="22"/>
                <w:lang w:val="en-US"/>
              </w:rPr>
              <w:tab/>
            </w:r>
            <w:r w:rsidR="006870B8" w:rsidRPr="001F1A09">
              <w:rPr>
                <w:rStyle w:val="Hyperlink"/>
                <w:noProof/>
              </w:rPr>
              <w:t>Proceso de Licitaci</w:t>
            </w:r>
            <w:r w:rsidR="006870B8" w:rsidRPr="001F1A09">
              <w:rPr>
                <w:rStyle w:val="Hyperlink"/>
                <w:noProof/>
              </w:rPr>
              <w:t>ó</w:t>
            </w:r>
            <w:r w:rsidR="006870B8" w:rsidRPr="001F1A09">
              <w:rPr>
                <w:rStyle w:val="Hyperlink"/>
                <w:noProof/>
              </w:rPr>
              <w:t>n Ambiental</w:t>
            </w:r>
            <w:r w:rsidR="006870B8">
              <w:rPr>
                <w:noProof/>
                <w:webHidden/>
              </w:rPr>
              <w:tab/>
            </w:r>
            <w:r w:rsidR="006870B8">
              <w:rPr>
                <w:noProof/>
                <w:webHidden/>
              </w:rPr>
              <w:fldChar w:fldCharType="begin"/>
            </w:r>
            <w:r w:rsidR="006870B8">
              <w:rPr>
                <w:noProof/>
                <w:webHidden/>
              </w:rPr>
              <w:instrText xml:space="preserve"> PAGEREF _Toc83946439 \h </w:instrText>
            </w:r>
            <w:r w:rsidR="006870B8">
              <w:rPr>
                <w:noProof/>
                <w:webHidden/>
              </w:rPr>
            </w:r>
            <w:r w:rsidR="006870B8">
              <w:rPr>
                <w:noProof/>
                <w:webHidden/>
              </w:rPr>
              <w:fldChar w:fldCharType="separate"/>
            </w:r>
            <w:r w:rsidR="006870B8">
              <w:rPr>
                <w:noProof/>
                <w:webHidden/>
              </w:rPr>
              <w:t>12</w:t>
            </w:r>
            <w:r w:rsidR="006870B8">
              <w:rPr>
                <w:noProof/>
                <w:webHidden/>
              </w:rPr>
              <w:fldChar w:fldCharType="end"/>
            </w:r>
          </w:hyperlink>
        </w:p>
        <w:p w14:paraId="19F5BA32" w14:textId="1113CC33" w:rsidR="006870B8" w:rsidRDefault="004046F7">
          <w:pPr>
            <w:pStyle w:val="TOC2"/>
            <w:rPr>
              <w:rFonts w:asciiTheme="minorHAnsi" w:eastAsiaTheme="minorEastAsia" w:cstheme="minorBidi"/>
              <w:noProof/>
              <w:szCs w:val="22"/>
              <w:lang w:val="en-US"/>
            </w:rPr>
          </w:pPr>
          <w:hyperlink w:anchor="_Toc83946440" w:history="1">
            <w:r w:rsidR="006870B8" w:rsidRPr="001F1A09">
              <w:rPr>
                <w:rStyle w:val="Hyperlink"/>
                <w:noProof/>
              </w:rPr>
              <w:t>3.4</w:t>
            </w:r>
            <w:r w:rsidR="006870B8">
              <w:rPr>
                <w:rFonts w:asciiTheme="minorHAnsi" w:eastAsiaTheme="minorEastAsia" w:cstheme="minorBidi"/>
                <w:noProof/>
                <w:szCs w:val="22"/>
                <w:lang w:val="en-US"/>
              </w:rPr>
              <w:tab/>
            </w:r>
            <w:r w:rsidR="006870B8" w:rsidRPr="001F1A09">
              <w:rPr>
                <w:rStyle w:val="Hyperlink"/>
                <w:noProof/>
              </w:rPr>
              <w:t>Convenios y tratados internacionales aplicables al proyecto</w:t>
            </w:r>
            <w:r w:rsidR="006870B8">
              <w:rPr>
                <w:noProof/>
                <w:webHidden/>
              </w:rPr>
              <w:tab/>
            </w:r>
            <w:r w:rsidR="006870B8">
              <w:rPr>
                <w:noProof/>
                <w:webHidden/>
              </w:rPr>
              <w:fldChar w:fldCharType="begin"/>
            </w:r>
            <w:r w:rsidR="006870B8">
              <w:rPr>
                <w:noProof/>
                <w:webHidden/>
              </w:rPr>
              <w:instrText xml:space="preserve"> PAGEREF _Toc83946440 \h </w:instrText>
            </w:r>
            <w:r w:rsidR="006870B8">
              <w:rPr>
                <w:noProof/>
                <w:webHidden/>
              </w:rPr>
            </w:r>
            <w:r w:rsidR="006870B8">
              <w:rPr>
                <w:noProof/>
                <w:webHidden/>
              </w:rPr>
              <w:fldChar w:fldCharType="separate"/>
            </w:r>
            <w:r w:rsidR="006870B8">
              <w:rPr>
                <w:noProof/>
                <w:webHidden/>
              </w:rPr>
              <w:t>12</w:t>
            </w:r>
            <w:r w:rsidR="006870B8">
              <w:rPr>
                <w:noProof/>
                <w:webHidden/>
              </w:rPr>
              <w:fldChar w:fldCharType="end"/>
            </w:r>
          </w:hyperlink>
        </w:p>
        <w:p w14:paraId="02F4BFAC" w14:textId="37C64B3F" w:rsidR="006870B8" w:rsidRDefault="004046F7">
          <w:pPr>
            <w:pStyle w:val="TOC2"/>
            <w:rPr>
              <w:rFonts w:asciiTheme="minorHAnsi" w:eastAsiaTheme="minorEastAsia" w:cstheme="minorBidi"/>
              <w:noProof/>
              <w:szCs w:val="22"/>
              <w:lang w:val="en-US"/>
            </w:rPr>
          </w:pPr>
          <w:hyperlink w:anchor="_Toc83946441" w:history="1">
            <w:r w:rsidR="006870B8" w:rsidRPr="001F1A09">
              <w:rPr>
                <w:rStyle w:val="Hyperlink"/>
                <w:noProof/>
              </w:rPr>
              <w:t>3.5</w:t>
            </w:r>
            <w:r w:rsidR="006870B8">
              <w:rPr>
                <w:rFonts w:asciiTheme="minorHAnsi" w:eastAsiaTheme="minorEastAsia" w:cstheme="minorBidi"/>
                <w:noProof/>
                <w:szCs w:val="22"/>
                <w:lang w:val="en-US"/>
              </w:rPr>
              <w:tab/>
            </w:r>
            <w:r w:rsidR="006870B8" w:rsidRPr="001F1A09">
              <w:rPr>
                <w:rStyle w:val="Hyperlink"/>
                <w:noProof/>
              </w:rPr>
              <w:t>Legislaci</w:t>
            </w:r>
            <w:r w:rsidR="006870B8" w:rsidRPr="001F1A09">
              <w:rPr>
                <w:rStyle w:val="Hyperlink"/>
                <w:noProof/>
              </w:rPr>
              <w:t>ó</w:t>
            </w:r>
            <w:r w:rsidR="006870B8" w:rsidRPr="001F1A09">
              <w:rPr>
                <w:rStyle w:val="Hyperlink"/>
                <w:noProof/>
              </w:rPr>
              <w:t>n Nacional aplicable al proyecto</w:t>
            </w:r>
            <w:r w:rsidR="006870B8">
              <w:rPr>
                <w:noProof/>
                <w:webHidden/>
              </w:rPr>
              <w:tab/>
            </w:r>
            <w:r w:rsidR="006870B8">
              <w:rPr>
                <w:noProof/>
                <w:webHidden/>
              </w:rPr>
              <w:fldChar w:fldCharType="begin"/>
            </w:r>
            <w:r w:rsidR="006870B8">
              <w:rPr>
                <w:noProof/>
                <w:webHidden/>
              </w:rPr>
              <w:instrText xml:space="preserve"> PAGEREF _Toc83946441 \h </w:instrText>
            </w:r>
            <w:r w:rsidR="006870B8">
              <w:rPr>
                <w:noProof/>
                <w:webHidden/>
              </w:rPr>
            </w:r>
            <w:r w:rsidR="006870B8">
              <w:rPr>
                <w:noProof/>
                <w:webHidden/>
              </w:rPr>
              <w:fldChar w:fldCharType="separate"/>
            </w:r>
            <w:r w:rsidR="006870B8">
              <w:rPr>
                <w:noProof/>
                <w:webHidden/>
              </w:rPr>
              <w:t>14</w:t>
            </w:r>
            <w:r w:rsidR="006870B8">
              <w:rPr>
                <w:noProof/>
                <w:webHidden/>
              </w:rPr>
              <w:fldChar w:fldCharType="end"/>
            </w:r>
          </w:hyperlink>
        </w:p>
        <w:p w14:paraId="0269E31C" w14:textId="6A582324" w:rsidR="006870B8" w:rsidRDefault="004046F7">
          <w:pPr>
            <w:pStyle w:val="TOC2"/>
            <w:rPr>
              <w:rFonts w:asciiTheme="minorHAnsi" w:eastAsiaTheme="minorEastAsia" w:cstheme="minorBidi"/>
              <w:noProof/>
              <w:szCs w:val="22"/>
              <w:lang w:val="en-US"/>
            </w:rPr>
          </w:pPr>
          <w:hyperlink w:anchor="_Toc83946442" w:history="1">
            <w:r w:rsidR="006870B8" w:rsidRPr="001F1A09">
              <w:rPr>
                <w:rStyle w:val="Hyperlink"/>
                <w:noProof/>
              </w:rPr>
              <w:t>3.6</w:t>
            </w:r>
            <w:r w:rsidR="006870B8">
              <w:rPr>
                <w:rFonts w:asciiTheme="minorHAnsi" w:eastAsiaTheme="minorEastAsia" w:cstheme="minorBidi"/>
                <w:noProof/>
                <w:szCs w:val="22"/>
                <w:lang w:val="en-US"/>
              </w:rPr>
              <w:tab/>
            </w:r>
            <w:r w:rsidR="006870B8" w:rsidRPr="001F1A09">
              <w:rPr>
                <w:rStyle w:val="Hyperlink"/>
                <w:noProof/>
              </w:rPr>
              <w:t>Pol</w:t>
            </w:r>
            <w:r w:rsidR="006870B8" w:rsidRPr="001F1A09">
              <w:rPr>
                <w:rStyle w:val="Hyperlink"/>
                <w:noProof/>
              </w:rPr>
              <w:t>í</w:t>
            </w:r>
            <w:r w:rsidR="006870B8" w:rsidRPr="001F1A09">
              <w:rPr>
                <w:rStyle w:val="Hyperlink"/>
                <w:noProof/>
              </w:rPr>
              <w:t>ticas de Salvaguardias Ambientales y Sociales del BID</w:t>
            </w:r>
            <w:r w:rsidR="006870B8">
              <w:rPr>
                <w:noProof/>
                <w:webHidden/>
              </w:rPr>
              <w:tab/>
            </w:r>
            <w:r w:rsidR="006870B8">
              <w:rPr>
                <w:noProof/>
                <w:webHidden/>
              </w:rPr>
              <w:fldChar w:fldCharType="begin"/>
            </w:r>
            <w:r w:rsidR="006870B8">
              <w:rPr>
                <w:noProof/>
                <w:webHidden/>
              </w:rPr>
              <w:instrText xml:space="preserve"> PAGEREF _Toc83946442 \h </w:instrText>
            </w:r>
            <w:r w:rsidR="006870B8">
              <w:rPr>
                <w:noProof/>
                <w:webHidden/>
              </w:rPr>
            </w:r>
            <w:r w:rsidR="006870B8">
              <w:rPr>
                <w:noProof/>
                <w:webHidden/>
              </w:rPr>
              <w:fldChar w:fldCharType="separate"/>
            </w:r>
            <w:r w:rsidR="006870B8">
              <w:rPr>
                <w:noProof/>
                <w:webHidden/>
              </w:rPr>
              <w:t>17</w:t>
            </w:r>
            <w:r w:rsidR="006870B8">
              <w:rPr>
                <w:noProof/>
                <w:webHidden/>
              </w:rPr>
              <w:fldChar w:fldCharType="end"/>
            </w:r>
          </w:hyperlink>
        </w:p>
        <w:p w14:paraId="333A5070" w14:textId="64276BF4" w:rsidR="006870B8" w:rsidRDefault="004046F7">
          <w:pPr>
            <w:pStyle w:val="TOC1"/>
            <w:rPr>
              <w:rFonts w:asciiTheme="minorHAnsi" w:hAnsiTheme="minorHAnsi" w:cstheme="minorBidi"/>
              <w:color w:val="auto"/>
              <w:kern w:val="0"/>
              <w:szCs w:val="22"/>
              <w:lang w:val="en-US"/>
            </w:rPr>
          </w:pPr>
          <w:hyperlink w:anchor="_Toc83946443" w:history="1">
            <w:r w:rsidR="006870B8" w:rsidRPr="001F1A09">
              <w:rPr>
                <w:rStyle w:val="Hyperlink"/>
              </w:rPr>
              <w:t>4</w:t>
            </w:r>
            <w:r w:rsidR="006870B8">
              <w:rPr>
                <w:rFonts w:asciiTheme="minorHAnsi" w:hAnsiTheme="minorHAnsi" w:cstheme="minorBidi"/>
                <w:color w:val="auto"/>
                <w:kern w:val="0"/>
                <w:szCs w:val="22"/>
                <w:lang w:val="en-US"/>
              </w:rPr>
              <w:tab/>
            </w:r>
            <w:r w:rsidR="006870B8" w:rsidRPr="001F1A09">
              <w:rPr>
                <w:rStyle w:val="Hyperlink"/>
              </w:rPr>
              <w:t>ENTORNO AMBIENTAL Y SOCIAL</w:t>
            </w:r>
            <w:r w:rsidR="006870B8">
              <w:rPr>
                <w:webHidden/>
              </w:rPr>
              <w:tab/>
            </w:r>
            <w:r w:rsidR="006870B8">
              <w:rPr>
                <w:webHidden/>
              </w:rPr>
              <w:fldChar w:fldCharType="begin"/>
            </w:r>
            <w:r w:rsidR="006870B8">
              <w:rPr>
                <w:webHidden/>
              </w:rPr>
              <w:instrText xml:space="preserve"> PAGEREF _Toc83946443 \h </w:instrText>
            </w:r>
            <w:r w:rsidR="006870B8">
              <w:rPr>
                <w:webHidden/>
              </w:rPr>
            </w:r>
            <w:r w:rsidR="006870B8">
              <w:rPr>
                <w:webHidden/>
              </w:rPr>
              <w:fldChar w:fldCharType="separate"/>
            </w:r>
            <w:r w:rsidR="006870B8">
              <w:rPr>
                <w:webHidden/>
              </w:rPr>
              <w:t>21</w:t>
            </w:r>
            <w:r w:rsidR="006870B8">
              <w:rPr>
                <w:webHidden/>
              </w:rPr>
              <w:fldChar w:fldCharType="end"/>
            </w:r>
          </w:hyperlink>
        </w:p>
        <w:p w14:paraId="5F2CAA0E" w14:textId="21E743FF" w:rsidR="006870B8" w:rsidRDefault="004046F7">
          <w:pPr>
            <w:pStyle w:val="TOC2"/>
            <w:rPr>
              <w:rFonts w:asciiTheme="minorHAnsi" w:eastAsiaTheme="minorEastAsia" w:cstheme="minorBidi"/>
              <w:noProof/>
              <w:szCs w:val="22"/>
              <w:lang w:val="en-US"/>
            </w:rPr>
          </w:pPr>
          <w:hyperlink w:anchor="_Toc83946444" w:history="1">
            <w:r w:rsidR="006870B8" w:rsidRPr="001F1A09">
              <w:rPr>
                <w:rStyle w:val="Hyperlink"/>
                <w:noProof/>
              </w:rPr>
              <w:t>4.1</w:t>
            </w:r>
            <w:r w:rsidR="006870B8">
              <w:rPr>
                <w:rFonts w:asciiTheme="minorHAnsi" w:eastAsiaTheme="minorEastAsia" w:cstheme="minorBidi"/>
                <w:noProof/>
                <w:szCs w:val="22"/>
                <w:lang w:val="en-US"/>
              </w:rPr>
              <w:tab/>
            </w:r>
            <w:r w:rsidR="006870B8" w:rsidRPr="001F1A09">
              <w:rPr>
                <w:rStyle w:val="Hyperlink"/>
                <w:noProof/>
              </w:rPr>
              <w:t>Á</w:t>
            </w:r>
            <w:r w:rsidR="006870B8" w:rsidRPr="001F1A09">
              <w:rPr>
                <w:rStyle w:val="Hyperlink"/>
                <w:noProof/>
              </w:rPr>
              <w:t>rea De Influencia Del Proyecto</w:t>
            </w:r>
            <w:r w:rsidR="006870B8">
              <w:rPr>
                <w:noProof/>
                <w:webHidden/>
              </w:rPr>
              <w:tab/>
            </w:r>
            <w:r w:rsidR="006870B8">
              <w:rPr>
                <w:noProof/>
                <w:webHidden/>
              </w:rPr>
              <w:fldChar w:fldCharType="begin"/>
            </w:r>
            <w:r w:rsidR="006870B8">
              <w:rPr>
                <w:noProof/>
                <w:webHidden/>
              </w:rPr>
              <w:instrText xml:space="preserve"> PAGEREF _Toc83946444 \h </w:instrText>
            </w:r>
            <w:r w:rsidR="006870B8">
              <w:rPr>
                <w:noProof/>
                <w:webHidden/>
              </w:rPr>
            </w:r>
            <w:r w:rsidR="006870B8">
              <w:rPr>
                <w:noProof/>
                <w:webHidden/>
              </w:rPr>
              <w:fldChar w:fldCharType="separate"/>
            </w:r>
            <w:r w:rsidR="006870B8">
              <w:rPr>
                <w:noProof/>
                <w:webHidden/>
              </w:rPr>
              <w:t>21</w:t>
            </w:r>
            <w:r w:rsidR="006870B8">
              <w:rPr>
                <w:noProof/>
                <w:webHidden/>
              </w:rPr>
              <w:fldChar w:fldCharType="end"/>
            </w:r>
          </w:hyperlink>
        </w:p>
        <w:p w14:paraId="4F84B752" w14:textId="0687201E" w:rsidR="006870B8" w:rsidRDefault="004046F7">
          <w:pPr>
            <w:pStyle w:val="TOC2"/>
            <w:rPr>
              <w:rFonts w:asciiTheme="minorHAnsi" w:eastAsiaTheme="minorEastAsia" w:cstheme="minorBidi"/>
              <w:noProof/>
              <w:szCs w:val="22"/>
              <w:lang w:val="en-US"/>
            </w:rPr>
          </w:pPr>
          <w:hyperlink w:anchor="_Toc83946445" w:history="1">
            <w:r w:rsidR="006870B8" w:rsidRPr="001F1A09">
              <w:rPr>
                <w:rStyle w:val="Hyperlink"/>
                <w:noProof/>
              </w:rPr>
              <w:t>4.2</w:t>
            </w:r>
            <w:r w:rsidR="006870B8">
              <w:rPr>
                <w:rFonts w:asciiTheme="minorHAnsi" w:eastAsiaTheme="minorEastAsia" w:cstheme="minorBidi"/>
                <w:noProof/>
                <w:szCs w:val="22"/>
                <w:lang w:val="en-US"/>
              </w:rPr>
              <w:tab/>
            </w:r>
            <w:r w:rsidR="006870B8" w:rsidRPr="001F1A09">
              <w:rPr>
                <w:rStyle w:val="Hyperlink"/>
                <w:noProof/>
              </w:rPr>
              <w:t>Medio Bi</w:t>
            </w:r>
            <w:r w:rsidR="006870B8" w:rsidRPr="001F1A09">
              <w:rPr>
                <w:rStyle w:val="Hyperlink"/>
                <w:noProof/>
              </w:rPr>
              <w:t>ó</w:t>
            </w:r>
            <w:r w:rsidR="006870B8" w:rsidRPr="001F1A09">
              <w:rPr>
                <w:rStyle w:val="Hyperlink"/>
                <w:noProof/>
              </w:rPr>
              <w:t>tico</w:t>
            </w:r>
            <w:r w:rsidR="006870B8">
              <w:rPr>
                <w:noProof/>
                <w:webHidden/>
              </w:rPr>
              <w:tab/>
            </w:r>
            <w:r w:rsidR="006870B8">
              <w:rPr>
                <w:noProof/>
                <w:webHidden/>
              </w:rPr>
              <w:fldChar w:fldCharType="begin"/>
            </w:r>
            <w:r w:rsidR="006870B8">
              <w:rPr>
                <w:noProof/>
                <w:webHidden/>
              </w:rPr>
              <w:instrText xml:space="preserve"> PAGEREF _Toc83946445 \h </w:instrText>
            </w:r>
            <w:r w:rsidR="006870B8">
              <w:rPr>
                <w:noProof/>
                <w:webHidden/>
              </w:rPr>
            </w:r>
            <w:r w:rsidR="006870B8">
              <w:rPr>
                <w:noProof/>
                <w:webHidden/>
              </w:rPr>
              <w:fldChar w:fldCharType="separate"/>
            </w:r>
            <w:r w:rsidR="006870B8">
              <w:rPr>
                <w:noProof/>
                <w:webHidden/>
              </w:rPr>
              <w:t>21</w:t>
            </w:r>
            <w:r w:rsidR="006870B8">
              <w:rPr>
                <w:noProof/>
                <w:webHidden/>
              </w:rPr>
              <w:fldChar w:fldCharType="end"/>
            </w:r>
          </w:hyperlink>
        </w:p>
        <w:p w14:paraId="3179B5A2" w14:textId="750299E4" w:rsidR="006870B8" w:rsidRDefault="004046F7">
          <w:pPr>
            <w:pStyle w:val="TOC2"/>
            <w:rPr>
              <w:rFonts w:asciiTheme="minorHAnsi" w:eastAsiaTheme="minorEastAsia" w:cstheme="minorBidi"/>
              <w:noProof/>
              <w:szCs w:val="22"/>
              <w:lang w:val="en-US"/>
            </w:rPr>
          </w:pPr>
          <w:hyperlink w:anchor="_Toc83946446" w:history="1">
            <w:r w:rsidR="006870B8" w:rsidRPr="001F1A09">
              <w:rPr>
                <w:rStyle w:val="Hyperlink"/>
                <w:noProof/>
              </w:rPr>
              <w:t>4.3</w:t>
            </w:r>
            <w:r w:rsidR="006870B8">
              <w:rPr>
                <w:rFonts w:asciiTheme="minorHAnsi" w:eastAsiaTheme="minorEastAsia" w:cstheme="minorBidi"/>
                <w:noProof/>
                <w:szCs w:val="22"/>
                <w:lang w:val="en-US"/>
              </w:rPr>
              <w:tab/>
            </w:r>
            <w:r w:rsidR="006870B8" w:rsidRPr="001F1A09">
              <w:rPr>
                <w:rStyle w:val="Hyperlink"/>
                <w:noProof/>
              </w:rPr>
              <w:t>Sistema ecol</w:t>
            </w:r>
            <w:r w:rsidR="006870B8" w:rsidRPr="001F1A09">
              <w:rPr>
                <w:rStyle w:val="Hyperlink"/>
                <w:noProof/>
              </w:rPr>
              <w:t>ó</w:t>
            </w:r>
            <w:r w:rsidR="006870B8" w:rsidRPr="001F1A09">
              <w:rPr>
                <w:rStyle w:val="Hyperlink"/>
                <w:noProof/>
              </w:rPr>
              <w:t>gico y zonas protegidas</w:t>
            </w:r>
            <w:r w:rsidR="006870B8">
              <w:rPr>
                <w:noProof/>
                <w:webHidden/>
              </w:rPr>
              <w:tab/>
            </w:r>
            <w:r w:rsidR="006870B8">
              <w:rPr>
                <w:noProof/>
                <w:webHidden/>
              </w:rPr>
              <w:fldChar w:fldCharType="begin"/>
            </w:r>
            <w:r w:rsidR="006870B8">
              <w:rPr>
                <w:noProof/>
                <w:webHidden/>
              </w:rPr>
              <w:instrText xml:space="preserve"> PAGEREF _Toc83946446 \h </w:instrText>
            </w:r>
            <w:r w:rsidR="006870B8">
              <w:rPr>
                <w:noProof/>
                <w:webHidden/>
              </w:rPr>
            </w:r>
            <w:r w:rsidR="006870B8">
              <w:rPr>
                <w:noProof/>
                <w:webHidden/>
              </w:rPr>
              <w:fldChar w:fldCharType="separate"/>
            </w:r>
            <w:r w:rsidR="006870B8">
              <w:rPr>
                <w:noProof/>
                <w:webHidden/>
              </w:rPr>
              <w:t>21</w:t>
            </w:r>
            <w:r w:rsidR="006870B8">
              <w:rPr>
                <w:noProof/>
                <w:webHidden/>
              </w:rPr>
              <w:fldChar w:fldCharType="end"/>
            </w:r>
          </w:hyperlink>
        </w:p>
        <w:p w14:paraId="2539D076" w14:textId="02573F22" w:rsidR="006870B8" w:rsidRDefault="004046F7">
          <w:pPr>
            <w:pStyle w:val="TOC2"/>
            <w:rPr>
              <w:rFonts w:asciiTheme="minorHAnsi" w:eastAsiaTheme="minorEastAsia" w:cstheme="minorBidi"/>
              <w:noProof/>
              <w:szCs w:val="22"/>
              <w:lang w:val="en-US"/>
            </w:rPr>
          </w:pPr>
          <w:hyperlink w:anchor="_Toc83946447" w:history="1">
            <w:r w:rsidR="006870B8" w:rsidRPr="001F1A09">
              <w:rPr>
                <w:rStyle w:val="Hyperlink"/>
                <w:noProof/>
              </w:rPr>
              <w:t>4.4</w:t>
            </w:r>
            <w:r w:rsidR="006870B8">
              <w:rPr>
                <w:rFonts w:asciiTheme="minorHAnsi" w:eastAsiaTheme="minorEastAsia" w:cstheme="minorBidi"/>
                <w:noProof/>
                <w:szCs w:val="22"/>
                <w:lang w:val="en-US"/>
              </w:rPr>
              <w:tab/>
            </w:r>
            <w:r w:rsidR="006870B8" w:rsidRPr="001F1A09">
              <w:rPr>
                <w:rStyle w:val="Hyperlink"/>
                <w:noProof/>
              </w:rPr>
              <w:t>Servicios p</w:t>
            </w:r>
            <w:r w:rsidR="006870B8" w:rsidRPr="001F1A09">
              <w:rPr>
                <w:rStyle w:val="Hyperlink"/>
                <w:noProof/>
              </w:rPr>
              <w:t>ú</w:t>
            </w:r>
            <w:r w:rsidR="006870B8" w:rsidRPr="001F1A09">
              <w:rPr>
                <w:rStyle w:val="Hyperlink"/>
                <w:noProof/>
              </w:rPr>
              <w:t>blicos</w:t>
            </w:r>
            <w:r w:rsidR="006870B8">
              <w:rPr>
                <w:noProof/>
                <w:webHidden/>
              </w:rPr>
              <w:tab/>
            </w:r>
            <w:r w:rsidR="006870B8">
              <w:rPr>
                <w:noProof/>
                <w:webHidden/>
              </w:rPr>
              <w:fldChar w:fldCharType="begin"/>
            </w:r>
            <w:r w:rsidR="006870B8">
              <w:rPr>
                <w:noProof/>
                <w:webHidden/>
              </w:rPr>
              <w:instrText xml:space="preserve"> PAGEREF _Toc83946447 \h </w:instrText>
            </w:r>
            <w:r w:rsidR="006870B8">
              <w:rPr>
                <w:noProof/>
                <w:webHidden/>
              </w:rPr>
            </w:r>
            <w:r w:rsidR="006870B8">
              <w:rPr>
                <w:noProof/>
                <w:webHidden/>
              </w:rPr>
              <w:fldChar w:fldCharType="separate"/>
            </w:r>
            <w:r w:rsidR="006870B8">
              <w:rPr>
                <w:noProof/>
                <w:webHidden/>
              </w:rPr>
              <w:t>23</w:t>
            </w:r>
            <w:r w:rsidR="006870B8">
              <w:rPr>
                <w:noProof/>
                <w:webHidden/>
              </w:rPr>
              <w:fldChar w:fldCharType="end"/>
            </w:r>
          </w:hyperlink>
        </w:p>
        <w:p w14:paraId="35FEF2B8" w14:textId="39EE61AC" w:rsidR="006870B8" w:rsidRDefault="004046F7">
          <w:pPr>
            <w:pStyle w:val="TOC2"/>
            <w:rPr>
              <w:rFonts w:asciiTheme="minorHAnsi" w:eastAsiaTheme="minorEastAsia" w:cstheme="minorBidi"/>
              <w:noProof/>
              <w:szCs w:val="22"/>
              <w:lang w:val="en-US"/>
            </w:rPr>
          </w:pPr>
          <w:hyperlink w:anchor="_Toc83946448" w:history="1">
            <w:r w:rsidR="006870B8" w:rsidRPr="001F1A09">
              <w:rPr>
                <w:rStyle w:val="Hyperlink"/>
                <w:noProof/>
              </w:rPr>
              <w:t>4.5</w:t>
            </w:r>
            <w:r w:rsidR="006870B8">
              <w:rPr>
                <w:rFonts w:asciiTheme="minorHAnsi" w:eastAsiaTheme="minorEastAsia" w:cstheme="minorBidi"/>
                <w:noProof/>
                <w:szCs w:val="22"/>
                <w:lang w:val="en-US"/>
              </w:rPr>
              <w:tab/>
            </w:r>
            <w:r w:rsidR="006870B8" w:rsidRPr="001F1A09">
              <w:rPr>
                <w:rStyle w:val="Hyperlink"/>
                <w:noProof/>
              </w:rPr>
              <w:t>An</w:t>
            </w:r>
            <w:r w:rsidR="006870B8" w:rsidRPr="001F1A09">
              <w:rPr>
                <w:rStyle w:val="Hyperlink"/>
                <w:noProof/>
              </w:rPr>
              <w:t>á</w:t>
            </w:r>
            <w:r w:rsidR="006870B8" w:rsidRPr="001F1A09">
              <w:rPr>
                <w:rStyle w:val="Hyperlink"/>
                <w:noProof/>
              </w:rPr>
              <w:t xml:space="preserve">lisis de riesgos de desastres naturales y </w:t>
            </w:r>
            <w:r w:rsidR="006870B8" w:rsidRPr="001F1A09">
              <w:rPr>
                <w:rStyle w:val="Hyperlink"/>
                <w:noProof/>
              </w:rPr>
              <w:t>á</w:t>
            </w:r>
            <w:r w:rsidR="006870B8" w:rsidRPr="001F1A09">
              <w:rPr>
                <w:rStyle w:val="Hyperlink"/>
                <w:noProof/>
              </w:rPr>
              <w:t>rea de influencia directa e indirecta.</w:t>
            </w:r>
            <w:r w:rsidR="006870B8">
              <w:rPr>
                <w:noProof/>
                <w:webHidden/>
              </w:rPr>
              <w:tab/>
            </w:r>
            <w:r w:rsidR="006870B8">
              <w:rPr>
                <w:noProof/>
                <w:webHidden/>
              </w:rPr>
              <w:fldChar w:fldCharType="begin"/>
            </w:r>
            <w:r w:rsidR="006870B8">
              <w:rPr>
                <w:noProof/>
                <w:webHidden/>
              </w:rPr>
              <w:instrText xml:space="preserve"> PAGEREF _Toc83946448 \h </w:instrText>
            </w:r>
            <w:r w:rsidR="006870B8">
              <w:rPr>
                <w:noProof/>
                <w:webHidden/>
              </w:rPr>
            </w:r>
            <w:r w:rsidR="006870B8">
              <w:rPr>
                <w:noProof/>
                <w:webHidden/>
              </w:rPr>
              <w:fldChar w:fldCharType="separate"/>
            </w:r>
            <w:r w:rsidR="006870B8">
              <w:rPr>
                <w:noProof/>
                <w:webHidden/>
              </w:rPr>
              <w:t>23</w:t>
            </w:r>
            <w:r w:rsidR="006870B8">
              <w:rPr>
                <w:noProof/>
                <w:webHidden/>
              </w:rPr>
              <w:fldChar w:fldCharType="end"/>
            </w:r>
          </w:hyperlink>
        </w:p>
        <w:p w14:paraId="10B24AFF" w14:textId="2B7F8893" w:rsidR="006870B8" w:rsidRDefault="004046F7">
          <w:pPr>
            <w:pStyle w:val="TOC2"/>
            <w:rPr>
              <w:rFonts w:asciiTheme="minorHAnsi" w:eastAsiaTheme="minorEastAsia" w:cstheme="minorBidi"/>
              <w:noProof/>
              <w:szCs w:val="22"/>
              <w:lang w:val="en-US"/>
            </w:rPr>
          </w:pPr>
          <w:hyperlink w:anchor="_Toc83946449" w:history="1">
            <w:r w:rsidR="006870B8" w:rsidRPr="001F1A09">
              <w:rPr>
                <w:rStyle w:val="Hyperlink"/>
                <w:noProof/>
              </w:rPr>
              <w:t>4.6</w:t>
            </w:r>
            <w:r w:rsidR="006870B8">
              <w:rPr>
                <w:rFonts w:asciiTheme="minorHAnsi" w:eastAsiaTheme="minorEastAsia" w:cstheme="minorBidi"/>
                <w:noProof/>
                <w:szCs w:val="22"/>
                <w:lang w:val="en-US"/>
              </w:rPr>
              <w:tab/>
            </w:r>
            <w:r w:rsidR="006870B8" w:rsidRPr="001F1A09">
              <w:rPr>
                <w:rStyle w:val="Hyperlink"/>
                <w:noProof/>
              </w:rPr>
              <w:t>Medio Socioecon</w:t>
            </w:r>
            <w:r w:rsidR="006870B8" w:rsidRPr="001F1A09">
              <w:rPr>
                <w:rStyle w:val="Hyperlink"/>
                <w:noProof/>
              </w:rPr>
              <w:t>ó</w:t>
            </w:r>
            <w:r w:rsidR="006870B8" w:rsidRPr="001F1A09">
              <w:rPr>
                <w:rStyle w:val="Hyperlink"/>
                <w:noProof/>
              </w:rPr>
              <w:t>mico</w:t>
            </w:r>
            <w:r w:rsidR="006870B8">
              <w:rPr>
                <w:noProof/>
                <w:webHidden/>
              </w:rPr>
              <w:tab/>
            </w:r>
            <w:r w:rsidR="006870B8">
              <w:rPr>
                <w:noProof/>
                <w:webHidden/>
              </w:rPr>
              <w:fldChar w:fldCharType="begin"/>
            </w:r>
            <w:r w:rsidR="006870B8">
              <w:rPr>
                <w:noProof/>
                <w:webHidden/>
              </w:rPr>
              <w:instrText xml:space="preserve"> PAGEREF _Toc83946449 \h </w:instrText>
            </w:r>
            <w:r w:rsidR="006870B8">
              <w:rPr>
                <w:noProof/>
                <w:webHidden/>
              </w:rPr>
            </w:r>
            <w:r w:rsidR="006870B8">
              <w:rPr>
                <w:noProof/>
                <w:webHidden/>
              </w:rPr>
              <w:fldChar w:fldCharType="separate"/>
            </w:r>
            <w:r w:rsidR="006870B8">
              <w:rPr>
                <w:noProof/>
                <w:webHidden/>
              </w:rPr>
              <w:t>26</w:t>
            </w:r>
            <w:r w:rsidR="006870B8">
              <w:rPr>
                <w:noProof/>
                <w:webHidden/>
              </w:rPr>
              <w:fldChar w:fldCharType="end"/>
            </w:r>
          </w:hyperlink>
        </w:p>
        <w:p w14:paraId="22F3DD6C" w14:textId="32C03578" w:rsidR="006870B8" w:rsidRDefault="004046F7">
          <w:pPr>
            <w:pStyle w:val="TOC2"/>
            <w:rPr>
              <w:rFonts w:asciiTheme="minorHAnsi" w:eastAsiaTheme="minorEastAsia" w:cstheme="minorBidi"/>
              <w:noProof/>
              <w:szCs w:val="22"/>
              <w:lang w:val="en-US"/>
            </w:rPr>
          </w:pPr>
          <w:hyperlink w:anchor="_Toc83946450" w:history="1">
            <w:r w:rsidR="006870B8" w:rsidRPr="001F1A09">
              <w:rPr>
                <w:rStyle w:val="Hyperlink"/>
                <w:noProof/>
              </w:rPr>
              <w:t>4.7</w:t>
            </w:r>
            <w:r w:rsidR="006870B8">
              <w:rPr>
                <w:rFonts w:asciiTheme="minorHAnsi" w:eastAsiaTheme="minorEastAsia" w:cstheme="minorBidi"/>
                <w:noProof/>
                <w:szCs w:val="22"/>
                <w:lang w:val="en-US"/>
              </w:rPr>
              <w:tab/>
            </w:r>
            <w:r w:rsidR="006870B8" w:rsidRPr="001F1A09">
              <w:rPr>
                <w:rStyle w:val="Hyperlink"/>
                <w:noProof/>
              </w:rPr>
              <w:t>Obst</w:t>
            </w:r>
            <w:r w:rsidR="006870B8" w:rsidRPr="001F1A09">
              <w:rPr>
                <w:rStyle w:val="Hyperlink"/>
                <w:noProof/>
              </w:rPr>
              <w:t>á</w:t>
            </w:r>
            <w:r w:rsidR="006870B8" w:rsidRPr="001F1A09">
              <w:rPr>
                <w:rStyle w:val="Hyperlink"/>
                <w:noProof/>
              </w:rPr>
              <w:t>culos en el mercado laboral de las mujeres</w:t>
            </w:r>
            <w:r w:rsidR="006870B8">
              <w:rPr>
                <w:noProof/>
                <w:webHidden/>
              </w:rPr>
              <w:tab/>
            </w:r>
            <w:r w:rsidR="006870B8">
              <w:rPr>
                <w:noProof/>
                <w:webHidden/>
              </w:rPr>
              <w:fldChar w:fldCharType="begin"/>
            </w:r>
            <w:r w:rsidR="006870B8">
              <w:rPr>
                <w:noProof/>
                <w:webHidden/>
              </w:rPr>
              <w:instrText xml:space="preserve"> PAGEREF _Toc83946450 \h </w:instrText>
            </w:r>
            <w:r w:rsidR="006870B8">
              <w:rPr>
                <w:noProof/>
                <w:webHidden/>
              </w:rPr>
            </w:r>
            <w:r w:rsidR="006870B8">
              <w:rPr>
                <w:noProof/>
                <w:webHidden/>
              </w:rPr>
              <w:fldChar w:fldCharType="separate"/>
            </w:r>
            <w:r w:rsidR="006870B8">
              <w:rPr>
                <w:noProof/>
                <w:webHidden/>
              </w:rPr>
              <w:t>26</w:t>
            </w:r>
            <w:r w:rsidR="006870B8">
              <w:rPr>
                <w:noProof/>
                <w:webHidden/>
              </w:rPr>
              <w:fldChar w:fldCharType="end"/>
            </w:r>
          </w:hyperlink>
        </w:p>
        <w:p w14:paraId="00824856" w14:textId="39716938" w:rsidR="006870B8" w:rsidRDefault="004046F7">
          <w:pPr>
            <w:pStyle w:val="TOC2"/>
            <w:rPr>
              <w:rFonts w:asciiTheme="minorHAnsi" w:eastAsiaTheme="minorEastAsia" w:cstheme="minorBidi"/>
              <w:noProof/>
              <w:szCs w:val="22"/>
              <w:lang w:val="en-US"/>
            </w:rPr>
          </w:pPr>
          <w:hyperlink w:anchor="_Toc83946451" w:history="1">
            <w:r w:rsidR="006870B8" w:rsidRPr="001F1A09">
              <w:rPr>
                <w:rStyle w:val="Hyperlink"/>
                <w:noProof/>
              </w:rPr>
              <w:t>4.8</w:t>
            </w:r>
            <w:r w:rsidR="006870B8">
              <w:rPr>
                <w:rFonts w:asciiTheme="minorHAnsi" w:eastAsiaTheme="minorEastAsia" w:cstheme="minorBidi"/>
                <w:noProof/>
                <w:szCs w:val="22"/>
                <w:lang w:val="en-US"/>
              </w:rPr>
              <w:tab/>
            </w:r>
            <w:r w:rsidR="006870B8" w:rsidRPr="001F1A09">
              <w:rPr>
                <w:rStyle w:val="Hyperlink"/>
                <w:noProof/>
              </w:rPr>
              <w:t>Fortalecimiento de la Red de Protecci</w:t>
            </w:r>
            <w:r w:rsidR="006870B8" w:rsidRPr="001F1A09">
              <w:rPr>
                <w:rStyle w:val="Hyperlink"/>
                <w:noProof/>
              </w:rPr>
              <w:t>ó</w:t>
            </w:r>
            <w:r w:rsidR="006870B8" w:rsidRPr="001F1A09">
              <w:rPr>
                <w:rStyle w:val="Hyperlink"/>
                <w:noProof/>
              </w:rPr>
              <w:t>n Social (RPS)</w:t>
            </w:r>
            <w:r w:rsidR="006870B8">
              <w:rPr>
                <w:noProof/>
                <w:webHidden/>
              </w:rPr>
              <w:tab/>
            </w:r>
            <w:r w:rsidR="006870B8">
              <w:rPr>
                <w:noProof/>
                <w:webHidden/>
              </w:rPr>
              <w:fldChar w:fldCharType="begin"/>
            </w:r>
            <w:r w:rsidR="006870B8">
              <w:rPr>
                <w:noProof/>
                <w:webHidden/>
              </w:rPr>
              <w:instrText xml:space="preserve"> PAGEREF _Toc83946451 \h </w:instrText>
            </w:r>
            <w:r w:rsidR="006870B8">
              <w:rPr>
                <w:noProof/>
                <w:webHidden/>
              </w:rPr>
            </w:r>
            <w:r w:rsidR="006870B8">
              <w:rPr>
                <w:noProof/>
                <w:webHidden/>
              </w:rPr>
              <w:fldChar w:fldCharType="separate"/>
            </w:r>
            <w:r w:rsidR="006870B8">
              <w:rPr>
                <w:noProof/>
                <w:webHidden/>
              </w:rPr>
              <w:t>27</w:t>
            </w:r>
            <w:r w:rsidR="006870B8">
              <w:rPr>
                <w:noProof/>
                <w:webHidden/>
              </w:rPr>
              <w:fldChar w:fldCharType="end"/>
            </w:r>
          </w:hyperlink>
        </w:p>
        <w:p w14:paraId="211DC564" w14:textId="6DEC107D" w:rsidR="006870B8" w:rsidRDefault="004046F7">
          <w:pPr>
            <w:pStyle w:val="TOC2"/>
            <w:rPr>
              <w:rFonts w:asciiTheme="minorHAnsi" w:eastAsiaTheme="minorEastAsia" w:cstheme="minorBidi"/>
              <w:noProof/>
              <w:szCs w:val="22"/>
              <w:lang w:val="en-US"/>
            </w:rPr>
          </w:pPr>
          <w:hyperlink w:anchor="_Toc83946452" w:history="1">
            <w:r w:rsidR="006870B8" w:rsidRPr="001F1A09">
              <w:rPr>
                <w:rStyle w:val="Hyperlink"/>
                <w:noProof/>
              </w:rPr>
              <w:t>4.9</w:t>
            </w:r>
            <w:r w:rsidR="006870B8">
              <w:rPr>
                <w:rFonts w:asciiTheme="minorHAnsi" w:eastAsiaTheme="minorEastAsia" w:cstheme="minorBidi"/>
                <w:noProof/>
                <w:szCs w:val="22"/>
                <w:lang w:val="en-US"/>
              </w:rPr>
              <w:tab/>
            </w:r>
            <w:r w:rsidR="006870B8" w:rsidRPr="001F1A09">
              <w:rPr>
                <w:rStyle w:val="Hyperlink"/>
                <w:noProof/>
              </w:rPr>
              <w:t>Descripci</w:t>
            </w:r>
            <w:r w:rsidR="006870B8" w:rsidRPr="001F1A09">
              <w:rPr>
                <w:rStyle w:val="Hyperlink"/>
                <w:noProof/>
              </w:rPr>
              <w:t>ó</w:t>
            </w:r>
            <w:r w:rsidR="006870B8" w:rsidRPr="001F1A09">
              <w:rPr>
                <w:rStyle w:val="Hyperlink"/>
                <w:noProof/>
              </w:rPr>
              <w:t>n de aspectos socio-econ</w:t>
            </w:r>
            <w:r w:rsidR="006870B8" w:rsidRPr="001F1A09">
              <w:rPr>
                <w:rStyle w:val="Hyperlink"/>
                <w:noProof/>
              </w:rPr>
              <w:t>ó</w:t>
            </w:r>
            <w:r w:rsidR="006870B8" w:rsidRPr="001F1A09">
              <w:rPr>
                <w:rStyle w:val="Hyperlink"/>
                <w:noProof/>
              </w:rPr>
              <w:t>micos de las provincias beneficiadas.</w:t>
            </w:r>
            <w:r w:rsidR="006870B8">
              <w:rPr>
                <w:noProof/>
                <w:webHidden/>
              </w:rPr>
              <w:tab/>
            </w:r>
            <w:r w:rsidR="006870B8">
              <w:rPr>
                <w:noProof/>
                <w:webHidden/>
              </w:rPr>
              <w:fldChar w:fldCharType="begin"/>
            </w:r>
            <w:r w:rsidR="006870B8">
              <w:rPr>
                <w:noProof/>
                <w:webHidden/>
              </w:rPr>
              <w:instrText xml:space="preserve"> PAGEREF _Toc83946452 \h </w:instrText>
            </w:r>
            <w:r w:rsidR="006870B8">
              <w:rPr>
                <w:noProof/>
                <w:webHidden/>
              </w:rPr>
            </w:r>
            <w:r w:rsidR="006870B8">
              <w:rPr>
                <w:noProof/>
                <w:webHidden/>
              </w:rPr>
              <w:fldChar w:fldCharType="separate"/>
            </w:r>
            <w:r w:rsidR="006870B8">
              <w:rPr>
                <w:noProof/>
                <w:webHidden/>
              </w:rPr>
              <w:t>27</w:t>
            </w:r>
            <w:r w:rsidR="006870B8">
              <w:rPr>
                <w:noProof/>
                <w:webHidden/>
              </w:rPr>
              <w:fldChar w:fldCharType="end"/>
            </w:r>
          </w:hyperlink>
        </w:p>
        <w:p w14:paraId="0E2A3F03" w14:textId="79180058" w:rsidR="006870B8" w:rsidRDefault="004046F7">
          <w:pPr>
            <w:pStyle w:val="TOC2"/>
            <w:rPr>
              <w:rFonts w:asciiTheme="minorHAnsi" w:eastAsiaTheme="minorEastAsia" w:cstheme="minorBidi"/>
              <w:noProof/>
              <w:szCs w:val="22"/>
              <w:lang w:val="en-US"/>
            </w:rPr>
          </w:pPr>
          <w:hyperlink w:anchor="_Toc83946453" w:history="1">
            <w:r w:rsidR="006870B8" w:rsidRPr="001F1A09">
              <w:rPr>
                <w:rStyle w:val="Hyperlink"/>
                <w:noProof/>
              </w:rPr>
              <w:t>4.10</w:t>
            </w:r>
            <w:r w:rsidR="006870B8">
              <w:rPr>
                <w:rFonts w:asciiTheme="minorHAnsi" w:eastAsiaTheme="minorEastAsia" w:cstheme="minorBidi"/>
                <w:noProof/>
                <w:szCs w:val="22"/>
                <w:lang w:val="en-US"/>
              </w:rPr>
              <w:tab/>
            </w:r>
            <w:r w:rsidR="006870B8" w:rsidRPr="001F1A09">
              <w:rPr>
                <w:rStyle w:val="Hyperlink"/>
                <w:noProof/>
              </w:rPr>
              <w:t>Adquisici</w:t>
            </w:r>
            <w:r w:rsidR="006870B8" w:rsidRPr="001F1A09">
              <w:rPr>
                <w:rStyle w:val="Hyperlink"/>
                <w:noProof/>
              </w:rPr>
              <w:t>ó</w:t>
            </w:r>
            <w:r w:rsidR="006870B8" w:rsidRPr="001F1A09">
              <w:rPr>
                <w:rStyle w:val="Hyperlink"/>
                <w:noProof/>
              </w:rPr>
              <w:t>n de Tierras</w:t>
            </w:r>
            <w:r w:rsidR="006870B8">
              <w:rPr>
                <w:noProof/>
                <w:webHidden/>
              </w:rPr>
              <w:tab/>
            </w:r>
            <w:r w:rsidR="006870B8">
              <w:rPr>
                <w:noProof/>
                <w:webHidden/>
              </w:rPr>
              <w:fldChar w:fldCharType="begin"/>
            </w:r>
            <w:r w:rsidR="006870B8">
              <w:rPr>
                <w:noProof/>
                <w:webHidden/>
              </w:rPr>
              <w:instrText xml:space="preserve"> PAGEREF _Toc83946453 \h </w:instrText>
            </w:r>
            <w:r w:rsidR="006870B8">
              <w:rPr>
                <w:noProof/>
                <w:webHidden/>
              </w:rPr>
            </w:r>
            <w:r w:rsidR="006870B8">
              <w:rPr>
                <w:noProof/>
                <w:webHidden/>
              </w:rPr>
              <w:fldChar w:fldCharType="separate"/>
            </w:r>
            <w:r w:rsidR="006870B8">
              <w:rPr>
                <w:noProof/>
                <w:webHidden/>
              </w:rPr>
              <w:t>32</w:t>
            </w:r>
            <w:r w:rsidR="006870B8">
              <w:rPr>
                <w:noProof/>
                <w:webHidden/>
              </w:rPr>
              <w:fldChar w:fldCharType="end"/>
            </w:r>
          </w:hyperlink>
        </w:p>
        <w:p w14:paraId="05BFFF1E" w14:textId="5DBD6D7E" w:rsidR="006870B8" w:rsidRDefault="004046F7">
          <w:pPr>
            <w:pStyle w:val="TOC2"/>
            <w:rPr>
              <w:rFonts w:asciiTheme="minorHAnsi" w:eastAsiaTheme="minorEastAsia" w:cstheme="minorBidi"/>
              <w:noProof/>
              <w:szCs w:val="22"/>
              <w:lang w:val="en-US"/>
            </w:rPr>
          </w:pPr>
          <w:hyperlink w:anchor="_Toc83946454" w:history="1">
            <w:r w:rsidR="006870B8" w:rsidRPr="001F1A09">
              <w:rPr>
                <w:rStyle w:val="Hyperlink"/>
                <w:noProof/>
              </w:rPr>
              <w:t>4.11</w:t>
            </w:r>
            <w:r w:rsidR="006870B8">
              <w:rPr>
                <w:rFonts w:asciiTheme="minorHAnsi" w:eastAsiaTheme="minorEastAsia" w:cstheme="minorBidi"/>
                <w:noProof/>
                <w:szCs w:val="22"/>
                <w:lang w:val="en-US"/>
              </w:rPr>
              <w:tab/>
            </w:r>
            <w:r w:rsidR="006870B8" w:rsidRPr="001F1A09">
              <w:rPr>
                <w:rStyle w:val="Hyperlink"/>
                <w:noProof/>
              </w:rPr>
              <w:t>Condiciones Ambientales y Sociales de las intervenciones</w:t>
            </w:r>
            <w:r w:rsidR="006870B8">
              <w:rPr>
                <w:noProof/>
                <w:webHidden/>
              </w:rPr>
              <w:tab/>
            </w:r>
            <w:r w:rsidR="006870B8">
              <w:rPr>
                <w:noProof/>
                <w:webHidden/>
              </w:rPr>
              <w:fldChar w:fldCharType="begin"/>
            </w:r>
            <w:r w:rsidR="006870B8">
              <w:rPr>
                <w:noProof/>
                <w:webHidden/>
              </w:rPr>
              <w:instrText xml:space="preserve"> PAGEREF _Toc83946454 \h </w:instrText>
            </w:r>
            <w:r w:rsidR="006870B8">
              <w:rPr>
                <w:noProof/>
                <w:webHidden/>
              </w:rPr>
            </w:r>
            <w:r w:rsidR="006870B8">
              <w:rPr>
                <w:noProof/>
                <w:webHidden/>
              </w:rPr>
              <w:fldChar w:fldCharType="separate"/>
            </w:r>
            <w:r w:rsidR="006870B8">
              <w:rPr>
                <w:noProof/>
                <w:webHidden/>
              </w:rPr>
              <w:t>33</w:t>
            </w:r>
            <w:r w:rsidR="006870B8">
              <w:rPr>
                <w:noProof/>
                <w:webHidden/>
              </w:rPr>
              <w:fldChar w:fldCharType="end"/>
            </w:r>
          </w:hyperlink>
        </w:p>
        <w:p w14:paraId="31AAD364" w14:textId="50744A95" w:rsidR="006870B8" w:rsidRDefault="004046F7">
          <w:pPr>
            <w:pStyle w:val="TOC1"/>
            <w:rPr>
              <w:rFonts w:asciiTheme="minorHAnsi" w:hAnsiTheme="minorHAnsi" w:cstheme="minorBidi"/>
              <w:color w:val="auto"/>
              <w:kern w:val="0"/>
              <w:szCs w:val="22"/>
              <w:lang w:val="en-US"/>
            </w:rPr>
          </w:pPr>
          <w:hyperlink w:anchor="_Toc83946455" w:history="1">
            <w:r w:rsidR="006870B8" w:rsidRPr="001F1A09">
              <w:rPr>
                <w:rStyle w:val="Hyperlink"/>
              </w:rPr>
              <w:t>5</w:t>
            </w:r>
            <w:r w:rsidR="006870B8">
              <w:rPr>
                <w:rFonts w:asciiTheme="minorHAnsi" w:hAnsiTheme="minorHAnsi" w:cstheme="minorBidi"/>
                <w:color w:val="auto"/>
                <w:kern w:val="0"/>
                <w:szCs w:val="22"/>
                <w:lang w:val="en-US"/>
              </w:rPr>
              <w:tab/>
            </w:r>
            <w:r w:rsidR="006870B8" w:rsidRPr="001F1A09">
              <w:rPr>
                <w:rStyle w:val="Hyperlink"/>
              </w:rPr>
              <w:t>IMPACTOS y RIESGOS AMBIENTALES y SOCIALES</w:t>
            </w:r>
            <w:r w:rsidR="006870B8">
              <w:rPr>
                <w:webHidden/>
              </w:rPr>
              <w:tab/>
            </w:r>
            <w:r w:rsidR="006870B8">
              <w:rPr>
                <w:webHidden/>
              </w:rPr>
              <w:fldChar w:fldCharType="begin"/>
            </w:r>
            <w:r w:rsidR="006870B8">
              <w:rPr>
                <w:webHidden/>
              </w:rPr>
              <w:instrText xml:space="preserve"> PAGEREF _Toc83946455 \h </w:instrText>
            </w:r>
            <w:r w:rsidR="006870B8">
              <w:rPr>
                <w:webHidden/>
              </w:rPr>
            </w:r>
            <w:r w:rsidR="006870B8">
              <w:rPr>
                <w:webHidden/>
              </w:rPr>
              <w:fldChar w:fldCharType="separate"/>
            </w:r>
            <w:r w:rsidR="006870B8">
              <w:rPr>
                <w:webHidden/>
              </w:rPr>
              <w:t>42</w:t>
            </w:r>
            <w:r w:rsidR="006870B8">
              <w:rPr>
                <w:webHidden/>
              </w:rPr>
              <w:fldChar w:fldCharType="end"/>
            </w:r>
          </w:hyperlink>
        </w:p>
        <w:p w14:paraId="017C68FA" w14:textId="5FD90882" w:rsidR="006870B8" w:rsidRDefault="004046F7">
          <w:pPr>
            <w:pStyle w:val="TOC2"/>
            <w:rPr>
              <w:rFonts w:asciiTheme="minorHAnsi" w:eastAsiaTheme="minorEastAsia" w:cstheme="minorBidi"/>
              <w:noProof/>
              <w:szCs w:val="22"/>
              <w:lang w:val="en-US"/>
            </w:rPr>
          </w:pPr>
          <w:hyperlink w:anchor="_Toc83946456" w:history="1">
            <w:r w:rsidR="006870B8" w:rsidRPr="001F1A09">
              <w:rPr>
                <w:rStyle w:val="Hyperlink"/>
                <w:noProof/>
              </w:rPr>
              <w:t>5.1</w:t>
            </w:r>
            <w:r w:rsidR="006870B8">
              <w:rPr>
                <w:rFonts w:asciiTheme="minorHAnsi" w:eastAsiaTheme="minorEastAsia" w:cstheme="minorBidi"/>
                <w:noProof/>
                <w:szCs w:val="22"/>
                <w:lang w:val="en-US"/>
              </w:rPr>
              <w:tab/>
            </w:r>
            <w:r w:rsidR="006870B8" w:rsidRPr="001F1A09">
              <w:rPr>
                <w:rStyle w:val="Hyperlink"/>
                <w:noProof/>
              </w:rPr>
              <w:t>Metodolog</w:t>
            </w:r>
            <w:r w:rsidR="006870B8" w:rsidRPr="001F1A09">
              <w:rPr>
                <w:rStyle w:val="Hyperlink"/>
                <w:noProof/>
              </w:rPr>
              <w:t>í</w:t>
            </w:r>
            <w:r w:rsidR="006870B8" w:rsidRPr="001F1A09">
              <w:rPr>
                <w:rStyle w:val="Hyperlink"/>
                <w:noProof/>
              </w:rPr>
              <w:t>a General de Evaluaci</w:t>
            </w:r>
            <w:r w:rsidR="006870B8" w:rsidRPr="001F1A09">
              <w:rPr>
                <w:rStyle w:val="Hyperlink"/>
                <w:noProof/>
              </w:rPr>
              <w:t>ó</w:t>
            </w:r>
            <w:r w:rsidR="006870B8" w:rsidRPr="001F1A09">
              <w:rPr>
                <w:rStyle w:val="Hyperlink"/>
                <w:noProof/>
              </w:rPr>
              <w:t>n de Impactos y Riesgos</w:t>
            </w:r>
            <w:r w:rsidR="006870B8">
              <w:rPr>
                <w:noProof/>
                <w:webHidden/>
              </w:rPr>
              <w:tab/>
            </w:r>
            <w:r w:rsidR="006870B8">
              <w:rPr>
                <w:noProof/>
                <w:webHidden/>
              </w:rPr>
              <w:fldChar w:fldCharType="begin"/>
            </w:r>
            <w:r w:rsidR="006870B8">
              <w:rPr>
                <w:noProof/>
                <w:webHidden/>
              </w:rPr>
              <w:instrText xml:space="preserve"> PAGEREF _Toc83946456 \h </w:instrText>
            </w:r>
            <w:r w:rsidR="006870B8">
              <w:rPr>
                <w:noProof/>
                <w:webHidden/>
              </w:rPr>
            </w:r>
            <w:r w:rsidR="006870B8">
              <w:rPr>
                <w:noProof/>
                <w:webHidden/>
              </w:rPr>
              <w:fldChar w:fldCharType="separate"/>
            </w:r>
            <w:r w:rsidR="006870B8">
              <w:rPr>
                <w:noProof/>
                <w:webHidden/>
              </w:rPr>
              <w:t>42</w:t>
            </w:r>
            <w:r w:rsidR="006870B8">
              <w:rPr>
                <w:noProof/>
                <w:webHidden/>
              </w:rPr>
              <w:fldChar w:fldCharType="end"/>
            </w:r>
          </w:hyperlink>
        </w:p>
        <w:p w14:paraId="1CD3FF26" w14:textId="1DD26AC3" w:rsidR="006870B8" w:rsidRDefault="004046F7">
          <w:pPr>
            <w:pStyle w:val="TOC3"/>
            <w:tabs>
              <w:tab w:val="left" w:pos="1320"/>
              <w:tab w:val="right" w:leader="dot" w:pos="8828"/>
            </w:tabs>
            <w:rPr>
              <w:rFonts w:asciiTheme="minorHAnsi" w:hAnsiTheme="minorHAnsi" w:cstheme="minorBidi"/>
              <w:noProof/>
              <w:color w:val="auto"/>
              <w:kern w:val="0"/>
              <w:szCs w:val="22"/>
              <w:lang w:val="en-US"/>
            </w:rPr>
          </w:pPr>
          <w:hyperlink w:anchor="_Toc83946457" w:history="1">
            <w:r w:rsidR="006870B8" w:rsidRPr="001F1A09">
              <w:rPr>
                <w:rStyle w:val="Hyperlink"/>
                <w:noProof/>
              </w:rPr>
              <w:t>5.1.1</w:t>
            </w:r>
            <w:r w:rsidR="006870B8">
              <w:rPr>
                <w:rFonts w:asciiTheme="minorHAnsi" w:hAnsiTheme="minorHAnsi" w:cstheme="minorBidi"/>
                <w:noProof/>
                <w:color w:val="auto"/>
                <w:kern w:val="0"/>
                <w:szCs w:val="22"/>
                <w:lang w:val="en-US"/>
              </w:rPr>
              <w:tab/>
            </w:r>
            <w:r w:rsidR="006870B8" w:rsidRPr="001F1A09">
              <w:rPr>
                <w:rStyle w:val="Hyperlink"/>
                <w:noProof/>
              </w:rPr>
              <w:t>Pasos en la Evaluación de Impactos</w:t>
            </w:r>
            <w:r w:rsidR="006870B8">
              <w:rPr>
                <w:noProof/>
                <w:webHidden/>
              </w:rPr>
              <w:tab/>
            </w:r>
            <w:r w:rsidR="006870B8">
              <w:rPr>
                <w:noProof/>
                <w:webHidden/>
              </w:rPr>
              <w:fldChar w:fldCharType="begin"/>
            </w:r>
            <w:r w:rsidR="006870B8">
              <w:rPr>
                <w:noProof/>
                <w:webHidden/>
              </w:rPr>
              <w:instrText xml:space="preserve"> PAGEREF _Toc83946457 \h </w:instrText>
            </w:r>
            <w:r w:rsidR="006870B8">
              <w:rPr>
                <w:noProof/>
                <w:webHidden/>
              </w:rPr>
            </w:r>
            <w:r w:rsidR="006870B8">
              <w:rPr>
                <w:noProof/>
                <w:webHidden/>
              </w:rPr>
              <w:fldChar w:fldCharType="separate"/>
            </w:r>
            <w:r w:rsidR="006870B8">
              <w:rPr>
                <w:noProof/>
                <w:webHidden/>
              </w:rPr>
              <w:t>42</w:t>
            </w:r>
            <w:r w:rsidR="006870B8">
              <w:rPr>
                <w:noProof/>
                <w:webHidden/>
              </w:rPr>
              <w:fldChar w:fldCharType="end"/>
            </w:r>
          </w:hyperlink>
        </w:p>
        <w:p w14:paraId="0BF0191B" w14:textId="7C45DEA1" w:rsidR="006870B8" w:rsidRDefault="004046F7">
          <w:pPr>
            <w:pStyle w:val="TOC3"/>
            <w:tabs>
              <w:tab w:val="left" w:pos="1320"/>
              <w:tab w:val="right" w:leader="dot" w:pos="8828"/>
            </w:tabs>
            <w:rPr>
              <w:rFonts w:asciiTheme="minorHAnsi" w:hAnsiTheme="minorHAnsi" w:cstheme="minorBidi"/>
              <w:noProof/>
              <w:color w:val="auto"/>
              <w:kern w:val="0"/>
              <w:szCs w:val="22"/>
              <w:lang w:val="en-US"/>
            </w:rPr>
          </w:pPr>
          <w:hyperlink w:anchor="_Toc83946458" w:history="1">
            <w:r w:rsidR="006870B8" w:rsidRPr="001F1A09">
              <w:rPr>
                <w:rStyle w:val="Hyperlink"/>
                <w:noProof/>
              </w:rPr>
              <w:t>5.1.2</w:t>
            </w:r>
            <w:r w:rsidR="006870B8">
              <w:rPr>
                <w:rFonts w:asciiTheme="minorHAnsi" w:hAnsiTheme="minorHAnsi" w:cstheme="minorBidi"/>
                <w:noProof/>
                <w:color w:val="auto"/>
                <w:kern w:val="0"/>
                <w:szCs w:val="22"/>
                <w:lang w:val="en-US"/>
              </w:rPr>
              <w:tab/>
            </w:r>
            <w:r w:rsidR="006870B8" w:rsidRPr="001F1A09">
              <w:rPr>
                <w:rStyle w:val="Hyperlink"/>
                <w:noProof/>
              </w:rPr>
              <w:t>Componentes y Etapas Analizadas</w:t>
            </w:r>
            <w:r w:rsidR="006870B8">
              <w:rPr>
                <w:noProof/>
                <w:webHidden/>
              </w:rPr>
              <w:tab/>
            </w:r>
            <w:r w:rsidR="006870B8">
              <w:rPr>
                <w:noProof/>
                <w:webHidden/>
              </w:rPr>
              <w:fldChar w:fldCharType="begin"/>
            </w:r>
            <w:r w:rsidR="006870B8">
              <w:rPr>
                <w:noProof/>
                <w:webHidden/>
              </w:rPr>
              <w:instrText xml:space="preserve"> PAGEREF _Toc83946458 \h </w:instrText>
            </w:r>
            <w:r w:rsidR="006870B8">
              <w:rPr>
                <w:noProof/>
                <w:webHidden/>
              </w:rPr>
            </w:r>
            <w:r w:rsidR="006870B8">
              <w:rPr>
                <w:noProof/>
                <w:webHidden/>
              </w:rPr>
              <w:fldChar w:fldCharType="separate"/>
            </w:r>
            <w:r w:rsidR="006870B8">
              <w:rPr>
                <w:noProof/>
                <w:webHidden/>
              </w:rPr>
              <w:t>42</w:t>
            </w:r>
            <w:r w:rsidR="006870B8">
              <w:rPr>
                <w:noProof/>
                <w:webHidden/>
              </w:rPr>
              <w:fldChar w:fldCharType="end"/>
            </w:r>
          </w:hyperlink>
        </w:p>
        <w:p w14:paraId="14FFE24D" w14:textId="1D809E7B" w:rsidR="006870B8" w:rsidRDefault="004046F7">
          <w:pPr>
            <w:pStyle w:val="TOC2"/>
            <w:rPr>
              <w:rFonts w:asciiTheme="minorHAnsi" w:eastAsiaTheme="minorEastAsia" w:cstheme="minorBidi"/>
              <w:noProof/>
              <w:szCs w:val="22"/>
              <w:lang w:val="en-US"/>
            </w:rPr>
          </w:pPr>
          <w:hyperlink w:anchor="_Toc83946459" w:history="1">
            <w:r w:rsidR="006870B8" w:rsidRPr="001F1A09">
              <w:rPr>
                <w:rStyle w:val="Hyperlink"/>
                <w:noProof/>
              </w:rPr>
              <w:t>5.2</w:t>
            </w:r>
            <w:r w:rsidR="006870B8">
              <w:rPr>
                <w:rFonts w:asciiTheme="minorHAnsi" w:eastAsiaTheme="minorEastAsia" w:cstheme="minorBidi"/>
                <w:noProof/>
                <w:szCs w:val="22"/>
                <w:lang w:val="en-US"/>
              </w:rPr>
              <w:tab/>
            </w:r>
            <w:r w:rsidR="006870B8" w:rsidRPr="001F1A09">
              <w:rPr>
                <w:rStyle w:val="Hyperlink"/>
                <w:noProof/>
              </w:rPr>
              <w:t>Identificaci</w:t>
            </w:r>
            <w:r w:rsidR="006870B8" w:rsidRPr="001F1A09">
              <w:rPr>
                <w:rStyle w:val="Hyperlink"/>
                <w:noProof/>
              </w:rPr>
              <w:t>ó</w:t>
            </w:r>
            <w:r w:rsidR="006870B8" w:rsidRPr="001F1A09">
              <w:rPr>
                <w:rStyle w:val="Hyperlink"/>
                <w:noProof/>
              </w:rPr>
              <w:t>n de Impactos y Riesgos</w:t>
            </w:r>
            <w:r w:rsidR="006870B8">
              <w:rPr>
                <w:noProof/>
                <w:webHidden/>
              </w:rPr>
              <w:tab/>
            </w:r>
            <w:r w:rsidR="006870B8">
              <w:rPr>
                <w:noProof/>
                <w:webHidden/>
              </w:rPr>
              <w:fldChar w:fldCharType="begin"/>
            </w:r>
            <w:r w:rsidR="006870B8">
              <w:rPr>
                <w:noProof/>
                <w:webHidden/>
              </w:rPr>
              <w:instrText xml:space="preserve"> PAGEREF _Toc83946459 \h </w:instrText>
            </w:r>
            <w:r w:rsidR="006870B8">
              <w:rPr>
                <w:noProof/>
                <w:webHidden/>
              </w:rPr>
            </w:r>
            <w:r w:rsidR="006870B8">
              <w:rPr>
                <w:noProof/>
                <w:webHidden/>
              </w:rPr>
              <w:fldChar w:fldCharType="separate"/>
            </w:r>
            <w:r w:rsidR="006870B8">
              <w:rPr>
                <w:noProof/>
                <w:webHidden/>
              </w:rPr>
              <w:t>42</w:t>
            </w:r>
            <w:r w:rsidR="006870B8">
              <w:rPr>
                <w:noProof/>
                <w:webHidden/>
              </w:rPr>
              <w:fldChar w:fldCharType="end"/>
            </w:r>
          </w:hyperlink>
        </w:p>
        <w:p w14:paraId="37994E02" w14:textId="72653539" w:rsidR="006870B8" w:rsidRDefault="004046F7">
          <w:pPr>
            <w:pStyle w:val="TOC2"/>
            <w:rPr>
              <w:rFonts w:asciiTheme="minorHAnsi" w:eastAsiaTheme="minorEastAsia" w:cstheme="minorBidi"/>
              <w:noProof/>
              <w:szCs w:val="22"/>
              <w:lang w:val="en-US"/>
            </w:rPr>
          </w:pPr>
          <w:hyperlink w:anchor="_Toc83946460" w:history="1">
            <w:r w:rsidR="006870B8" w:rsidRPr="001F1A09">
              <w:rPr>
                <w:rStyle w:val="Hyperlink"/>
                <w:noProof/>
              </w:rPr>
              <w:t>5.3</w:t>
            </w:r>
            <w:r w:rsidR="006870B8">
              <w:rPr>
                <w:rFonts w:asciiTheme="minorHAnsi" w:eastAsiaTheme="minorEastAsia" w:cstheme="minorBidi"/>
                <w:noProof/>
                <w:szCs w:val="22"/>
                <w:lang w:val="en-US"/>
              </w:rPr>
              <w:tab/>
            </w:r>
            <w:r w:rsidR="006870B8" w:rsidRPr="001F1A09">
              <w:rPr>
                <w:rStyle w:val="Hyperlink"/>
                <w:noProof/>
              </w:rPr>
              <w:t>Impactos y Riesgos de Fase Constructiva</w:t>
            </w:r>
            <w:r w:rsidR="006870B8">
              <w:rPr>
                <w:noProof/>
                <w:webHidden/>
              </w:rPr>
              <w:tab/>
            </w:r>
            <w:r w:rsidR="006870B8">
              <w:rPr>
                <w:noProof/>
                <w:webHidden/>
              </w:rPr>
              <w:fldChar w:fldCharType="begin"/>
            </w:r>
            <w:r w:rsidR="006870B8">
              <w:rPr>
                <w:noProof/>
                <w:webHidden/>
              </w:rPr>
              <w:instrText xml:space="preserve"> PAGEREF _Toc83946460 \h </w:instrText>
            </w:r>
            <w:r w:rsidR="006870B8">
              <w:rPr>
                <w:noProof/>
                <w:webHidden/>
              </w:rPr>
            </w:r>
            <w:r w:rsidR="006870B8">
              <w:rPr>
                <w:noProof/>
                <w:webHidden/>
              </w:rPr>
              <w:fldChar w:fldCharType="separate"/>
            </w:r>
            <w:r w:rsidR="006870B8">
              <w:rPr>
                <w:noProof/>
                <w:webHidden/>
              </w:rPr>
              <w:t>44</w:t>
            </w:r>
            <w:r w:rsidR="006870B8">
              <w:rPr>
                <w:noProof/>
                <w:webHidden/>
              </w:rPr>
              <w:fldChar w:fldCharType="end"/>
            </w:r>
          </w:hyperlink>
        </w:p>
        <w:p w14:paraId="0F5278BF" w14:textId="29E48E69" w:rsidR="006870B8" w:rsidRDefault="004046F7">
          <w:pPr>
            <w:pStyle w:val="TOC2"/>
            <w:rPr>
              <w:rFonts w:asciiTheme="minorHAnsi" w:eastAsiaTheme="minorEastAsia" w:cstheme="minorBidi"/>
              <w:noProof/>
              <w:szCs w:val="22"/>
              <w:lang w:val="en-US"/>
            </w:rPr>
          </w:pPr>
          <w:hyperlink w:anchor="_Toc83946461" w:history="1">
            <w:r w:rsidR="006870B8" w:rsidRPr="001F1A09">
              <w:rPr>
                <w:rStyle w:val="Hyperlink"/>
                <w:noProof/>
                <w:lang w:eastAsia="es-AR"/>
              </w:rPr>
              <w:t>5.4</w:t>
            </w:r>
            <w:r w:rsidR="006870B8">
              <w:rPr>
                <w:rFonts w:asciiTheme="minorHAnsi" w:eastAsiaTheme="minorEastAsia" w:cstheme="minorBidi"/>
                <w:noProof/>
                <w:szCs w:val="22"/>
                <w:lang w:val="en-US"/>
              </w:rPr>
              <w:tab/>
            </w:r>
            <w:r w:rsidR="006870B8" w:rsidRPr="001F1A09">
              <w:rPr>
                <w:rStyle w:val="Hyperlink"/>
                <w:noProof/>
                <w:lang w:eastAsia="es-AR"/>
              </w:rPr>
              <w:t>Impactos y Riesgos de Fase Operativa</w:t>
            </w:r>
            <w:r w:rsidR="006870B8">
              <w:rPr>
                <w:noProof/>
                <w:webHidden/>
              </w:rPr>
              <w:tab/>
            </w:r>
            <w:r w:rsidR="006870B8">
              <w:rPr>
                <w:noProof/>
                <w:webHidden/>
              </w:rPr>
              <w:fldChar w:fldCharType="begin"/>
            </w:r>
            <w:r w:rsidR="006870B8">
              <w:rPr>
                <w:noProof/>
                <w:webHidden/>
              </w:rPr>
              <w:instrText xml:space="preserve"> PAGEREF _Toc83946461 \h </w:instrText>
            </w:r>
            <w:r w:rsidR="006870B8">
              <w:rPr>
                <w:noProof/>
                <w:webHidden/>
              </w:rPr>
            </w:r>
            <w:r w:rsidR="006870B8">
              <w:rPr>
                <w:noProof/>
                <w:webHidden/>
              </w:rPr>
              <w:fldChar w:fldCharType="separate"/>
            </w:r>
            <w:r w:rsidR="006870B8">
              <w:rPr>
                <w:noProof/>
                <w:webHidden/>
              </w:rPr>
              <w:t>47</w:t>
            </w:r>
            <w:r w:rsidR="006870B8">
              <w:rPr>
                <w:noProof/>
                <w:webHidden/>
              </w:rPr>
              <w:fldChar w:fldCharType="end"/>
            </w:r>
          </w:hyperlink>
        </w:p>
        <w:p w14:paraId="69EEFEF1" w14:textId="315C204F" w:rsidR="006870B8" w:rsidRDefault="004046F7">
          <w:pPr>
            <w:pStyle w:val="TOC1"/>
            <w:rPr>
              <w:rFonts w:asciiTheme="minorHAnsi" w:hAnsiTheme="minorHAnsi" w:cstheme="minorBidi"/>
              <w:color w:val="auto"/>
              <w:kern w:val="0"/>
              <w:szCs w:val="22"/>
              <w:lang w:val="en-US"/>
            </w:rPr>
          </w:pPr>
          <w:hyperlink w:anchor="_Toc83946462" w:history="1">
            <w:r w:rsidR="006870B8" w:rsidRPr="001F1A09">
              <w:rPr>
                <w:rStyle w:val="Hyperlink"/>
              </w:rPr>
              <w:t>6</w:t>
            </w:r>
            <w:r w:rsidR="006870B8">
              <w:rPr>
                <w:rFonts w:asciiTheme="minorHAnsi" w:hAnsiTheme="minorHAnsi" w:cstheme="minorBidi"/>
                <w:color w:val="auto"/>
                <w:kern w:val="0"/>
                <w:szCs w:val="22"/>
                <w:lang w:val="en-US"/>
              </w:rPr>
              <w:tab/>
            </w:r>
            <w:r w:rsidR="006870B8" w:rsidRPr="001F1A09">
              <w:rPr>
                <w:rStyle w:val="Hyperlink"/>
              </w:rPr>
              <w:t>Medidas de Mitigación</w:t>
            </w:r>
            <w:r w:rsidR="006870B8">
              <w:rPr>
                <w:webHidden/>
              </w:rPr>
              <w:tab/>
            </w:r>
            <w:r w:rsidR="006870B8">
              <w:rPr>
                <w:webHidden/>
              </w:rPr>
              <w:fldChar w:fldCharType="begin"/>
            </w:r>
            <w:r w:rsidR="006870B8">
              <w:rPr>
                <w:webHidden/>
              </w:rPr>
              <w:instrText xml:space="preserve"> PAGEREF _Toc83946462 \h </w:instrText>
            </w:r>
            <w:r w:rsidR="006870B8">
              <w:rPr>
                <w:webHidden/>
              </w:rPr>
            </w:r>
            <w:r w:rsidR="006870B8">
              <w:rPr>
                <w:webHidden/>
              </w:rPr>
              <w:fldChar w:fldCharType="separate"/>
            </w:r>
            <w:r w:rsidR="006870B8">
              <w:rPr>
                <w:webHidden/>
              </w:rPr>
              <w:t>49</w:t>
            </w:r>
            <w:r w:rsidR="006870B8">
              <w:rPr>
                <w:webHidden/>
              </w:rPr>
              <w:fldChar w:fldCharType="end"/>
            </w:r>
          </w:hyperlink>
        </w:p>
        <w:p w14:paraId="10B74F4D" w14:textId="2C9C3A65" w:rsidR="006870B8" w:rsidRDefault="004046F7">
          <w:pPr>
            <w:pStyle w:val="TOC2"/>
            <w:rPr>
              <w:rFonts w:asciiTheme="minorHAnsi" w:eastAsiaTheme="minorEastAsia" w:cstheme="minorBidi"/>
              <w:noProof/>
              <w:szCs w:val="22"/>
              <w:lang w:val="en-US"/>
            </w:rPr>
          </w:pPr>
          <w:hyperlink w:anchor="_Toc83946463" w:history="1">
            <w:r w:rsidR="006870B8" w:rsidRPr="001F1A09">
              <w:rPr>
                <w:rStyle w:val="Hyperlink"/>
                <w:noProof/>
              </w:rPr>
              <w:t>6.1</w:t>
            </w:r>
            <w:r w:rsidR="006870B8">
              <w:rPr>
                <w:rFonts w:asciiTheme="minorHAnsi" w:eastAsiaTheme="minorEastAsia" w:cstheme="minorBidi"/>
                <w:noProof/>
                <w:szCs w:val="22"/>
                <w:lang w:val="en-US"/>
              </w:rPr>
              <w:tab/>
            </w:r>
            <w:r w:rsidR="006870B8" w:rsidRPr="001F1A09">
              <w:rPr>
                <w:rStyle w:val="Hyperlink"/>
                <w:noProof/>
              </w:rPr>
              <w:t>Jerarqu</w:t>
            </w:r>
            <w:r w:rsidR="006870B8" w:rsidRPr="001F1A09">
              <w:rPr>
                <w:rStyle w:val="Hyperlink"/>
                <w:noProof/>
              </w:rPr>
              <w:t>í</w:t>
            </w:r>
            <w:r w:rsidR="006870B8" w:rsidRPr="001F1A09">
              <w:rPr>
                <w:rStyle w:val="Hyperlink"/>
                <w:noProof/>
              </w:rPr>
              <w:t>a de Mitigaci</w:t>
            </w:r>
            <w:r w:rsidR="006870B8" w:rsidRPr="001F1A09">
              <w:rPr>
                <w:rStyle w:val="Hyperlink"/>
                <w:noProof/>
              </w:rPr>
              <w:t>ó</w:t>
            </w:r>
            <w:r w:rsidR="006870B8" w:rsidRPr="001F1A09">
              <w:rPr>
                <w:rStyle w:val="Hyperlink"/>
                <w:noProof/>
              </w:rPr>
              <w:t>n</w:t>
            </w:r>
            <w:r w:rsidR="006870B8">
              <w:rPr>
                <w:noProof/>
                <w:webHidden/>
              </w:rPr>
              <w:tab/>
            </w:r>
            <w:r w:rsidR="006870B8">
              <w:rPr>
                <w:noProof/>
                <w:webHidden/>
              </w:rPr>
              <w:fldChar w:fldCharType="begin"/>
            </w:r>
            <w:r w:rsidR="006870B8">
              <w:rPr>
                <w:noProof/>
                <w:webHidden/>
              </w:rPr>
              <w:instrText xml:space="preserve"> PAGEREF _Toc83946463 \h </w:instrText>
            </w:r>
            <w:r w:rsidR="006870B8">
              <w:rPr>
                <w:noProof/>
                <w:webHidden/>
              </w:rPr>
            </w:r>
            <w:r w:rsidR="006870B8">
              <w:rPr>
                <w:noProof/>
                <w:webHidden/>
              </w:rPr>
              <w:fldChar w:fldCharType="separate"/>
            </w:r>
            <w:r w:rsidR="006870B8">
              <w:rPr>
                <w:noProof/>
                <w:webHidden/>
              </w:rPr>
              <w:t>49</w:t>
            </w:r>
            <w:r w:rsidR="006870B8">
              <w:rPr>
                <w:noProof/>
                <w:webHidden/>
              </w:rPr>
              <w:fldChar w:fldCharType="end"/>
            </w:r>
          </w:hyperlink>
        </w:p>
        <w:p w14:paraId="6369F817" w14:textId="510219A2" w:rsidR="006870B8" w:rsidRDefault="004046F7">
          <w:pPr>
            <w:pStyle w:val="TOC2"/>
            <w:rPr>
              <w:rFonts w:asciiTheme="minorHAnsi" w:eastAsiaTheme="minorEastAsia" w:cstheme="minorBidi"/>
              <w:noProof/>
              <w:szCs w:val="22"/>
              <w:lang w:val="en-US"/>
            </w:rPr>
          </w:pPr>
          <w:hyperlink w:anchor="_Toc83946464" w:history="1">
            <w:r w:rsidR="006870B8" w:rsidRPr="001F1A09">
              <w:rPr>
                <w:rStyle w:val="Hyperlink"/>
                <w:noProof/>
              </w:rPr>
              <w:t>6.2</w:t>
            </w:r>
            <w:r w:rsidR="006870B8">
              <w:rPr>
                <w:rFonts w:asciiTheme="minorHAnsi" w:eastAsiaTheme="minorEastAsia" w:cstheme="minorBidi"/>
                <w:noProof/>
                <w:szCs w:val="22"/>
                <w:lang w:val="en-US"/>
              </w:rPr>
              <w:tab/>
            </w:r>
            <w:r w:rsidR="006870B8" w:rsidRPr="001F1A09">
              <w:rPr>
                <w:rStyle w:val="Hyperlink"/>
                <w:noProof/>
              </w:rPr>
              <w:t>Medidas de Mitigaci</w:t>
            </w:r>
            <w:r w:rsidR="006870B8" w:rsidRPr="001F1A09">
              <w:rPr>
                <w:rStyle w:val="Hyperlink"/>
                <w:noProof/>
              </w:rPr>
              <w:t>ó</w:t>
            </w:r>
            <w:r w:rsidR="006870B8" w:rsidRPr="001F1A09">
              <w:rPr>
                <w:rStyle w:val="Hyperlink"/>
                <w:noProof/>
              </w:rPr>
              <w:t>n seg</w:t>
            </w:r>
            <w:r w:rsidR="006870B8" w:rsidRPr="001F1A09">
              <w:rPr>
                <w:rStyle w:val="Hyperlink"/>
                <w:noProof/>
              </w:rPr>
              <w:t>ú</w:t>
            </w:r>
            <w:r w:rsidR="006870B8" w:rsidRPr="001F1A09">
              <w:rPr>
                <w:rStyle w:val="Hyperlink"/>
                <w:noProof/>
              </w:rPr>
              <w:t>n Fase del Ciclo de Proyectos</w:t>
            </w:r>
            <w:r w:rsidR="006870B8">
              <w:rPr>
                <w:noProof/>
                <w:webHidden/>
              </w:rPr>
              <w:tab/>
            </w:r>
            <w:r w:rsidR="006870B8">
              <w:rPr>
                <w:noProof/>
                <w:webHidden/>
              </w:rPr>
              <w:fldChar w:fldCharType="begin"/>
            </w:r>
            <w:r w:rsidR="006870B8">
              <w:rPr>
                <w:noProof/>
                <w:webHidden/>
              </w:rPr>
              <w:instrText xml:space="preserve"> PAGEREF _Toc83946464 \h </w:instrText>
            </w:r>
            <w:r w:rsidR="006870B8">
              <w:rPr>
                <w:noProof/>
                <w:webHidden/>
              </w:rPr>
            </w:r>
            <w:r w:rsidR="006870B8">
              <w:rPr>
                <w:noProof/>
                <w:webHidden/>
              </w:rPr>
              <w:fldChar w:fldCharType="separate"/>
            </w:r>
            <w:r w:rsidR="006870B8">
              <w:rPr>
                <w:noProof/>
                <w:webHidden/>
              </w:rPr>
              <w:t>49</w:t>
            </w:r>
            <w:r w:rsidR="006870B8">
              <w:rPr>
                <w:noProof/>
                <w:webHidden/>
              </w:rPr>
              <w:fldChar w:fldCharType="end"/>
            </w:r>
          </w:hyperlink>
        </w:p>
        <w:p w14:paraId="735F7041" w14:textId="0DB00179" w:rsidR="006870B8" w:rsidRDefault="004046F7">
          <w:pPr>
            <w:pStyle w:val="TOC2"/>
            <w:rPr>
              <w:rFonts w:asciiTheme="minorHAnsi" w:eastAsiaTheme="minorEastAsia" w:cstheme="minorBidi"/>
              <w:noProof/>
              <w:szCs w:val="22"/>
              <w:lang w:val="en-US"/>
            </w:rPr>
          </w:pPr>
          <w:hyperlink w:anchor="_Toc83946465" w:history="1">
            <w:r w:rsidR="006870B8" w:rsidRPr="001F1A09">
              <w:rPr>
                <w:rStyle w:val="Hyperlink"/>
                <w:noProof/>
              </w:rPr>
              <w:t>6.3</w:t>
            </w:r>
            <w:r w:rsidR="006870B8">
              <w:rPr>
                <w:rFonts w:asciiTheme="minorHAnsi" w:eastAsiaTheme="minorEastAsia" w:cstheme="minorBidi"/>
                <w:noProof/>
                <w:szCs w:val="22"/>
                <w:lang w:val="en-US"/>
              </w:rPr>
              <w:tab/>
            </w:r>
            <w:r w:rsidR="006870B8" w:rsidRPr="001F1A09">
              <w:rPr>
                <w:rStyle w:val="Hyperlink"/>
                <w:noProof/>
              </w:rPr>
              <w:t>Medidas de Mitigaci</w:t>
            </w:r>
            <w:r w:rsidR="006870B8" w:rsidRPr="001F1A09">
              <w:rPr>
                <w:rStyle w:val="Hyperlink"/>
                <w:noProof/>
              </w:rPr>
              <w:t>ó</w:t>
            </w:r>
            <w:r w:rsidR="006870B8" w:rsidRPr="001F1A09">
              <w:rPr>
                <w:rStyle w:val="Hyperlink"/>
                <w:noProof/>
              </w:rPr>
              <w:t>n en Fase de Dise</w:t>
            </w:r>
            <w:r w:rsidR="006870B8" w:rsidRPr="001F1A09">
              <w:rPr>
                <w:rStyle w:val="Hyperlink"/>
                <w:noProof/>
              </w:rPr>
              <w:t>ñ</w:t>
            </w:r>
            <w:r w:rsidR="006870B8" w:rsidRPr="001F1A09">
              <w:rPr>
                <w:rStyle w:val="Hyperlink"/>
                <w:noProof/>
              </w:rPr>
              <w:t>o</w:t>
            </w:r>
            <w:r w:rsidR="006870B8">
              <w:rPr>
                <w:noProof/>
                <w:webHidden/>
              </w:rPr>
              <w:tab/>
            </w:r>
            <w:r w:rsidR="006870B8">
              <w:rPr>
                <w:noProof/>
                <w:webHidden/>
              </w:rPr>
              <w:fldChar w:fldCharType="begin"/>
            </w:r>
            <w:r w:rsidR="006870B8">
              <w:rPr>
                <w:noProof/>
                <w:webHidden/>
              </w:rPr>
              <w:instrText xml:space="preserve"> PAGEREF _Toc83946465 \h </w:instrText>
            </w:r>
            <w:r w:rsidR="006870B8">
              <w:rPr>
                <w:noProof/>
                <w:webHidden/>
              </w:rPr>
            </w:r>
            <w:r w:rsidR="006870B8">
              <w:rPr>
                <w:noProof/>
                <w:webHidden/>
              </w:rPr>
              <w:fldChar w:fldCharType="separate"/>
            </w:r>
            <w:r w:rsidR="006870B8">
              <w:rPr>
                <w:noProof/>
                <w:webHidden/>
              </w:rPr>
              <w:t>49</w:t>
            </w:r>
            <w:r w:rsidR="006870B8">
              <w:rPr>
                <w:noProof/>
                <w:webHidden/>
              </w:rPr>
              <w:fldChar w:fldCharType="end"/>
            </w:r>
          </w:hyperlink>
        </w:p>
        <w:p w14:paraId="2F626F04" w14:textId="53C9B308" w:rsidR="006870B8" w:rsidRDefault="004046F7">
          <w:pPr>
            <w:pStyle w:val="TOC2"/>
            <w:rPr>
              <w:rFonts w:asciiTheme="minorHAnsi" w:eastAsiaTheme="minorEastAsia" w:cstheme="minorBidi"/>
              <w:noProof/>
              <w:szCs w:val="22"/>
              <w:lang w:val="en-US"/>
            </w:rPr>
          </w:pPr>
          <w:hyperlink w:anchor="_Toc83946466" w:history="1">
            <w:r w:rsidR="006870B8" w:rsidRPr="001F1A09">
              <w:rPr>
                <w:rStyle w:val="Hyperlink"/>
                <w:noProof/>
              </w:rPr>
              <w:t>6.4</w:t>
            </w:r>
            <w:r w:rsidR="006870B8">
              <w:rPr>
                <w:rFonts w:asciiTheme="minorHAnsi" w:eastAsiaTheme="minorEastAsia" w:cstheme="minorBidi"/>
                <w:noProof/>
                <w:szCs w:val="22"/>
                <w:lang w:val="en-US"/>
              </w:rPr>
              <w:tab/>
            </w:r>
            <w:r w:rsidR="006870B8" w:rsidRPr="001F1A09">
              <w:rPr>
                <w:rStyle w:val="Hyperlink"/>
                <w:noProof/>
              </w:rPr>
              <w:t>Medidas de Mitigaci</w:t>
            </w:r>
            <w:r w:rsidR="006870B8" w:rsidRPr="001F1A09">
              <w:rPr>
                <w:rStyle w:val="Hyperlink"/>
                <w:noProof/>
              </w:rPr>
              <w:t>ó</w:t>
            </w:r>
            <w:r w:rsidR="006870B8" w:rsidRPr="001F1A09">
              <w:rPr>
                <w:rStyle w:val="Hyperlink"/>
                <w:noProof/>
              </w:rPr>
              <w:t>n en Fase Constructiva</w:t>
            </w:r>
            <w:r w:rsidR="006870B8">
              <w:rPr>
                <w:noProof/>
                <w:webHidden/>
              </w:rPr>
              <w:tab/>
            </w:r>
            <w:r w:rsidR="006870B8">
              <w:rPr>
                <w:noProof/>
                <w:webHidden/>
              </w:rPr>
              <w:fldChar w:fldCharType="begin"/>
            </w:r>
            <w:r w:rsidR="006870B8">
              <w:rPr>
                <w:noProof/>
                <w:webHidden/>
              </w:rPr>
              <w:instrText xml:space="preserve"> PAGEREF _Toc83946466 \h </w:instrText>
            </w:r>
            <w:r w:rsidR="006870B8">
              <w:rPr>
                <w:noProof/>
                <w:webHidden/>
              </w:rPr>
            </w:r>
            <w:r w:rsidR="006870B8">
              <w:rPr>
                <w:noProof/>
                <w:webHidden/>
              </w:rPr>
              <w:fldChar w:fldCharType="separate"/>
            </w:r>
            <w:r w:rsidR="006870B8">
              <w:rPr>
                <w:noProof/>
                <w:webHidden/>
              </w:rPr>
              <w:t>50</w:t>
            </w:r>
            <w:r w:rsidR="006870B8">
              <w:rPr>
                <w:noProof/>
                <w:webHidden/>
              </w:rPr>
              <w:fldChar w:fldCharType="end"/>
            </w:r>
          </w:hyperlink>
        </w:p>
        <w:p w14:paraId="6E49BA9A" w14:textId="74328C9E" w:rsidR="006870B8" w:rsidRDefault="004046F7">
          <w:pPr>
            <w:pStyle w:val="TOC2"/>
            <w:rPr>
              <w:rFonts w:asciiTheme="minorHAnsi" w:eastAsiaTheme="minorEastAsia" w:cstheme="minorBidi"/>
              <w:noProof/>
              <w:szCs w:val="22"/>
              <w:lang w:val="en-US"/>
            </w:rPr>
          </w:pPr>
          <w:hyperlink w:anchor="_Toc83946467" w:history="1">
            <w:r w:rsidR="006870B8" w:rsidRPr="001F1A09">
              <w:rPr>
                <w:rStyle w:val="Hyperlink"/>
                <w:noProof/>
              </w:rPr>
              <w:t>6.5</w:t>
            </w:r>
            <w:r w:rsidR="006870B8">
              <w:rPr>
                <w:rFonts w:asciiTheme="minorHAnsi" w:eastAsiaTheme="minorEastAsia" w:cstheme="minorBidi"/>
                <w:noProof/>
                <w:szCs w:val="22"/>
                <w:lang w:val="en-US"/>
              </w:rPr>
              <w:tab/>
            </w:r>
            <w:r w:rsidR="006870B8" w:rsidRPr="001F1A09">
              <w:rPr>
                <w:rStyle w:val="Hyperlink"/>
                <w:noProof/>
              </w:rPr>
              <w:t>Medidas de Mitigaci</w:t>
            </w:r>
            <w:r w:rsidR="006870B8" w:rsidRPr="001F1A09">
              <w:rPr>
                <w:rStyle w:val="Hyperlink"/>
                <w:noProof/>
              </w:rPr>
              <w:t>ó</w:t>
            </w:r>
            <w:r w:rsidR="006870B8" w:rsidRPr="001F1A09">
              <w:rPr>
                <w:rStyle w:val="Hyperlink"/>
                <w:noProof/>
              </w:rPr>
              <w:t>n en Fase Operativa</w:t>
            </w:r>
            <w:r w:rsidR="006870B8">
              <w:rPr>
                <w:noProof/>
                <w:webHidden/>
              </w:rPr>
              <w:tab/>
            </w:r>
            <w:r w:rsidR="006870B8">
              <w:rPr>
                <w:noProof/>
                <w:webHidden/>
              </w:rPr>
              <w:fldChar w:fldCharType="begin"/>
            </w:r>
            <w:r w:rsidR="006870B8">
              <w:rPr>
                <w:noProof/>
                <w:webHidden/>
              </w:rPr>
              <w:instrText xml:space="preserve"> PAGEREF _Toc83946467 \h </w:instrText>
            </w:r>
            <w:r w:rsidR="006870B8">
              <w:rPr>
                <w:noProof/>
                <w:webHidden/>
              </w:rPr>
            </w:r>
            <w:r w:rsidR="006870B8">
              <w:rPr>
                <w:noProof/>
                <w:webHidden/>
              </w:rPr>
              <w:fldChar w:fldCharType="separate"/>
            </w:r>
            <w:r w:rsidR="006870B8">
              <w:rPr>
                <w:noProof/>
                <w:webHidden/>
              </w:rPr>
              <w:t>56</w:t>
            </w:r>
            <w:r w:rsidR="006870B8">
              <w:rPr>
                <w:noProof/>
                <w:webHidden/>
              </w:rPr>
              <w:fldChar w:fldCharType="end"/>
            </w:r>
          </w:hyperlink>
        </w:p>
        <w:p w14:paraId="1D889118" w14:textId="4172CABA" w:rsidR="006870B8" w:rsidRDefault="004046F7">
          <w:pPr>
            <w:pStyle w:val="TOC1"/>
            <w:rPr>
              <w:rFonts w:asciiTheme="minorHAnsi" w:hAnsiTheme="minorHAnsi" w:cstheme="minorBidi"/>
              <w:color w:val="auto"/>
              <w:kern w:val="0"/>
              <w:szCs w:val="22"/>
              <w:lang w:val="en-US"/>
            </w:rPr>
          </w:pPr>
          <w:hyperlink w:anchor="_Toc83946468" w:history="1">
            <w:r w:rsidR="006870B8" w:rsidRPr="001F1A09">
              <w:rPr>
                <w:rStyle w:val="Hyperlink"/>
              </w:rPr>
              <w:t>7</w:t>
            </w:r>
            <w:r w:rsidR="006870B8">
              <w:rPr>
                <w:rFonts w:asciiTheme="minorHAnsi" w:hAnsiTheme="minorHAnsi" w:cstheme="minorBidi"/>
                <w:color w:val="auto"/>
                <w:kern w:val="0"/>
                <w:szCs w:val="22"/>
                <w:lang w:val="en-US"/>
              </w:rPr>
              <w:tab/>
            </w:r>
            <w:r w:rsidR="006870B8" w:rsidRPr="001F1A09">
              <w:rPr>
                <w:rStyle w:val="Hyperlink"/>
              </w:rPr>
              <w:t>PLAN DE GESTIÓN AMBIENTAL Y SOCIAL (PGAS)</w:t>
            </w:r>
            <w:r w:rsidR="006870B8">
              <w:rPr>
                <w:webHidden/>
              </w:rPr>
              <w:tab/>
            </w:r>
            <w:r w:rsidR="006870B8">
              <w:rPr>
                <w:webHidden/>
              </w:rPr>
              <w:fldChar w:fldCharType="begin"/>
            </w:r>
            <w:r w:rsidR="006870B8">
              <w:rPr>
                <w:webHidden/>
              </w:rPr>
              <w:instrText xml:space="preserve"> PAGEREF _Toc83946468 \h </w:instrText>
            </w:r>
            <w:r w:rsidR="006870B8">
              <w:rPr>
                <w:webHidden/>
              </w:rPr>
            </w:r>
            <w:r w:rsidR="006870B8">
              <w:rPr>
                <w:webHidden/>
              </w:rPr>
              <w:fldChar w:fldCharType="separate"/>
            </w:r>
            <w:r w:rsidR="006870B8">
              <w:rPr>
                <w:webHidden/>
              </w:rPr>
              <w:t>57</w:t>
            </w:r>
            <w:r w:rsidR="006870B8">
              <w:rPr>
                <w:webHidden/>
              </w:rPr>
              <w:fldChar w:fldCharType="end"/>
            </w:r>
          </w:hyperlink>
        </w:p>
        <w:p w14:paraId="1B3315F8" w14:textId="5FE5CF0F" w:rsidR="006870B8" w:rsidRDefault="004046F7">
          <w:pPr>
            <w:pStyle w:val="TOC2"/>
            <w:rPr>
              <w:rFonts w:asciiTheme="minorHAnsi" w:eastAsiaTheme="minorEastAsia" w:cstheme="minorBidi"/>
              <w:noProof/>
              <w:szCs w:val="22"/>
              <w:lang w:val="en-US"/>
            </w:rPr>
          </w:pPr>
          <w:hyperlink w:anchor="_Toc83946469" w:history="1">
            <w:r w:rsidR="006870B8" w:rsidRPr="001F1A09">
              <w:rPr>
                <w:rStyle w:val="Hyperlink"/>
                <w:noProof/>
              </w:rPr>
              <w:t>7.1</w:t>
            </w:r>
            <w:r w:rsidR="006870B8">
              <w:rPr>
                <w:rFonts w:asciiTheme="minorHAnsi" w:eastAsiaTheme="minorEastAsia" w:cstheme="minorBidi"/>
                <w:noProof/>
                <w:szCs w:val="22"/>
                <w:lang w:val="en-US"/>
              </w:rPr>
              <w:tab/>
            </w:r>
            <w:r w:rsidR="006870B8" w:rsidRPr="001F1A09">
              <w:rPr>
                <w:rStyle w:val="Hyperlink"/>
                <w:noProof/>
              </w:rPr>
              <w:t>Roles y Responsabilidades en la Implementaci</w:t>
            </w:r>
            <w:r w:rsidR="006870B8" w:rsidRPr="001F1A09">
              <w:rPr>
                <w:rStyle w:val="Hyperlink"/>
                <w:noProof/>
              </w:rPr>
              <w:t>ó</w:t>
            </w:r>
            <w:r w:rsidR="006870B8" w:rsidRPr="001F1A09">
              <w:rPr>
                <w:rStyle w:val="Hyperlink"/>
                <w:noProof/>
              </w:rPr>
              <w:t>n del PGAS</w:t>
            </w:r>
            <w:r w:rsidR="006870B8">
              <w:rPr>
                <w:noProof/>
                <w:webHidden/>
              </w:rPr>
              <w:tab/>
            </w:r>
            <w:r w:rsidR="006870B8">
              <w:rPr>
                <w:noProof/>
                <w:webHidden/>
              </w:rPr>
              <w:fldChar w:fldCharType="begin"/>
            </w:r>
            <w:r w:rsidR="006870B8">
              <w:rPr>
                <w:noProof/>
                <w:webHidden/>
              </w:rPr>
              <w:instrText xml:space="preserve"> PAGEREF _Toc83946469 \h </w:instrText>
            </w:r>
            <w:r w:rsidR="006870B8">
              <w:rPr>
                <w:noProof/>
                <w:webHidden/>
              </w:rPr>
            </w:r>
            <w:r w:rsidR="006870B8">
              <w:rPr>
                <w:noProof/>
                <w:webHidden/>
              </w:rPr>
              <w:fldChar w:fldCharType="separate"/>
            </w:r>
            <w:r w:rsidR="006870B8">
              <w:rPr>
                <w:noProof/>
                <w:webHidden/>
              </w:rPr>
              <w:t>57</w:t>
            </w:r>
            <w:r w:rsidR="006870B8">
              <w:rPr>
                <w:noProof/>
                <w:webHidden/>
              </w:rPr>
              <w:fldChar w:fldCharType="end"/>
            </w:r>
          </w:hyperlink>
        </w:p>
        <w:p w14:paraId="11DE932E" w14:textId="6F0F34BA" w:rsidR="006870B8" w:rsidRDefault="004046F7">
          <w:pPr>
            <w:pStyle w:val="TOC3"/>
            <w:tabs>
              <w:tab w:val="left" w:pos="1320"/>
              <w:tab w:val="right" w:leader="dot" w:pos="8828"/>
            </w:tabs>
            <w:rPr>
              <w:rFonts w:asciiTheme="minorHAnsi" w:hAnsiTheme="minorHAnsi" w:cstheme="minorBidi"/>
              <w:noProof/>
              <w:color w:val="auto"/>
              <w:kern w:val="0"/>
              <w:szCs w:val="22"/>
              <w:lang w:val="en-US"/>
            </w:rPr>
          </w:pPr>
          <w:hyperlink w:anchor="_Toc83946470" w:history="1">
            <w:r w:rsidR="006870B8" w:rsidRPr="001F1A09">
              <w:rPr>
                <w:rStyle w:val="Hyperlink"/>
                <w:noProof/>
                <w:lang w:val="es-AR" w:eastAsia="es-AR"/>
              </w:rPr>
              <w:t>7.1.1</w:t>
            </w:r>
            <w:r w:rsidR="006870B8">
              <w:rPr>
                <w:rFonts w:asciiTheme="minorHAnsi" w:hAnsiTheme="minorHAnsi" w:cstheme="minorBidi"/>
                <w:noProof/>
                <w:color w:val="auto"/>
                <w:kern w:val="0"/>
                <w:szCs w:val="22"/>
                <w:lang w:val="en-US"/>
              </w:rPr>
              <w:tab/>
            </w:r>
            <w:r w:rsidR="006870B8" w:rsidRPr="001F1A09">
              <w:rPr>
                <w:rStyle w:val="Hyperlink"/>
                <w:noProof/>
                <w:lang w:val="es-AR" w:eastAsia="es-AR"/>
              </w:rPr>
              <w:t>Fase de Diseño</w:t>
            </w:r>
            <w:r w:rsidR="006870B8">
              <w:rPr>
                <w:noProof/>
                <w:webHidden/>
              </w:rPr>
              <w:tab/>
            </w:r>
            <w:r w:rsidR="006870B8">
              <w:rPr>
                <w:noProof/>
                <w:webHidden/>
              </w:rPr>
              <w:fldChar w:fldCharType="begin"/>
            </w:r>
            <w:r w:rsidR="006870B8">
              <w:rPr>
                <w:noProof/>
                <w:webHidden/>
              </w:rPr>
              <w:instrText xml:space="preserve"> PAGEREF _Toc83946470 \h </w:instrText>
            </w:r>
            <w:r w:rsidR="006870B8">
              <w:rPr>
                <w:noProof/>
                <w:webHidden/>
              </w:rPr>
            </w:r>
            <w:r w:rsidR="006870B8">
              <w:rPr>
                <w:noProof/>
                <w:webHidden/>
              </w:rPr>
              <w:fldChar w:fldCharType="separate"/>
            </w:r>
            <w:r w:rsidR="006870B8">
              <w:rPr>
                <w:noProof/>
                <w:webHidden/>
              </w:rPr>
              <w:t>57</w:t>
            </w:r>
            <w:r w:rsidR="006870B8">
              <w:rPr>
                <w:noProof/>
                <w:webHidden/>
              </w:rPr>
              <w:fldChar w:fldCharType="end"/>
            </w:r>
          </w:hyperlink>
        </w:p>
        <w:p w14:paraId="22C0F526" w14:textId="44CECACF" w:rsidR="006870B8" w:rsidRDefault="004046F7">
          <w:pPr>
            <w:pStyle w:val="TOC3"/>
            <w:tabs>
              <w:tab w:val="left" w:pos="1320"/>
              <w:tab w:val="right" w:leader="dot" w:pos="8828"/>
            </w:tabs>
            <w:rPr>
              <w:rFonts w:asciiTheme="minorHAnsi" w:hAnsiTheme="minorHAnsi" w:cstheme="minorBidi"/>
              <w:noProof/>
              <w:color w:val="auto"/>
              <w:kern w:val="0"/>
              <w:szCs w:val="22"/>
              <w:lang w:val="en-US"/>
            </w:rPr>
          </w:pPr>
          <w:hyperlink w:anchor="_Toc83946471" w:history="1">
            <w:r w:rsidR="006870B8" w:rsidRPr="001F1A09">
              <w:rPr>
                <w:rStyle w:val="Hyperlink"/>
                <w:noProof/>
                <w:lang w:val="es-AR" w:eastAsia="es-AR"/>
              </w:rPr>
              <w:t>7.1.2</w:t>
            </w:r>
            <w:r w:rsidR="006870B8">
              <w:rPr>
                <w:rFonts w:asciiTheme="minorHAnsi" w:hAnsiTheme="minorHAnsi" w:cstheme="minorBidi"/>
                <w:noProof/>
                <w:color w:val="auto"/>
                <w:kern w:val="0"/>
                <w:szCs w:val="22"/>
                <w:lang w:val="en-US"/>
              </w:rPr>
              <w:tab/>
            </w:r>
            <w:r w:rsidR="006870B8" w:rsidRPr="001F1A09">
              <w:rPr>
                <w:rStyle w:val="Hyperlink"/>
                <w:noProof/>
                <w:lang w:val="es-AR" w:eastAsia="es-AR"/>
              </w:rPr>
              <w:t>Fase Constructiva</w:t>
            </w:r>
            <w:r w:rsidR="006870B8">
              <w:rPr>
                <w:noProof/>
                <w:webHidden/>
              </w:rPr>
              <w:tab/>
            </w:r>
            <w:r w:rsidR="006870B8">
              <w:rPr>
                <w:noProof/>
                <w:webHidden/>
              </w:rPr>
              <w:fldChar w:fldCharType="begin"/>
            </w:r>
            <w:r w:rsidR="006870B8">
              <w:rPr>
                <w:noProof/>
                <w:webHidden/>
              </w:rPr>
              <w:instrText xml:space="preserve"> PAGEREF _Toc83946471 \h </w:instrText>
            </w:r>
            <w:r w:rsidR="006870B8">
              <w:rPr>
                <w:noProof/>
                <w:webHidden/>
              </w:rPr>
            </w:r>
            <w:r w:rsidR="006870B8">
              <w:rPr>
                <w:noProof/>
                <w:webHidden/>
              </w:rPr>
              <w:fldChar w:fldCharType="separate"/>
            </w:r>
            <w:r w:rsidR="006870B8">
              <w:rPr>
                <w:noProof/>
                <w:webHidden/>
              </w:rPr>
              <w:t>57</w:t>
            </w:r>
            <w:r w:rsidR="006870B8">
              <w:rPr>
                <w:noProof/>
                <w:webHidden/>
              </w:rPr>
              <w:fldChar w:fldCharType="end"/>
            </w:r>
          </w:hyperlink>
        </w:p>
        <w:p w14:paraId="5F897770" w14:textId="07140F67" w:rsidR="006870B8" w:rsidRDefault="004046F7">
          <w:pPr>
            <w:pStyle w:val="TOC3"/>
            <w:tabs>
              <w:tab w:val="left" w:pos="1320"/>
              <w:tab w:val="right" w:leader="dot" w:pos="8828"/>
            </w:tabs>
            <w:rPr>
              <w:rFonts w:asciiTheme="minorHAnsi" w:hAnsiTheme="minorHAnsi" w:cstheme="minorBidi"/>
              <w:noProof/>
              <w:color w:val="auto"/>
              <w:kern w:val="0"/>
              <w:szCs w:val="22"/>
              <w:lang w:val="en-US"/>
            </w:rPr>
          </w:pPr>
          <w:hyperlink w:anchor="_Toc83946472" w:history="1">
            <w:r w:rsidR="006870B8" w:rsidRPr="001F1A09">
              <w:rPr>
                <w:rStyle w:val="Hyperlink"/>
                <w:noProof/>
                <w:lang w:val="es-AR" w:eastAsia="es-AR"/>
              </w:rPr>
              <w:t>7.1.3</w:t>
            </w:r>
            <w:r w:rsidR="006870B8">
              <w:rPr>
                <w:rFonts w:asciiTheme="minorHAnsi" w:hAnsiTheme="minorHAnsi" w:cstheme="minorBidi"/>
                <w:noProof/>
                <w:color w:val="auto"/>
                <w:kern w:val="0"/>
                <w:szCs w:val="22"/>
                <w:lang w:val="en-US"/>
              </w:rPr>
              <w:tab/>
            </w:r>
            <w:r w:rsidR="006870B8" w:rsidRPr="001F1A09">
              <w:rPr>
                <w:rStyle w:val="Hyperlink"/>
                <w:noProof/>
                <w:lang w:val="es-AR" w:eastAsia="es-AR"/>
              </w:rPr>
              <w:t>Fase Operativa</w:t>
            </w:r>
            <w:r w:rsidR="006870B8">
              <w:rPr>
                <w:noProof/>
                <w:webHidden/>
              </w:rPr>
              <w:tab/>
            </w:r>
            <w:r w:rsidR="006870B8">
              <w:rPr>
                <w:noProof/>
                <w:webHidden/>
              </w:rPr>
              <w:fldChar w:fldCharType="begin"/>
            </w:r>
            <w:r w:rsidR="006870B8">
              <w:rPr>
                <w:noProof/>
                <w:webHidden/>
              </w:rPr>
              <w:instrText xml:space="preserve"> PAGEREF _Toc83946472 \h </w:instrText>
            </w:r>
            <w:r w:rsidR="006870B8">
              <w:rPr>
                <w:noProof/>
                <w:webHidden/>
              </w:rPr>
            </w:r>
            <w:r w:rsidR="006870B8">
              <w:rPr>
                <w:noProof/>
                <w:webHidden/>
              </w:rPr>
              <w:fldChar w:fldCharType="separate"/>
            </w:r>
            <w:r w:rsidR="006870B8">
              <w:rPr>
                <w:noProof/>
                <w:webHidden/>
              </w:rPr>
              <w:t>58</w:t>
            </w:r>
            <w:r w:rsidR="006870B8">
              <w:rPr>
                <w:noProof/>
                <w:webHidden/>
              </w:rPr>
              <w:fldChar w:fldCharType="end"/>
            </w:r>
          </w:hyperlink>
        </w:p>
        <w:p w14:paraId="37B7EC37" w14:textId="2CA88CDB" w:rsidR="006870B8" w:rsidRDefault="004046F7">
          <w:pPr>
            <w:pStyle w:val="TOC3"/>
            <w:tabs>
              <w:tab w:val="left" w:pos="1320"/>
              <w:tab w:val="right" w:leader="dot" w:pos="8828"/>
            </w:tabs>
            <w:rPr>
              <w:rFonts w:asciiTheme="minorHAnsi" w:hAnsiTheme="minorHAnsi" w:cstheme="minorBidi"/>
              <w:noProof/>
              <w:color w:val="auto"/>
              <w:kern w:val="0"/>
              <w:szCs w:val="22"/>
              <w:lang w:val="en-US"/>
            </w:rPr>
          </w:pPr>
          <w:hyperlink w:anchor="_Toc83946473" w:history="1">
            <w:r w:rsidR="006870B8" w:rsidRPr="001F1A09">
              <w:rPr>
                <w:rStyle w:val="Hyperlink"/>
                <w:noProof/>
                <w:lang w:val="es-AR" w:eastAsia="es-AR"/>
              </w:rPr>
              <w:t>7.1.4</w:t>
            </w:r>
            <w:r w:rsidR="006870B8">
              <w:rPr>
                <w:rFonts w:asciiTheme="minorHAnsi" w:hAnsiTheme="minorHAnsi" w:cstheme="minorBidi"/>
                <w:noProof/>
                <w:color w:val="auto"/>
                <w:kern w:val="0"/>
                <w:szCs w:val="22"/>
                <w:lang w:val="en-US"/>
              </w:rPr>
              <w:tab/>
            </w:r>
            <w:r w:rsidR="006870B8" w:rsidRPr="001F1A09">
              <w:rPr>
                <w:rStyle w:val="Hyperlink"/>
                <w:noProof/>
                <w:lang w:val="es-AR" w:eastAsia="es-AR"/>
              </w:rPr>
              <w:t>Rol del BID</w:t>
            </w:r>
            <w:r w:rsidR="006870B8">
              <w:rPr>
                <w:noProof/>
                <w:webHidden/>
              </w:rPr>
              <w:tab/>
            </w:r>
            <w:r w:rsidR="006870B8">
              <w:rPr>
                <w:noProof/>
                <w:webHidden/>
              </w:rPr>
              <w:fldChar w:fldCharType="begin"/>
            </w:r>
            <w:r w:rsidR="006870B8">
              <w:rPr>
                <w:noProof/>
                <w:webHidden/>
              </w:rPr>
              <w:instrText xml:space="preserve"> PAGEREF _Toc83946473 \h </w:instrText>
            </w:r>
            <w:r w:rsidR="006870B8">
              <w:rPr>
                <w:noProof/>
                <w:webHidden/>
              </w:rPr>
            </w:r>
            <w:r w:rsidR="006870B8">
              <w:rPr>
                <w:noProof/>
                <w:webHidden/>
              </w:rPr>
              <w:fldChar w:fldCharType="separate"/>
            </w:r>
            <w:r w:rsidR="006870B8">
              <w:rPr>
                <w:noProof/>
                <w:webHidden/>
              </w:rPr>
              <w:t>58</w:t>
            </w:r>
            <w:r w:rsidR="006870B8">
              <w:rPr>
                <w:noProof/>
                <w:webHidden/>
              </w:rPr>
              <w:fldChar w:fldCharType="end"/>
            </w:r>
          </w:hyperlink>
        </w:p>
        <w:p w14:paraId="25EDBC5E" w14:textId="20D8E1FD" w:rsidR="006870B8" w:rsidRDefault="004046F7">
          <w:pPr>
            <w:pStyle w:val="TOC2"/>
            <w:rPr>
              <w:rFonts w:asciiTheme="minorHAnsi" w:eastAsiaTheme="minorEastAsia" w:cstheme="minorBidi"/>
              <w:noProof/>
              <w:szCs w:val="22"/>
              <w:lang w:val="en-US"/>
            </w:rPr>
          </w:pPr>
          <w:hyperlink w:anchor="_Toc83946474" w:history="1">
            <w:r w:rsidR="006870B8" w:rsidRPr="001F1A09">
              <w:rPr>
                <w:rStyle w:val="Hyperlink"/>
                <w:noProof/>
              </w:rPr>
              <w:t>7.2</w:t>
            </w:r>
            <w:r w:rsidR="006870B8">
              <w:rPr>
                <w:rFonts w:asciiTheme="minorHAnsi" w:eastAsiaTheme="minorEastAsia" w:cstheme="minorBidi"/>
                <w:noProof/>
                <w:szCs w:val="22"/>
                <w:lang w:val="en-US"/>
              </w:rPr>
              <w:tab/>
            </w:r>
            <w:r w:rsidR="006870B8" w:rsidRPr="001F1A09">
              <w:rPr>
                <w:rStyle w:val="Hyperlink"/>
                <w:noProof/>
              </w:rPr>
              <w:t>Capacidad Institucional para Implementaci</w:t>
            </w:r>
            <w:r w:rsidR="006870B8" w:rsidRPr="001F1A09">
              <w:rPr>
                <w:rStyle w:val="Hyperlink"/>
                <w:noProof/>
              </w:rPr>
              <w:t>ó</w:t>
            </w:r>
            <w:r w:rsidR="006870B8" w:rsidRPr="001F1A09">
              <w:rPr>
                <w:rStyle w:val="Hyperlink"/>
                <w:noProof/>
              </w:rPr>
              <w:t>n del PGAS</w:t>
            </w:r>
            <w:r w:rsidR="006870B8">
              <w:rPr>
                <w:noProof/>
                <w:webHidden/>
              </w:rPr>
              <w:tab/>
            </w:r>
            <w:r w:rsidR="006870B8">
              <w:rPr>
                <w:noProof/>
                <w:webHidden/>
              </w:rPr>
              <w:fldChar w:fldCharType="begin"/>
            </w:r>
            <w:r w:rsidR="006870B8">
              <w:rPr>
                <w:noProof/>
                <w:webHidden/>
              </w:rPr>
              <w:instrText xml:space="preserve"> PAGEREF _Toc83946474 \h </w:instrText>
            </w:r>
            <w:r w:rsidR="006870B8">
              <w:rPr>
                <w:noProof/>
                <w:webHidden/>
              </w:rPr>
            </w:r>
            <w:r w:rsidR="006870B8">
              <w:rPr>
                <w:noProof/>
                <w:webHidden/>
              </w:rPr>
              <w:fldChar w:fldCharType="separate"/>
            </w:r>
            <w:r w:rsidR="006870B8">
              <w:rPr>
                <w:noProof/>
                <w:webHidden/>
              </w:rPr>
              <w:t>60</w:t>
            </w:r>
            <w:r w:rsidR="006870B8">
              <w:rPr>
                <w:noProof/>
                <w:webHidden/>
              </w:rPr>
              <w:fldChar w:fldCharType="end"/>
            </w:r>
          </w:hyperlink>
        </w:p>
        <w:p w14:paraId="2C603971" w14:textId="52B9B9AD" w:rsidR="006870B8" w:rsidRDefault="004046F7">
          <w:pPr>
            <w:pStyle w:val="TOC3"/>
            <w:tabs>
              <w:tab w:val="left" w:pos="1320"/>
              <w:tab w:val="right" w:leader="dot" w:pos="8828"/>
            </w:tabs>
            <w:rPr>
              <w:rFonts w:asciiTheme="minorHAnsi" w:hAnsiTheme="minorHAnsi" w:cstheme="minorBidi"/>
              <w:noProof/>
              <w:color w:val="auto"/>
              <w:kern w:val="0"/>
              <w:szCs w:val="22"/>
              <w:lang w:val="en-US"/>
            </w:rPr>
          </w:pPr>
          <w:hyperlink w:anchor="_Toc83946475" w:history="1">
            <w:r w:rsidR="006870B8" w:rsidRPr="001F1A09">
              <w:rPr>
                <w:rStyle w:val="Hyperlink"/>
                <w:noProof/>
                <w:lang w:val="es-AR" w:eastAsia="es-AR"/>
              </w:rPr>
              <w:t>7.2.1</w:t>
            </w:r>
            <w:r w:rsidR="006870B8">
              <w:rPr>
                <w:rFonts w:asciiTheme="minorHAnsi" w:hAnsiTheme="minorHAnsi" w:cstheme="minorBidi"/>
                <w:noProof/>
                <w:color w:val="auto"/>
                <w:kern w:val="0"/>
                <w:szCs w:val="22"/>
                <w:lang w:val="en-US"/>
              </w:rPr>
              <w:tab/>
            </w:r>
            <w:r w:rsidR="006870B8" w:rsidRPr="001F1A09">
              <w:rPr>
                <w:rStyle w:val="Hyperlink"/>
                <w:noProof/>
                <w:lang w:val="es-AR" w:eastAsia="es-AR"/>
              </w:rPr>
              <w:t>PGAS de Fase Constructiva</w:t>
            </w:r>
            <w:r w:rsidR="006870B8">
              <w:rPr>
                <w:noProof/>
                <w:webHidden/>
              </w:rPr>
              <w:tab/>
            </w:r>
            <w:r w:rsidR="006870B8">
              <w:rPr>
                <w:noProof/>
                <w:webHidden/>
              </w:rPr>
              <w:fldChar w:fldCharType="begin"/>
            </w:r>
            <w:r w:rsidR="006870B8">
              <w:rPr>
                <w:noProof/>
                <w:webHidden/>
              </w:rPr>
              <w:instrText xml:space="preserve"> PAGEREF _Toc83946475 \h </w:instrText>
            </w:r>
            <w:r w:rsidR="006870B8">
              <w:rPr>
                <w:noProof/>
                <w:webHidden/>
              </w:rPr>
            </w:r>
            <w:r w:rsidR="006870B8">
              <w:rPr>
                <w:noProof/>
                <w:webHidden/>
              </w:rPr>
              <w:fldChar w:fldCharType="separate"/>
            </w:r>
            <w:r w:rsidR="006870B8">
              <w:rPr>
                <w:noProof/>
                <w:webHidden/>
              </w:rPr>
              <w:t>60</w:t>
            </w:r>
            <w:r w:rsidR="006870B8">
              <w:rPr>
                <w:noProof/>
                <w:webHidden/>
              </w:rPr>
              <w:fldChar w:fldCharType="end"/>
            </w:r>
          </w:hyperlink>
        </w:p>
        <w:p w14:paraId="02886EFC" w14:textId="170540A4" w:rsidR="006870B8" w:rsidRDefault="004046F7">
          <w:pPr>
            <w:pStyle w:val="TOC3"/>
            <w:tabs>
              <w:tab w:val="left" w:pos="1320"/>
              <w:tab w:val="right" w:leader="dot" w:pos="8828"/>
            </w:tabs>
            <w:rPr>
              <w:rFonts w:asciiTheme="minorHAnsi" w:hAnsiTheme="minorHAnsi" w:cstheme="minorBidi"/>
              <w:noProof/>
              <w:color w:val="auto"/>
              <w:kern w:val="0"/>
              <w:szCs w:val="22"/>
              <w:lang w:val="en-US"/>
            </w:rPr>
          </w:pPr>
          <w:hyperlink w:anchor="_Toc83946476" w:history="1">
            <w:r w:rsidR="006870B8" w:rsidRPr="001F1A09">
              <w:rPr>
                <w:rStyle w:val="Hyperlink"/>
                <w:noProof/>
                <w:lang w:val="es-AR" w:eastAsia="es-AR"/>
              </w:rPr>
              <w:t>7.2.2</w:t>
            </w:r>
            <w:r w:rsidR="006870B8">
              <w:rPr>
                <w:rFonts w:asciiTheme="minorHAnsi" w:hAnsiTheme="minorHAnsi" w:cstheme="minorBidi"/>
                <w:noProof/>
                <w:color w:val="auto"/>
                <w:kern w:val="0"/>
                <w:szCs w:val="22"/>
                <w:lang w:val="en-US"/>
              </w:rPr>
              <w:tab/>
            </w:r>
            <w:r w:rsidR="006870B8" w:rsidRPr="001F1A09">
              <w:rPr>
                <w:rStyle w:val="Hyperlink"/>
                <w:noProof/>
                <w:lang w:val="es-AR" w:eastAsia="es-AR"/>
              </w:rPr>
              <w:t>PGAS de Fase Operativa</w:t>
            </w:r>
            <w:r w:rsidR="006870B8">
              <w:rPr>
                <w:noProof/>
                <w:webHidden/>
              </w:rPr>
              <w:tab/>
            </w:r>
            <w:r w:rsidR="006870B8">
              <w:rPr>
                <w:noProof/>
                <w:webHidden/>
              </w:rPr>
              <w:fldChar w:fldCharType="begin"/>
            </w:r>
            <w:r w:rsidR="006870B8">
              <w:rPr>
                <w:noProof/>
                <w:webHidden/>
              </w:rPr>
              <w:instrText xml:space="preserve"> PAGEREF _Toc83946476 \h </w:instrText>
            </w:r>
            <w:r w:rsidR="006870B8">
              <w:rPr>
                <w:noProof/>
                <w:webHidden/>
              </w:rPr>
            </w:r>
            <w:r w:rsidR="006870B8">
              <w:rPr>
                <w:noProof/>
                <w:webHidden/>
              </w:rPr>
              <w:fldChar w:fldCharType="separate"/>
            </w:r>
            <w:r w:rsidR="006870B8">
              <w:rPr>
                <w:noProof/>
                <w:webHidden/>
              </w:rPr>
              <w:t>61</w:t>
            </w:r>
            <w:r w:rsidR="006870B8">
              <w:rPr>
                <w:noProof/>
                <w:webHidden/>
              </w:rPr>
              <w:fldChar w:fldCharType="end"/>
            </w:r>
          </w:hyperlink>
        </w:p>
        <w:p w14:paraId="47165F3C" w14:textId="04E45089" w:rsidR="006870B8" w:rsidRDefault="004046F7">
          <w:pPr>
            <w:pStyle w:val="TOC2"/>
            <w:rPr>
              <w:rFonts w:asciiTheme="minorHAnsi" w:eastAsiaTheme="minorEastAsia" w:cstheme="minorBidi"/>
              <w:noProof/>
              <w:szCs w:val="22"/>
              <w:lang w:val="en-US"/>
            </w:rPr>
          </w:pPr>
          <w:hyperlink w:anchor="_Toc83946477" w:history="1">
            <w:r w:rsidR="006870B8" w:rsidRPr="001F1A09">
              <w:rPr>
                <w:rStyle w:val="Hyperlink"/>
                <w:noProof/>
              </w:rPr>
              <w:t>7.3</w:t>
            </w:r>
            <w:r w:rsidR="006870B8">
              <w:rPr>
                <w:rFonts w:asciiTheme="minorHAnsi" w:eastAsiaTheme="minorEastAsia" w:cstheme="minorBidi"/>
                <w:noProof/>
                <w:szCs w:val="22"/>
                <w:lang w:val="en-US"/>
              </w:rPr>
              <w:tab/>
            </w:r>
            <w:r w:rsidR="006870B8" w:rsidRPr="001F1A09">
              <w:rPr>
                <w:rStyle w:val="Hyperlink"/>
                <w:noProof/>
              </w:rPr>
              <w:t>Lineamientos de los Planes de Gesti</w:t>
            </w:r>
            <w:r w:rsidR="006870B8" w:rsidRPr="001F1A09">
              <w:rPr>
                <w:rStyle w:val="Hyperlink"/>
                <w:noProof/>
              </w:rPr>
              <w:t>ó</w:t>
            </w:r>
            <w:r w:rsidR="006870B8" w:rsidRPr="001F1A09">
              <w:rPr>
                <w:rStyle w:val="Hyperlink"/>
                <w:noProof/>
              </w:rPr>
              <w:t>n Ambiental y Social</w:t>
            </w:r>
            <w:r w:rsidR="006870B8">
              <w:rPr>
                <w:noProof/>
                <w:webHidden/>
              </w:rPr>
              <w:tab/>
            </w:r>
            <w:r w:rsidR="006870B8">
              <w:rPr>
                <w:noProof/>
                <w:webHidden/>
              </w:rPr>
              <w:fldChar w:fldCharType="begin"/>
            </w:r>
            <w:r w:rsidR="006870B8">
              <w:rPr>
                <w:noProof/>
                <w:webHidden/>
              </w:rPr>
              <w:instrText xml:space="preserve"> PAGEREF _Toc83946477 \h </w:instrText>
            </w:r>
            <w:r w:rsidR="006870B8">
              <w:rPr>
                <w:noProof/>
                <w:webHidden/>
              </w:rPr>
            </w:r>
            <w:r w:rsidR="006870B8">
              <w:rPr>
                <w:noProof/>
                <w:webHidden/>
              </w:rPr>
              <w:fldChar w:fldCharType="separate"/>
            </w:r>
            <w:r w:rsidR="006870B8">
              <w:rPr>
                <w:noProof/>
                <w:webHidden/>
              </w:rPr>
              <w:t>61</w:t>
            </w:r>
            <w:r w:rsidR="006870B8">
              <w:rPr>
                <w:noProof/>
                <w:webHidden/>
              </w:rPr>
              <w:fldChar w:fldCharType="end"/>
            </w:r>
          </w:hyperlink>
        </w:p>
        <w:p w14:paraId="405068A6" w14:textId="45E126DC" w:rsidR="006870B8" w:rsidRDefault="004046F7">
          <w:pPr>
            <w:pStyle w:val="TOC3"/>
            <w:tabs>
              <w:tab w:val="left" w:pos="1320"/>
              <w:tab w:val="right" w:leader="dot" w:pos="8828"/>
            </w:tabs>
            <w:rPr>
              <w:rFonts w:asciiTheme="minorHAnsi" w:hAnsiTheme="minorHAnsi" w:cstheme="minorBidi"/>
              <w:noProof/>
              <w:color w:val="auto"/>
              <w:kern w:val="0"/>
              <w:szCs w:val="22"/>
              <w:lang w:val="en-US"/>
            </w:rPr>
          </w:pPr>
          <w:hyperlink w:anchor="_Toc83946478" w:history="1">
            <w:r w:rsidR="006870B8" w:rsidRPr="001F1A09">
              <w:rPr>
                <w:rStyle w:val="Hyperlink"/>
                <w:noProof/>
                <w:lang w:val="es-AR" w:eastAsia="es-AR"/>
              </w:rPr>
              <w:t>7.3.1</w:t>
            </w:r>
            <w:r w:rsidR="006870B8">
              <w:rPr>
                <w:rFonts w:asciiTheme="minorHAnsi" w:hAnsiTheme="minorHAnsi" w:cstheme="minorBidi"/>
                <w:noProof/>
                <w:color w:val="auto"/>
                <w:kern w:val="0"/>
                <w:szCs w:val="22"/>
                <w:lang w:val="en-US"/>
              </w:rPr>
              <w:tab/>
            </w:r>
            <w:r w:rsidR="006870B8" w:rsidRPr="001F1A09">
              <w:rPr>
                <w:rStyle w:val="Hyperlink"/>
                <w:noProof/>
                <w:lang w:val="es-AR" w:eastAsia="es-AR"/>
              </w:rPr>
              <w:t>PGAS de Fase Constructiva</w:t>
            </w:r>
            <w:r w:rsidR="006870B8">
              <w:rPr>
                <w:noProof/>
                <w:webHidden/>
              </w:rPr>
              <w:tab/>
            </w:r>
            <w:r w:rsidR="006870B8">
              <w:rPr>
                <w:noProof/>
                <w:webHidden/>
              </w:rPr>
              <w:fldChar w:fldCharType="begin"/>
            </w:r>
            <w:r w:rsidR="006870B8">
              <w:rPr>
                <w:noProof/>
                <w:webHidden/>
              </w:rPr>
              <w:instrText xml:space="preserve"> PAGEREF _Toc83946478 \h </w:instrText>
            </w:r>
            <w:r w:rsidR="006870B8">
              <w:rPr>
                <w:noProof/>
                <w:webHidden/>
              </w:rPr>
            </w:r>
            <w:r w:rsidR="006870B8">
              <w:rPr>
                <w:noProof/>
                <w:webHidden/>
              </w:rPr>
              <w:fldChar w:fldCharType="separate"/>
            </w:r>
            <w:r w:rsidR="006870B8">
              <w:rPr>
                <w:noProof/>
                <w:webHidden/>
              </w:rPr>
              <w:t>61</w:t>
            </w:r>
            <w:r w:rsidR="006870B8">
              <w:rPr>
                <w:noProof/>
                <w:webHidden/>
              </w:rPr>
              <w:fldChar w:fldCharType="end"/>
            </w:r>
          </w:hyperlink>
        </w:p>
        <w:p w14:paraId="67CB8FB4" w14:textId="3BBF6601" w:rsidR="006870B8" w:rsidRDefault="004046F7">
          <w:pPr>
            <w:pStyle w:val="TOC3"/>
            <w:tabs>
              <w:tab w:val="left" w:pos="1320"/>
              <w:tab w:val="right" w:leader="dot" w:pos="8828"/>
            </w:tabs>
            <w:rPr>
              <w:rFonts w:asciiTheme="minorHAnsi" w:hAnsiTheme="minorHAnsi" w:cstheme="minorBidi"/>
              <w:noProof/>
              <w:color w:val="auto"/>
              <w:kern w:val="0"/>
              <w:szCs w:val="22"/>
              <w:lang w:val="en-US"/>
            </w:rPr>
          </w:pPr>
          <w:hyperlink w:anchor="_Toc83946479" w:history="1">
            <w:r w:rsidR="006870B8" w:rsidRPr="001F1A09">
              <w:rPr>
                <w:rStyle w:val="Hyperlink"/>
                <w:noProof/>
                <w:lang w:val="es-AR" w:eastAsia="es-AR"/>
              </w:rPr>
              <w:t>7.3.2</w:t>
            </w:r>
            <w:r w:rsidR="006870B8">
              <w:rPr>
                <w:rFonts w:asciiTheme="minorHAnsi" w:hAnsiTheme="minorHAnsi" w:cstheme="minorBidi"/>
                <w:noProof/>
                <w:color w:val="auto"/>
                <w:kern w:val="0"/>
                <w:szCs w:val="22"/>
                <w:lang w:val="en-US"/>
              </w:rPr>
              <w:tab/>
            </w:r>
            <w:r w:rsidR="006870B8" w:rsidRPr="001F1A09">
              <w:rPr>
                <w:rStyle w:val="Hyperlink"/>
                <w:noProof/>
                <w:lang w:val="es-AR" w:eastAsia="es-AR"/>
              </w:rPr>
              <w:t>PGAS para Fase Operativa</w:t>
            </w:r>
            <w:r w:rsidR="006870B8">
              <w:rPr>
                <w:noProof/>
                <w:webHidden/>
              </w:rPr>
              <w:tab/>
            </w:r>
            <w:r w:rsidR="006870B8">
              <w:rPr>
                <w:noProof/>
                <w:webHidden/>
              </w:rPr>
              <w:fldChar w:fldCharType="begin"/>
            </w:r>
            <w:r w:rsidR="006870B8">
              <w:rPr>
                <w:noProof/>
                <w:webHidden/>
              </w:rPr>
              <w:instrText xml:space="preserve"> PAGEREF _Toc83946479 \h </w:instrText>
            </w:r>
            <w:r w:rsidR="006870B8">
              <w:rPr>
                <w:noProof/>
                <w:webHidden/>
              </w:rPr>
            </w:r>
            <w:r w:rsidR="006870B8">
              <w:rPr>
                <w:noProof/>
                <w:webHidden/>
              </w:rPr>
              <w:fldChar w:fldCharType="separate"/>
            </w:r>
            <w:r w:rsidR="006870B8">
              <w:rPr>
                <w:noProof/>
                <w:webHidden/>
              </w:rPr>
              <w:t>109</w:t>
            </w:r>
            <w:r w:rsidR="006870B8">
              <w:rPr>
                <w:noProof/>
                <w:webHidden/>
              </w:rPr>
              <w:fldChar w:fldCharType="end"/>
            </w:r>
          </w:hyperlink>
        </w:p>
        <w:p w14:paraId="0754DFB6" w14:textId="131A276C" w:rsidR="006870B8" w:rsidRDefault="004046F7">
          <w:pPr>
            <w:pStyle w:val="TOC2"/>
            <w:rPr>
              <w:rFonts w:asciiTheme="minorHAnsi" w:eastAsiaTheme="minorEastAsia" w:cstheme="minorBidi"/>
              <w:noProof/>
              <w:szCs w:val="22"/>
              <w:lang w:val="en-US"/>
            </w:rPr>
          </w:pPr>
          <w:hyperlink w:anchor="_Toc83946480" w:history="1">
            <w:r w:rsidR="006870B8" w:rsidRPr="001F1A09">
              <w:rPr>
                <w:rStyle w:val="Hyperlink"/>
                <w:noProof/>
              </w:rPr>
              <w:t>7.4</w:t>
            </w:r>
            <w:r w:rsidR="006870B8">
              <w:rPr>
                <w:rFonts w:asciiTheme="minorHAnsi" w:eastAsiaTheme="minorEastAsia" w:cstheme="minorBidi"/>
                <w:noProof/>
                <w:szCs w:val="22"/>
                <w:lang w:val="en-US"/>
              </w:rPr>
              <w:tab/>
            </w:r>
            <w:r w:rsidR="006870B8" w:rsidRPr="001F1A09">
              <w:rPr>
                <w:rStyle w:val="Hyperlink"/>
                <w:noProof/>
              </w:rPr>
              <w:t>Presupuesto del PGAS</w:t>
            </w:r>
            <w:r w:rsidR="006870B8">
              <w:rPr>
                <w:noProof/>
                <w:webHidden/>
              </w:rPr>
              <w:tab/>
            </w:r>
            <w:r w:rsidR="006870B8">
              <w:rPr>
                <w:noProof/>
                <w:webHidden/>
              </w:rPr>
              <w:fldChar w:fldCharType="begin"/>
            </w:r>
            <w:r w:rsidR="006870B8">
              <w:rPr>
                <w:noProof/>
                <w:webHidden/>
              </w:rPr>
              <w:instrText xml:space="preserve"> PAGEREF _Toc83946480 \h </w:instrText>
            </w:r>
            <w:r w:rsidR="006870B8">
              <w:rPr>
                <w:noProof/>
                <w:webHidden/>
              </w:rPr>
            </w:r>
            <w:r w:rsidR="006870B8">
              <w:rPr>
                <w:noProof/>
                <w:webHidden/>
              </w:rPr>
              <w:fldChar w:fldCharType="separate"/>
            </w:r>
            <w:r w:rsidR="006870B8">
              <w:rPr>
                <w:noProof/>
                <w:webHidden/>
              </w:rPr>
              <w:t>113</w:t>
            </w:r>
            <w:r w:rsidR="006870B8">
              <w:rPr>
                <w:noProof/>
                <w:webHidden/>
              </w:rPr>
              <w:fldChar w:fldCharType="end"/>
            </w:r>
          </w:hyperlink>
        </w:p>
        <w:p w14:paraId="5E16EB22" w14:textId="3BE8C674" w:rsidR="006870B8" w:rsidRDefault="004046F7">
          <w:pPr>
            <w:pStyle w:val="TOC2"/>
            <w:rPr>
              <w:rFonts w:asciiTheme="minorHAnsi" w:eastAsiaTheme="minorEastAsia" w:cstheme="minorBidi"/>
              <w:noProof/>
              <w:szCs w:val="22"/>
              <w:lang w:val="en-US"/>
            </w:rPr>
          </w:pPr>
          <w:hyperlink w:anchor="_Toc83946481" w:history="1">
            <w:r w:rsidR="006870B8" w:rsidRPr="001F1A09">
              <w:rPr>
                <w:rStyle w:val="Hyperlink"/>
                <w:noProof/>
              </w:rPr>
              <w:t>7.5</w:t>
            </w:r>
            <w:r w:rsidR="006870B8">
              <w:rPr>
                <w:rFonts w:asciiTheme="minorHAnsi" w:eastAsiaTheme="minorEastAsia" w:cstheme="minorBidi"/>
                <w:noProof/>
                <w:szCs w:val="22"/>
                <w:lang w:val="en-US"/>
              </w:rPr>
              <w:tab/>
            </w:r>
            <w:r w:rsidR="006870B8" w:rsidRPr="001F1A09">
              <w:rPr>
                <w:rStyle w:val="Hyperlink"/>
                <w:noProof/>
              </w:rPr>
              <w:t>Consultas P</w:t>
            </w:r>
            <w:r w:rsidR="006870B8" w:rsidRPr="001F1A09">
              <w:rPr>
                <w:rStyle w:val="Hyperlink"/>
                <w:noProof/>
              </w:rPr>
              <w:t>ú</w:t>
            </w:r>
            <w:r w:rsidR="006870B8" w:rsidRPr="001F1A09">
              <w:rPr>
                <w:rStyle w:val="Hyperlink"/>
                <w:noProof/>
              </w:rPr>
              <w:t>blicas Significativas con Partes Interesadas</w:t>
            </w:r>
            <w:r w:rsidR="006870B8">
              <w:rPr>
                <w:noProof/>
                <w:webHidden/>
              </w:rPr>
              <w:tab/>
            </w:r>
            <w:r w:rsidR="006870B8">
              <w:rPr>
                <w:noProof/>
                <w:webHidden/>
              </w:rPr>
              <w:fldChar w:fldCharType="begin"/>
            </w:r>
            <w:r w:rsidR="006870B8">
              <w:rPr>
                <w:noProof/>
                <w:webHidden/>
              </w:rPr>
              <w:instrText xml:space="preserve"> PAGEREF _Toc83946481 \h </w:instrText>
            </w:r>
            <w:r w:rsidR="006870B8">
              <w:rPr>
                <w:noProof/>
                <w:webHidden/>
              </w:rPr>
            </w:r>
            <w:r w:rsidR="006870B8">
              <w:rPr>
                <w:noProof/>
                <w:webHidden/>
              </w:rPr>
              <w:fldChar w:fldCharType="separate"/>
            </w:r>
            <w:r w:rsidR="006870B8">
              <w:rPr>
                <w:noProof/>
                <w:webHidden/>
              </w:rPr>
              <w:t>114</w:t>
            </w:r>
            <w:r w:rsidR="006870B8">
              <w:rPr>
                <w:noProof/>
                <w:webHidden/>
              </w:rPr>
              <w:fldChar w:fldCharType="end"/>
            </w:r>
          </w:hyperlink>
        </w:p>
        <w:p w14:paraId="30476306" w14:textId="1E1016FC" w:rsidR="006870B8" w:rsidRDefault="004046F7">
          <w:pPr>
            <w:pStyle w:val="TOC2"/>
            <w:rPr>
              <w:rFonts w:asciiTheme="minorHAnsi" w:eastAsiaTheme="minorEastAsia" w:cstheme="minorBidi"/>
              <w:noProof/>
              <w:szCs w:val="22"/>
              <w:lang w:val="en-US"/>
            </w:rPr>
          </w:pPr>
          <w:hyperlink w:anchor="_Toc83946482" w:history="1">
            <w:r w:rsidR="006870B8" w:rsidRPr="001F1A09">
              <w:rPr>
                <w:rStyle w:val="Hyperlink"/>
                <w:noProof/>
              </w:rPr>
              <w:t>7.6</w:t>
            </w:r>
            <w:r w:rsidR="006870B8">
              <w:rPr>
                <w:rFonts w:asciiTheme="minorHAnsi" w:eastAsiaTheme="minorEastAsia" w:cstheme="minorBidi"/>
                <w:noProof/>
                <w:szCs w:val="22"/>
                <w:lang w:val="en-US"/>
              </w:rPr>
              <w:tab/>
            </w:r>
            <w:r w:rsidR="006870B8" w:rsidRPr="001F1A09">
              <w:rPr>
                <w:rStyle w:val="Hyperlink"/>
                <w:noProof/>
              </w:rPr>
              <w:t>Mecanismo de Gesti</w:t>
            </w:r>
            <w:r w:rsidR="006870B8" w:rsidRPr="001F1A09">
              <w:rPr>
                <w:rStyle w:val="Hyperlink"/>
                <w:noProof/>
              </w:rPr>
              <w:t>ó</w:t>
            </w:r>
            <w:r w:rsidR="006870B8" w:rsidRPr="001F1A09">
              <w:rPr>
                <w:rStyle w:val="Hyperlink"/>
                <w:noProof/>
              </w:rPr>
              <w:t>n de Reclamos y Participaci</w:t>
            </w:r>
            <w:r w:rsidR="006870B8" w:rsidRPr="001F1A09">
              <w:rPr>
                <w:rStyle w:val="Hyperlink"/>
                <w:noProof/>
              </w:rPr>
              <w:t>ó</w:t>
            </w:r>
            <w:r w:rsidR="006870B8" w:rsidRPr="001F1A09">
              <w:rPr>
                <w:rStyle w:val="Hyperlink"/>
                <w:noProof/>
              </w:rPr>
              <w:t>n</w:t>
            </w:r>
            <w:r w:rsidR="006870B8">
              <w:rPr>
                <w:noProof/>
                <w:webHidden/>
              </w:rPr>
              <w:tab/>
            </w:r>
            <w:r w:rsidR="006870B8">
              <w:rPr>
                <w:noProof/>
                <w:webHidden/>
              </w:rPr>
              <w:fldChar w:fldCharType="begin"/>
            </w:r>
            <w:r w:rsidR="006870B8">
              <w:rPr>
                <w:noProof/>
                <w:webHidden/>
              </w:rPr>
              <w:instrText xml:space="preserve"> PAGEREF _Toc83946482 \h </w:instrText>
            </w:r>
            <w:r w:rsidR="006870B8">
              <w:rPr>
                <w:noProof/>
                <w:webHidden/>
              </w:rPr>
            </w:r>
            <w:r w:rsidR="006870B8">
              <w:rPr>
                <w:noProof/>
                <w:webHidden/>
              </w:rPr>
              <w:fldChar w:fldCharType="separate"/>
            </w:r>
            <w:r w:rsidR="006870B8">
              <w:rPr>
                <w:noProof/>
                <w:webHidden/>
              </w:rPr>
              <w:t>114</w:t>
            </w:r>
            <w:r w:rsidR="006870B8">
              <w:rPr>
                <w:noProof/>
                <w:webHidden/>
              </w:rPr>
              <w:fldChar w:fldCharType="end"/>
            </w:r>
          </w:hyperlink>
        </w:p>
        <w:p w14:paraId="3DAEB7B2" w14:textId="5B404BE2" w:rsidR="006870B8" w:rsidRDefault="004046F7">
          <w:pPr>
            <w:pStyle w:val="TOC3"/>
            <w:tabs>
              <w:tab w:val="left" w:pos="1320"/>
              <w:tab w:val="right" w:leader="dot" w:pos="8828"/>
            </w:tabs>
            <w:rPr>
              <w:rFonts w:asciiTheme="minorHAnsi" w:hAnsiTheme="minorHAnsi" w:cstheme="minorBidi"/>
              <w:noProof/>
              <w:color w:val="auto"/>
              <w:kern w:val="0"/>
              <w:szCs w:val="22"/>
              <w:lang w:val="en-US"/>
            </w:rPr>
          </w:pPr>
          <w:hyperlink w:anchor="_Toc83946483" w:history="1">
            <w:r w:rsidR="006870B8" w:rsidRPr="001F1A09">
              <w:rPr>
                <w:rStyle w:val="Hyperlink"/>
                <w:noProof/>
                <w:lang w:val="es-AR" w:eastAsia="es-AR"/>
              </w:rPr>
              <w:t>7.6.1</w:t>
            </w:r>
            <w:r w:rsidR="006870B8">
              <w:rPr>
                <w:rFonts w:asciiTheme="minorHAnsi" w:hAnsiTheme="minorHAnsi" w:cstheme="minorBidi"/>
                <w:noProof/>
                <w:color w:val="auto"/>
                <w:kern w:val="0"/>
                <w:szCs w:val="22"/>
                <w:lang w:val="en-US"/>
              </w:rPr>
              <w:tab/>
            </w:r>
            <w:r w:rsidR="006870B8" w:rsidRPr="001F1A09">
              <w:rPr>
                <w:rStyle w:val="Hyperlink"/>
                <w:noProof/>
                <w:lang w:val="es-AR" w:eastAsia="es-AR"/>
              </w:rPr>
              <w:t>Difusión del Mecanismo de Gestión de Reclamos</w:t>
            </w:r>
            <w:r w:rsidR="006870B8">
              <w:rPr>
                <w:noProof/>
                <w:webHidden/>
              </w:rPr>
              <w:tab/>
            </w:r>
            <w:r w:rsidR="006870B8">
              <w:rPr>
                <w:noProof/>
                <w:webHidden/>
              </w:rPr>
              <w:fldChar w:fldCharType="begin"/>
            </w:r>
            <w:r w:rsidR="006870B8">
              <w:rPr>
                <w:noProof/>
                <w:webHidden/>
              </w:rPr>
              <w:instrText xml:space="preserve"> PAGEREF _Toc83946483 \h </w:instrText>
            </w:r>
            <w:r w:rsidR="006870B8">
              <w:rPr>
                <w:noProof/>
                <w:webHidden/>
              </w:rPr>
            </w:r>
            <w:r w:rsidR="006870B8">
              <w:rPr>
                <w:noProof/>
                <w:webHidden/>
              </w:rPr>
              <w:fldChar w:fldCharType="separate"/>
            </w:r>
            <w:r w:rsidR="006870B8">
              <w:rPr>
                <w:noProof/>
                <w:webHidden/>
              </w:rPr>
              <w:t>114</w:t>
            </w:r>
            <w:r w:rsidR="006870B8">
              <w:rPr>
                <w:noProof/>
                <w:webHidden/>
              </w:rPr>
              <w:fldChar w:fldCharType="end"/>
            </w:r>
          </w:hyperlink>
        </w:p>
        <w:p w14:paraId="72C9EB52" w14:textId="576C9952" w:rsidR="006870B8" w:rsidRDefault="004046F7">
          <w:pPr>
            <w:pStyle w:val="TOC3"/>
            <w:tabs>
              <w:tab w:val="left" w:pos="1320"/>
              <w:tab w:val="right" w:leader="dot" w:pos="8828"/>
            </w:tabs>
            <w:rPr>
              <w:rFonts w:asciiTheme="minorHAnsi" w:hAnsiTheme="minorHAnsi" w:cstheme="minorBidi"/>
              <w:noProof/>
              <w:color w:val="auto"/>
              <w:kern w:val="0"/>
              <w:szCs w:val="22"/>
              <w:lang w:val="en-US"/>
            </w:rPr>
          </w:pPr>
          <w:hyperlink w:anchor="_Toc83946484" w:history="1">
            <w:r w:rsidR="006870B8" w:rsidRPr="001F1A09">
              <w:rPr>
                <w:rStyle w:val="Hyperlink"/>
                <w:noProof/>
                <w:lang w:val="es-AR" w:eastAsia="es-AR"/>
              </w:rPr>
              <w:t>7.6.2</w:t>
            </w:r>
            <w:r w:rsidR="006870B8">
              <w:rPr>
                <w:rFonts w:asciiTheme="minorHAnsi" w:hAnsiTheme="minorHAnsi" w:cstheme="minorBidi"/>
                <w:noProof/>
                <w:color w:val="auto"/>
                <w:kern w:val="0"/>
                <w:szCs w:val="22"/>
                <w:lang w:val="en-US"/>
              </w:rPr>
              <w:tab/>
            </w:r>
            <w:r w:rsidR="006870B8" w:rsidRPr="001F1A09">
              <w:rPr>
                <w:rStyle w:val="Hyperlink"/>
                <w:noProof/>
                <w:lang w:val="es-AR" w:eastAsia="es-AR"/>
              </w:rPr>
              <w:t>Mecanismo de Gestión de Reclamos</w:t>
            </w:r>
            <w:r w:rsidR="006870B8">
              <w:rPr>
                <w:noProof/>
                <w:webHidden/>
              </w:rPr>
              <w:tab/>
            </w:r>
            <w:r w:rsidR="006870B8">
              <w:rPr>
                <w:noProof/>
                <w:webHidden/>
              </w:rPr>
              <w:fldChar w:fldCharType="begin"/>
            </w:r>
            <w:r w:rsidR="006870B8">
              <w:rPr>
                <w:noProof/>
                <w:webHidden/>
              </w:rPr>
              <w:instrText xml:space="preserve"> PAGEREF _Toc83946484 \h </w:instrText>
            </w:r>
            <w:r w:rsidR="006870B8">
              <w:rPr>
                <w:noProof/>
                <w:webHidden/>
              </w:rPr>
            </w:r>
            <w:r w:rsidR="006870B8">
              <w:rPr>
                <w:noProof/>
                <w:webHidden/>
              </w:rPr>
              <w:fldChar w:fldCharType="separate"/>
            </w:r>
            <w:r w:rsidR="006870B8">
              <w:rPr>
                <w:noProof/>
                <w:webHidden/>
              </w:rPr>
              <w:t>115</w:t>
            </w:r>
            <w:r w:rsidR="006870B8">
              <w:rPr>
                <w:noProof/>
                <w:webHidden/>
              </w:rPr>
              <w:fldChar w:fldCharType="end"/>
            </w:r>
          </w:hyperlink>
        </w:p>
        <w:p w14:paraId="4755A9D1" w14:textId="5971BC0E" w:rsidR="006870B8" w:rsidRDefault="004046F7">
          <w:pPr>
            <w:pStyle w:val="TOC3"/>
            <w:tabs>
              <w:tab w:val="left" w:pos="1320"/>
              <w:tab w:val="right" w:leader="dot" w:pos="8828"/>
            </w:tabs>
            <w:rPr>
              <w:rFonts w:asciiTheme="minorHAnsi" w:hAnsiTheme="minorHAnsi" w:cstheme="minorBidi"/>
              <w:noProof/>
              <w:color w:val="auto"/>
              <w:kern w:val="0"/>
              <w:szCs w:val="22"/>
              <w:lang w:val="en-US"/>
            </w:rPr>
          </w:pPr>
          <w:hyperlink w:anchor="_Toc83946485" w:history="1">
            <w:r w:rsidR="006870B8" w:rsidRPr="001F1A09">
              <w:rPr>
                <w:rStyle w:val="Hyperlink"/>
                <w:noProof/>
                <w:lang w:val="es-AR" w:eastAsia="es-AR"/>
              </w:rPr>
              <w:t>7.6.3</w:t>
            </w:r>
            <w:r w:rsidR="006870B8">
              <w:rPr>
                <w:rFonts w:asciiTheme="minorHAnsi" w:hAnsiTheme="minorHAnsi" w:cstheme="minorBidi"/>
                <w:noProof/>
                <w:color w:val="auto"/>
                <w:kern w:val="0"/>
                <w:szCs w:val="22"/>
                <w:lang w:val="en-US"/>
              </w:rPr>
              <w:tab/>
            </w:r>
            <w:r w:rsidR="006870B8" w:rsidRPr="001F1A09">
              <w:rPr>
                <w:rStyle w:val="Hyperlink"/>
                <w:noProof/>
                <w:lang w:val="es-AR" w:eastAsia="es-AR"/>
              </w:rPr>
              <w:t>Mecanismo de Cierre de Reclamos y Monitoreo</w:t>
            </w:r>
            <w:r w:rsidR="006870B8">
              <w:rPr>
                <w:noProof/>
                <w:webHidden/>
              </w:rPr>
              <w:tab/>
            </w:r>
            <w:r w:rsidR="006870B8">
              <w:rPr>
                <w:noProof/>
                <w:webHidden/>
              </w:rPr>
              <w:fldChar w:fldCharType="begin"/>
            </w:r>
            <w:r w:rsidR="006870B8">
              <w:rPr>
                <w:noProof/>
                <w:webHidden/>
              </w:rPr>
              <w:instrText xml:space="preserve"> PAGEREF _Toc83946485 \h </w:instrText>
            </w:r>
            <w:r w:rsidR="006870B8">
              <w:rPr>
                <w:noProof/>
                <w:webHidden/>
              </w:rPr>
            </w:r>
            <w:r w:rsidR="006870B8">
              <w:rPr>
                <w:noProof/>
                <w:webHidden/>
              </w:rPr>
              <w:fldChar w:fldCharType="separate"/>
            </w:r>
            <w:r w:rsidR="006870B8">
              <w:rPr>
                <w:noProof/>
                <w:webHidden/>
              </w:rPr>
              <w:t>116</w:t>
            </w:r>
            <w:r w:rsidR="006870B8">
              <w:rPr>
                <w:noProof/>
                <w:webHidden/>
              </w:rPr>
              <w:fldChar w:fldCharType="end"/>
            </w:r>
          </w:hyperlink>
        </w:p>
        <w:p w14:paraId="3C6088AC" w14:textId="4F86A3AF" w:rsidR="006870B8" w:rsidRDefault="004046F7">
          <w:pPr>
            <w:pStyle w:val="TOC3"/>
            <w:tabs>
              <w:tab w:val="left" w:pos="1320"/>
              <w:tab w:val="right" w:leader="dot" w:pos="8828"/>
            </w:tabs>
            <w:rPr>
              <w:rFonts w:asciiTheme="minorHAnsi" w:hAnsiTheme="minorHAnsi" w:cstheme="minorBidi"/>
              <w:noProof/>
              <w:color w:val="auto"/>
              <w:kern w:val="0"/>
              <w:szCs w:val="22"/>
              <w:lang w:val="en-US"/>
            </w:rPr>
          </w:pPr>
          <w:hyperlink w:anchor="_Toc83946486" w:history="1">
            <w:r w:rsidR="006870B8" w:rsidRPr="001F1A09">
              <w:rPr>
                <w:rStyle w:val="Hyperlink"/>
                <w:noProof/>
                <w:lang w:val="es-AR" w:eastAsia="es-AR"/>
              </w:rPr>
              <w:t>7.6.4</w:t>
            </w:r>
            <w:r w:rsidR="006870B8">
              <w:rPr>
                <w:rFonts w:asciiTheme="minorHAnsi" w:hAnsiTheme="minorHAnsi" w:cstheme="minorBidi"/>
                <w:noProof/>
                <w:color w:val="auto"/>
                <w:kern w:val="0"/>
                <w:szCs w:val="22"/>
                <w:lang w:val="en-US"/>
              </w:rPr>
              <w:tab/>
            </w:r>
            <w:r w:rsidR="006870B8" w:rsidRPr="001F1A09">
              <w:rPr>
                <w:rStyle w:val="Hyperlink"/>
                <w:noProof/>
                <w:lang w:val="es-AR" w:eastAsia="es-AR"/>
              </w:rPr>
              <w:t>Solución de conflictos</w:t>
            </w:r>
            <w:r w:rsidR="006870B8">
              <w:rPr>
                <w:noProof/>
                <w:webHidden/>
              </w:rPr>
              <w:tab/>
            </w:r>
            <w:r w:rsidR="006870B8">
              <w:rPr>
                <w:noProof/>
                <w:webHidden/>
              </w:rPr>
              <w:fldChar w:fldCharType="begin"/>
            </w:r>
            <w:r w:rsidR="006870B8">
              <w:rPr>
                <w:noProof/>
                <w:webHidden/>
              </w:rPr>
              <w:instrText xml:space="preserve"> PAGEREF _Toc83946486 \h </w:instrText>
            </w:r>
            <w:r w:rsidR="006870B8">
              <w:rPr>
                <w:noProof/>
                <w:webHidden/>
              </w:rPr>
            </w:r>
            <w:r w:rsidR="006870B8">
              <w:rPr>
                <w:noProof/>
                <w:webHidden/>
              </w:rPr>
              <w:fldChar w:fldCharType="separate"/>
            </w:r>
            <w:r w:rsidR="006870B8">
              <w:rPr>
                <w:noProof/>
                <w:webHidden/>
              </w:rPr>
              <w:t>116</w:t>
            </w:r>
            <w:r w:rsidR="006870B8">
              <w:rPr>
                <w:noProof/>
                <w:webHidden/>
              </w:rPr>
              <w:fldChar w:fldCharType="end"/>
            </w:r>
          </w:hyperlink>
        </w:p>
        <w:p w14:paraId="5E680ED7" w14:textId="338AB6AC" w:rsidR="006870B8" w:rsidRDefault="004046F7">
          <w:pPr>
            <w:pStyle w:val="TOC2"/>
            <w:rPr>
              <w:rFonts w:asciiTheme="minorHAnsi" w:eastAsiaTheme="minorEastAsia" w:cstheme="minorBidi"/>
              <w:noProof/>
              <w:szCs w:val="22"/>
              <w:lang w:val="en-US"/>
            </w:rPr>
          </w:pPr>
          <w:hyperlink w:anchor="_Toc83946487" w:history="1">
            <w:r w:rsidR="006870B8" w:rsidRPr="001F1A09">
              <w:rPr>
                <w:rStyle w:val="Hyperlink"/>
                <w:noProof/>
              </w:rPr>
              <w:t>7.7</w:t>
            </w:r>
            <w:r w:rsidR="006870B8">
              <w:rPr>
                <w:rFonts w:asciiTheme="minorHAnsi" w:eastAsiaTheme="minorEastAsia" w:cstheme="minorBidi"/>
                <w:noProof/>
                <w:szCs w:val="22"/>
                <w:lang w:val="en-US"/>
              </w:rPr>
              <w:tab/>
            </w:r>
            <w:r w:rsidR="006870B8" w:rsidRPr="001F1A09">
              <w:rPr>
                <w:rStyle w:val="Hyperlink"/>
                <w:noProof/>
              </w:rPr>
              <w:t>Especificaciones T</w:t>
            </w:r>
            <w:r w:rsidR="006870B8" w:rsidRPr="001F1A09">
              <w:rPr>
                <w:rStyle w:val="Hyperlink"/>
                <w:noProof/>
              </w:rPr>
              <w:t>é</w:t>
            </w:r>
            <w:r w:rsidR="006870B8" w:rsidRPr="001F1A09">
              <w:rPr>
                <w:rStyle w:val="Hyperlink"/>
                <w:noProof/>
              </w:rPr>
              <w:t>cnicas Ambientales y Sociales (ETAS)</w:t>
            </w:r>
            <w:r w:rsidR="006870B8">
              <w:rPr>
                <w:noProof/>
                <w:webHidden/>
              </w:rPr>
              <w:tab/>
            </w:r>
            <w:r w:rsidR="006870B8">
              <w:rPr>
                <w:noProof/>
                <w:webHidden/>
              </w:rPr>
              <w:fldChar w:fldCharType="begin"/>
            </w:r>
            <w:r w:rsidR="006870B8">
              <w:rPr>
                <w:noProof/>
                <w:webHidden/>
              </w:rPr>
              <w:instrText xml:space="preserve"> PAGEREF _Toc83946487 \h </w:instrText>
            </w:r>
            <w:r w:rsidR="006870B8">
              <w:rPr>
                <w:noProof/>
                <w:webHidden/>
              </w:rPr>
            </w:r>
            <w:r w:rsidR="006870B8">
              <w:rPr>
                <w:noProof/>
                <w:webHidden/>
              </w:rPr>
              <w:fldChar w:fldCharType="separate"/>
            </w:r>
            <w:r w:rsidR="006870B8">
              <w:rPr>
                <w:noProof/>
                <w:webHidden/>
              </w:rPr>
              <w:t>116</w:t>
            </w:r>
            <w:r w:rsidR="006870B8">
              <w:rPr>
                <w:noProof/>
                <w:webHidden/>
              </w:rPr>
              <w:fldChar w:fldCharType="end"/>
            </w:r>
          </w:hyperlink>
        </w:p>
        <w:p w14:paraId="590E3E92" w14:textId="47EE4E3F" w:rsidR="006870B8" w:rsidRDefault="004046F7">
          <w:pPr>
            <w:pStyle w:val="TOC2"/>
            <w:rPr>
              <w:rFonts w:asciiTheme="minorHAnsi" w:eastAsiaTheme="minorEastAsia" w:cstheme="minorBidi"/>
              <w:noProof/>
              <w:szCs w:val="22"/>
              <w:lang w:val="en-US"/>
            </w:rPr>
          </w:pPr>
          <w:hyperlink w:anchor="_Toc83946488" w:history="1">
            <w:r w:rsidR="006870B8" w:rsidRPr="001F1A09">
              <w:rPr>
                <w:rStyle w:val="Hyperlink"/>
                <w:noProof/>
              </w:rPr>
              <w:t>7.8</w:t>
            </w:r>
            <w:r w:rsidR="006870B8">
              <w:rPr>
                <w:rFonts w:asciiTheme="minorHAnsi" w:eastAsiaTheme="minorEastAsia" w:cstheme="minorBidi"/>
                <w:noProof/>
                <w:szCs w:val="22"/>
                <w:lang w:val="en-US"/>
              </w:rPr>
              <w:tab/>
            </w:r>
            <w:r w:rsidR="006870B8" w:rsidRPr="001F1A09">
              <w:rPr>
                <w:rStyle w:val="Hyperlink"/>
                <w:noProof/>
              </w:rPr>
              <w:t>Informes e Inspecciones</w:t>
            </w:r>
            <w:r w:rsidR="006870B8">
              <w:rPr>
                <w:noProof/>
                <w:webHidden/>
              </w:rPr>
              <w:tab/>
            </w:r>
            <w:r w:rsidR="006870B8">
              <w:rPr>
                <w:noProof/>
                <w:webHidden/>
              </w:rPr>
              <w:fldChar w:fldCharType="begin"/>
            </w:r>
            <w:r w:rsidR="006870B8">
              <w:rPr>
                <w:noProof/>
                <w:webHidden/>
              </w:rPr>
              <w:instrText xml:space="preserve"> PAGEREF _Toc83946488 \h </w:instrText>
            </w:r>
            <w:r w:rsidR="006870B8">
              <w:rPr>
                <w:noProof/>
                <w:webHidden/>
              </w:rPr>
            </w:r>
            <w:r w:rsidR="006870B8">
              <w:rPr>
                <w:noProof/>
                <w:webHidden/>
              </w:rPr>
              <w:fldChar w:fldCharType="separate"/>
            </w:r>
            <w:r w:rsidR="006870B8">
              <w:rPr>
                <w:noProof/>
                <w:webHidden/>
              </w:rPr>
              <w:t>117</w:t>
            </w:r>
            <w:r w:rsidR="006870B8">
              <w:rPr>
                <w:noProof/>
                <w:webHidden/>
              </w:rPr>
              <w:fldChar w:fldCharType="end"/>
            </w:r>
          </w:hyperlink>
        </w:p>
        <w:p w14:paraId="12835988" w14:textId="7600BAD6" w:rsidR="006870B8" w:rsidRDefault="004046F7">
          <w:pPr>
            <w:pStyle w:val="TOC3"/>
            <w:tabs>
              <w:tab w:val="left" w:pos="1320"/>
              <w:tab w:val="right" w:leader="dot" w:pos="8828"/>
            </w:tabs>
            <w:rPr>
              <w:rFonts w:asciiTheme="minorHAnsi" w:hAnsiTheme="minorHAnsi" w:cstheme="minorBidi"/>
              <w:noProof/>
              <w:color w:val="auto"/>
              <w:kern w:val="0"/>
              <w:szCs w:val="22"/>
              <w:lang w:val="en-US"/>
            </w:rPr>
          </w:pPr>
          <w:hyperlink w:anchor="_Toc83946489" w:history="1">
            <w:r w:rsidR="006870B8" w:rsidRPr="001F1A09">
              <w:rPr>
                <w:rStyle w:val="Hyperlink"/>
                <w:noProof/>
                <w:lang w:val="es-AR" w:eastAsia="es-AR"/>
              </w:rPr>
              <w:t>7.8.1</w:t>
            </w:r>
            <w:r w:rsidR="006870B8">
              <w:rPr>
                <w:rFonts w:asciiTheme="minorHAnsi" w:hAnsiTheme="minorHAnsi" w:cstheme="minorBidi"/>
                <w:noProof/>
                <w:color w:val="auto"/>
                <w:kern w:val="0"/>
                <w:szCs w:val="22"/>
                <w:lang w:val="en-US"/>
              </w:rPr>
              <w:tab/>
            </w:r>
            <w:r w:rsidR="006870B8" w:rsidRPr="001F1A09">
              <w:rPr>
                <w:rStyle w:val="Hyperlink"/>
                <w:noProof/>
                <w:lang w:val="es-AR" w:eastAsia="es-AR"/>
              </w:rPr>
              <w:t>Informe de Cumplimiento</w:t>
            </w:r>
            <w:r w:rsidR="006870B8">
              <w:rPr>
                <w:noProof/>
                <w:webHidden/>
              </w:rPr>
              <w:tab/>
            </w:r>
            <w:r w:rsidR="006870B8">
              <w:rPr>
                <w:noProof/>
                <w:webHidden/>
              </w:rPr>
              <w:fldChar w:fldCharType="begin"/>
            </w:r>
            <w:r w:rsidR="006870B8">
              <w:rPr>
                <w:noProof/>
                <w:webHidden/>
              </w:rPr>
              <w:instrText xml:space="preserve"> PAGEREF _Toc83946489 \h </w:instrText>
            </w:r>
            <w:r w:rsidR="006870B8">
              <w:rPr>
                <w:noProof/>
                <w:webHidden/>
              </w:rPr>
            </w:r>
            <w:r w:rsidR="006870B8">
              <w:rPr>
                <w:noProof/>
                <w:webHidden/>
              </w:rPr>
              <w:fldChar w:fldCharType="separate"/>
            </w:r>
            <w:r w:rsidR="006870B8">
              <w:rPr>
                <w:noProof/>
                <w:webHidden/>
              </w:rPr>
              <w:t>117</w:t>
            </w:r>
            <w:r w:rsidR="006870B8">
              <w:rPr>
                <w:noProof/>
                <w:webHidden/>
              </w:rPr>
              <w:fldChar w:fldCharType="end"/>
            </w:r>
          </w:hyperlink>
        </w:p>
        <w:p w14:paraId="540E7EDC" w14:textId="2FADD1BB" w:rsidR="006870B8" w:rsidRDefault="004046F7">
          <w:pPr>
            <w:pStyle w:val="TOC3"/>
            <w:tabs>
              <w:tab w:val="left" w:pos="1320"/>
              <w:tab w:val="right" w:leader="dot" w:pos="8828"/>
            </w:tabs>
            <w:rPr>
              <w:rFonts w:asciiTheme="minorHAnsi" w:hAnsiTheme="minorHAnsi" w:cstheme="minorBidi"/>
              <w:noProof/>
              <w:color w:val="auto"/>
              <w:kern w:val="0"/>
              <w:szCs w:val="22"/>
              <w:lang w:val="en-US"/>
            </w:rPr>
          </w:pPr>
          <w:hyperlink w:anchor="_Toc83946490" w:history="1">
            <w:r w:rsidR="006870B8" w:rsidRPr="001F1A09">
              <w:rPr>
                <w:rStyle w:val="Hyperlink"/>
                <w:noProof/>
                <w:lang w:val="es-AR" w:eastAsia="es-AR"/>
              </w:rPr>
              <w:t>7.8.2</w:t>
            </w:r>
            <w:r w:rsidR="006870B8">
              <w:rPr>
                <w:rFonts w:asciiTheme="minorHAnsi" w:hAnsiTheme="minorHAnsi" w:cstheme="minorBidi"/>
                <w:noProof/>
                <w:color w:val="auto"/>
                <w:kern w:val="0"/>
                <w:szCs w:val="22"/>
                <w:lang w:val="en-US"/>
              </w:rPr>
              <w:tab/>
            </w:r>
            <w:r w:rsidR="006870B8" w:rsidRPr="001F1A09">
              <w:rPr>
                <w:rStyle w:val="Hyperlink"/>
                <w:noProof/>
                <w:lang w:val="es-AR" w:eastAsia="es-AR"/>
              </w:rPr>
              <w:t>Inspecciones y Auditorías</w:t>
            </w:r>
            <w:r w:rsidR="006870B8">
              <w:rPr>
                <w:noProof/>
                <w:webHidden/>
              </w:rPr>
              <w:tab/>
            </w:r>
            <w:r w:rsidR="006870B8">
              <w:rPr>
                <w:noProof/>
                <w:webHidden/>
              </w:rPr>
              <w:fldChar w:fldCharType="begin"/>
            </w:r>
            <w:r w:rsidR="006870B8">
              <w:rPr>
                <w:noProof/>
                <w:webHidden/>
              </w:rPr>
              <w:instrText xml:space="preserve"> PAGEREF _Toc83946490 \h </w:instrText>
            </w:r>
            <w:r w:rsidR="006870B8">
              <w:rPr>
                <w:noProof/>
                <w:webHidden/>
              </w:rPr>
            </w:r>
            <w:r w:rsidR="006870B8">
              <w:rPr>
                <w:noProof/>
                <w:webHidden/>
              </w:rPr>
              <w:fldChar w:fldCharType="separate"/>
            </w:r>
            <w:r w:rsidR="006870B8">
              <w:rPr>
                <w:noProof/>
                <w:webHidden/>
              </w:rPr>
              <w:t>117</w:t>
            </w:r>
            <w:r w:rsidR="006870B8">
              <w:rPr>
                <w:noProof/>
                <w:webHidden/>
              </w:rPr>
              <w:fldChar w:fldCharType="end"/>
            </w:r>
          </w:hyperlink>
        </w:p>
        <w:p w14:paraId="4B25B090" w14:textId="6E4C769E" w:rsidR="006870B8" w:rsidRDefault="004046F7">
          <w:pPr>
            <w:pStyle w:val="TOC1"/>
            <w:rPr>
              <w:rFonts w:asciiTheme="minorHAnsi" w:hAnsiTheme="minorHAnsi" w:cstheme="minorBidi"/>
              <w:color w:val="auto"/>
              <w:kern w:val="0"/>
              <w:szCs w:val="22"/>
              <w:lang w:val="en-US"/>
            </w:rPr>
          </w:pPr>
          <w:hyperlink w:anchor="_Toc83946491" w:history="1">
            <w:r w:rsidR="006870B8" w:rsidRPr="001F1A09">
              <w:rPr>
                <w:rStyle w:val="Hyperlink"/>
              </w:rPr>
              <w:t>ANEXOS</w:t>
            </w:r>
            <w:r w:rsidR="006870B8">
              <w:rPr>
                <w:webHidden/>
              </w:rPr>
              <w:tab/>
            </w:r>
            <w:r w:rsidR="006870B8">
              <w:rPr>
                <w:webHidden/>
              </w:rPr>
              <w:fldChar w:fldCharType="begin"/>
            </w:r>
            <w:r w:rsidR="006870B8">
              <w:rPr>
                <w:webHidden/>
              </w:rPr>
              <w:instrText xml:space="preserve"> PAGEREF _Toc83946491 \h </w:instrText>
            </w:r>
            <w:r w:rsidR="006870B8">
              <w:rPr>
                <w:webHidden/>
              </w:rPr>
            </w:r>
            <w:r w:rsidR="006870B8">
              <w:rPr>
                <w:webHidden/>
              </w:rPr>
              <w:fldChar w:fldCharType="separate"/>
            </w:r>
            <w:r w:rsidR="006870B8">
              <w:rPr>
                <w:webHidden/>
              </w:rPr>
              <w:t>119</w:t>
            </w:r>
            <w:r w:rsidR="006870B8">
              <w:rPr>
                <w:webHidden/>
              </w:rPr>
              <w:fldChar w:fldCharType="end"/>
            </w:r>
          </w:hyperlink>
        </w:p>
        <w:p w14:paraId="7FF35AB4" w14:textId="4D8C0C1A" w:rsidR="006870B8" w:rsidRDefault="004046F7">
          <w:pPr>
            <w:pStyle w:val="TOC2"/>
            <w:rPr>
              <w:rFonts w:asciiTheme="minorHAnsi" w:eastAsiaTheme="minorEastAsia" w:cstheme="minorBidi"/>
              <w:noProof/>
              <w:szCs w:val="22"/>
              <w:lang w:val="en-US"/>
            </w:rPr>
          </w:pPr>
          <w:hyperlink w:anchor="_Toc83946492" w:history="1">
            <w:r w:rsidR="006870B8" w:rsidRPr="001F1A09">
              <w:rPr>
                <w:rStyle w:val="Hyperlink"/>
                <w:noProof/>
              </w:rPr>
              <w:t>Anexo 1 - Foto y Localizaci</w:t>
            </w:r>
            <w:r w:rsidR="006870B8" w:rsidRPr="001F1A09">
              <w:rPr>
                <w:rStyle w:val="Hyperlink"/>
                <w:noProof/>
              </w:rPr>
              <w:t>ó</w:t>
            </w:r>
            <w:r w:rsidR="006870B8" w:rsidRPr="001F1A09">
              <w:rPr>
                <w:rStyle w:val="Hyperlink"/>
                <w:noProof/>
              </w:rPr>
              <w:t>n de Terrenos Propuestos para Construcci</w:t>
            </w:r>
            <w:r w:rsidR="006870B8" w:rsidRPr="001F1A09">
              <w:rPr>
                <w:rStyle w:val="Hyperlink"/>
                <w:noProof/>
              </w:rPr>
              <w:t>ó</w:t>
            </w:r>
            <w:r w:rsidR="006870B8" w:rsidRPr="001F1A09">
              <w:rPr>
                <w:rStyle w:val="Hyperlink"/>
                <w:noProof/>
              </w:rPr>
              <w:t>n Localidad</w:t>
            </w:r>
            <w:r w:rsidR="006870B8">
              <w:rPr>
                <w:noProof/>
                <w:webHidden/>
              </w:rPr>
              <w:tab/>
            </w:r>
            <w:r w:rsidR="006870B8">
              <w:rPr>
                <w:noProof/>
                <w:webHidden/>
              </w:rPr>
              <w:fldChar w:fldCharType="begin"/>
            </w:r>
            <w:r w:rsidR="006870B8">
              <w:rPr>
                <w:noProof/>
                <w:webHidden/>
              </w:rPr>
              <w:instrText xml:space="preserve"> PAGEREF _Toc83946492 \h </w:instrText>
            </w:r>
            <w:r w:rsidR="006870B8">
              <w:rPr>
                <w:noProof/>
                <w:webHidden/>
              </w:rPr>
            </w:r>
            <w:r w:rsidR="006870B8">
              <w:rPr>
                <w:noProof/>
                <w:webHidden/>
              </w:rPr>
              <w:fldChar w:fldCharType="separate"/>
            </w:r>
            <w:r w:rsidR="006870B8">
              <w:rPr>
                <w:noProof/>
                <w:webHidden/>
              </w:rPr>
              <w:t>119</w:t>
            </w:r>
            <w:r w:rsidR="006870B8">
              <w:rPr>
                <w:noProof/>
                <w:webHidden/>
              </w:rPr>
              <w:fldChar w:fldCharType="end"/>
            </w:r>
          </w:hyperlink>
        </w:p>
        <w:p w14:paraId="35EB95CA" w14:textId="0FECFD18" w:rsidR="006870B8" w:rsidRDefault="004046F7">
          <w:pPr>
            <w:pStyle w:val="TOC2"/>
            <w:rPr>
              <w:rFonts w:asciiTheme="minorHAnsi" w:eastAsiaTheme="minorEastAsia" w:cstheme="minorBidi"/>
              <w:noProof/>
              <w:szCs w:val="22"/>
              <w:lang w:val="en-US"/>
            </w:rPr>
          </w:pPr>
          <w:hyperlink w:anchor="_Toc83946493" w:history="1">
            <w:r w:rsidR="006870B8" w:rsidRPr="001F1A09">
              <w:rPr>
                <w:rStyle w:val="Hyperlink"/>
                <w:noProof/>
              </w:rPr>
              <w:t>Anexo 2 - Foto Entorno algunas instituciones beneficiadas</w:t>
            </w:r>
            <w:r w:rsidR="006870B8">
              <w:rPr>
                <w:noProof/>
                <w:webHidden/>
              </w:rPr>
              <w:tab/>
            </w:r>
            <w:r w:rsidR="006870B8">
              <w:rPr>
                <w:noProof/>
                <w:webHidden/>
              </w:rPr>
              <w:fldChar w:fldCharType="begin"/>
            </w:r>
            <w:r w:rsidR="006870B8">
              <w:rPr>
                <w:noProof/>
                <w:webHidden/>
              </w:rPr>
              <w:instrText xml:space="preserve"> PAGEREF _Toc83946493 \h </w:instrText>
            </w:r>
            <w:r w:rsidR="006870B8">
              <w:rPr>
                <w:noProof/>
                <w:webHidden/>
              </w:rPr>
            </w:r>
            <w:r w:rsidR="006870B8">
              <w:rPr>
                <w:noProof/>
                <w:webHidden/>
              </w:rPr>
              <w:fldChar w:fldCharType="separate"/>
            </w:r>
            <w:r w:rsidR="006870B8">
              <w:rPr>
                <w:noProof/>
                <w:webHidden/>
              </w:rPr>
              <w:t>119</w:t>
            </w:r>
            <w:r w:rsidR="006870B8">
              <w:rPr>
                <w:noProof/>
                <w:webHidden/>
              </w:rPr>
              <w:fldChar w:fldCharType="end"/>
            </w:r>
          </w:hyperlink>
        </w:p>
        <w:p w14:paraId="29DE3D87" w14:textId="13A2DE17" w:rsidR="006870B8" w:rsidRDefault="004046F7">
          <w:pPr>
            <w:pStyle w:val="TOC2"/>
            <w:rPr>
              <w:rFonts w:asciiTheme="minorHAnsi" w:eastAsiaTheme="minorEastAsia" w:cstheme="minorBidi"/>
              <w:noProof/>
              <w:szCs w:val="22"/>
              <w:lang w:val="en-US"/>
            </w:rPr>
          </w:pPr>
          <w:hyperlink w:anchor="_Toc83946494" w:history="1">
            <w:r w:rsidR="006870B8" w:rsidRPr="001F1A09">
              <w:rPr>
                <w:rStyle w:val="Hyperlink"/>
                <w:noProof/>
              </w:rPr>
              <w:t>Anexo 3 - Pol</w:t>
            </w:r>
            <w:r w:rsidR="006870B8" w:rsidRPr="001F1A09">
              <w:rPr>
                <w:rStyle w:val="Hyperlink"/>
                <w:noProof/>
              </w:rPr>
              <w:t>í</w:t>
            </w:r>
            <w:r w:rsidR="006870B8" w:rsidRPr="001F1A09">
              <w:rPr>
                <w:rStyle w:val="Hyperlink"/>
                <w:noProof/>
              </w:rPr>
              <w:t>tica de Gesti</w:t>
            </w:r>
            <w:r w:rsidR="006870B8" w:rsidRPr="001F1A09">
              <w:rPr>
                <w:rStyle w:val="Hyperlink"/>
                <w:noProof/>
              </w:rPr>
              <w:t>ó</w:t>
            </w:r>
            <w:r w:rsidR="006870B8" w:rsidRPr="001F1A09">
              <w:rPr>
                <w:rStyle w:val="Hyperlink"/>
                <w:noProof/>
              </w:rPr>
              <w:t>n de Seguridad</w:t>
            </w:r>
            <w:r w:rsidR="006870B8">
              <w:rPr>
                <w:noProof/>
                <w:webHidden/>
              </w:rPr>
              <w:tab/>
            </w:r>
            <w:r w:rsidR="006870B8">
              <w:rPr>
                <w:noProof/>
                <w:webHidden/>
              </w:rPr>
              <w:fldChar w:fldCharType="begin"/>
            </w:r>
            <w:r w:rsidR="006870B8">
              <w:rPr>
                <w:noProof/>
                <w:webHidden/>
              </w:rPr>
              <w:instrText xml:space="preserve"> PAGEREF _Toc83946494 \h </w:instrText>
            </w:r>
            <w:r w:rsidR="006870B8">
              <w:rPr>
                <w:noProof/>
                <w:webHidden/>
              </w:rPr>
            </w:r>
            <w:r w:rsidR="006870B8">
              <w:rPr>
                <w:noProof/>
                <w:webHidden/>
              </w:rPr>
              <w:fldChar w:fldCharType="separate"/>
            </w:r>
            <w:r w:rsidR="006870B8">
              <w:rPr>
                <w:noProof/>
                <w:webHidden/>
              </w:rPr>
              <w:t>119</w:t>
            </w:r>
            <w:r w:rsidR="006870B8">
              <w:rPr>
                <w:noProof/>
                <w:webHidden/>
              </w:rPr>
              <w:fldChar w:fldCharType="end"/>
            </w:r>
          </w:hyperlink>
        </w:p>
        <w:p w14:paraId="4DEB2109" w14:textId="4D397010" w:rsidR="006870B8" w:rsidRDefault="004046F7">
          <w:pPr>
            <w:pStyle w:val="TOC2"/>
            <w:rPr>
              <w:rFonts w:asciiTheme="minorHAnsi" w:eastAsiaTheme="minorEastAsia" w:cstheme="minorBidi"/>
              <w:noProof/>
              <w:szCs w:val="22"/>
              <w:lang w:val="en-US"/>
            </w:rPr>
          </w:pPr>
          <w:hyperlink w:anchor="_Toc83946495" w:history="1">
            <w:r w:rsidR="006870B8" w:rsidRPr="001F1A09">
              <w:rPr>
                <w:rStyle w:val="Hyperlink"/>
                <w:noProof/>
              </w:rPr>
              <w:t>Anexo 4 - Organigrama de Gesti</w:t>
            </w:r>
            <w:r w:rsidR="006870B8" w:rsidRPr="001F1A09">
              <w:rPr>
                <w:rStyle w:val="Hyperlink"/>
                <w:noProof/>
              </w:rPr>
              <w:t>ó</w:t>
            </w:r>
            <w:r w:rsidR="006870B8" w:rsidRPr="001F1A09">
              <w:rPr>
                <w:rStyle w:val="Hyperlink"/>
                <w:noProof/>
              </w:rPr>
              <w:t>n</w:t>
            </w:r>
            <w:r w:rsidR="006870B8">
              <w:rPr>
                <w:noProof/>
                <w:webHidden/>
              </w:rPr>
              <w:tab/>
            </w:r>
            <w:r w:rsidR="006870B8">
              <w:rPr>
                <w:noProof/>
                <w:webHidden/>
              </w:rPr>
              <w:fldChar w:fldCharType="begin"/>
            </w:r>
            <w:r w:rsidR="006870B8">
              <w:rPr>
                <w:noProof/>
                <w:webHidden/>
              </w:rPr>
              <w:instrText xml:space="preserve"> PAGEREF _Toc83946495 \h </w:instrText>
            </w:r>
            <w:r w:rsidR="006870B8">
              <w:rPr>
                <w:noProof/>
                <w:webHidden/>
              </w:rPr>
            </w:r>
            <w:r w:rsidR="006870B8">
              <w:rPr>
                <w:noProof/>
                <w:webHidden/>
              </w:rPr>
              <w:fldChar w:fldCharType="separate"/>
            </w:r>
            <w:r w:rsidR="006870B8">
              <w:rPr>
                <w:noProof/>
                <w:webHidden/>
              </w:rPr>
              <w:t>119</w:t>
            </w:r>
            <w:r w:rsidR="006870B8">
              <w:rPr>
                <w:noProof/>
                <w:webHidden/>
              </w:rPr>
              <w:fldChar w:fldCharType="end"/>
            </w:r>
          </w:hyperlink>
        </w:p>
        <w:p w14:paraId="505F2A90" w14:textId="2821125B" w:rsidR="006870B8" w:rsidRDefault="004046F7">
          <w:pPr>
            <w:pStyle w:val="TOC2"/>
            <w:rPr>
              <w:rFonts w:asciiTheme="minorHAnsi" w:eastAsiaTheme="minorEastAsia" w:cstheme="minorBidi"/>
              <w:noProof/>
              <w:szCs w:val="22"/>
              <w:lang w:val="en-US"/>
            </w:rPr>
          </w:pPr>
          <w:hyperlink w:anchor="_Toc83946496" w:history="1">
            <w:r w:rsidR="006870B8" w:rsidRPr="001F1A09">
              <w:rPr>
                <w:rStyle w:val="Hyperlink"/>
                <w:noProof/>
              </w:rPr>
              <w:t>Anexo 5 - Carta Intenci</w:t>
            </w:r>
            <w:r w:rsidR="006870B8" w:rsidRPr="001F1A09">
              <w:rPr>
                <w:rStyle w:val="Hyperlink"/>
                <w:noProof/>
              </w:rPr>
              <w:t>ó</w:t>
            </w:r>
            <w:r w:rsidR="006870B8" w:rsidRPr="001F1A09">
              <w:rPr>
                <w:rStyle w:val="Hyperlink"/>
                <w:noProof/>
              </w:rPr>
              <w:t>n La Guaba</w:t>
            </w:r>
            <w:r w:rsidR="006870B8">
              <w:rPr>
                <w:noProof/>
                <w:webHidden/>
              </w:rPr>
              <w:tab/>
            </w:r>
            <w:r w:rsidR="006870B8">
              <w:rPr>
                <w:noProof/>
                <w:webHidden/>
              </w:rPr>
              <w:fldChar w:fldCharType="begin"/>
            </w:r>
            <w:r w:rsidR="006870B8">
              <w:rPr>
                <w:noProof/>
                <w:webHidden/>
              </w:rPr>
              <w:instrText xml:space="preserve"> PAGEREF _Toc83946496 \h </w:instrText>
            </w:r>
            <w:r w:rsidR="006870B8">
              <w:rPr>
                <w:noProof/>
                <w:webHidden/>
              </w:rPr>
            </w:r>
            <w:r w:rsidR="006870B8">
              <w:rPr>
                <w:noProof/>
                <w:webHidden/>
              </w:rPr>
              <w:fldChar w:fldCharType="separate"/>
            </w:r>
            <w:r w:rsidR="006870B8">
              <w:rPr>
                <w:noProof/>
                <w:webHidden/>
              </w:rPr>
              <w:t>119</w:t>
            </w:r>
            <w:r w:rsidR="006870B8">
              <w:rPr>
                <w:noProof/>
                <w:webHidden/>
              </w:rPr>
              <w:fldChar w:fldCharType="end"/>
            </w:r>
          </w:hyperlink>
        </w:p>
        <w:p w14:paraId="6DF0BD69" w14:textId="21F26C88" w:rsidR="006870B8" w:rsidRDefault="004046F7">
          <w:pPr>
            <w:pStyle w:val="TOC2"/>
            <w:rPr>
              <w:rFonts w:asciiTheme="minorHAnsi" w:eastAsiaTheme="minorEastAsia" w:cstheme="minorBidi"/>
              <w:noProof/>
              <w:szCs w:val="22"/>
              <w:lang w:val="en-US"/>
            </w:rPr>
          </w:pPr>
          <w:hyperlink w:anchor="_Toc83946497" w:history="1">
            <w:r w:rsidR="006870B8" w:rsidRPr="001F1A09">
              <w:rPr>
                <w:rStyle w:val="Hyperlink"/>
                <w:noProof/>
              </w:rPr>
              <w:t>Anexo 6 - Pol</w:t>
            </w:r>
            <w:r w:rsidR="006870B8" w:rsidRPr="001F1A09">
              <w:rPr>
                <w:rStyle w:val="Hyperlink"/>
                <w:noProof/>
              </w:rPr>
              <w:t>í</w:t>
            </w:r>
            <w:r w:rsidR="006870B8" w:rsidRPr="001F1A09">
              <w:rPr>
                <w:rStyle w:val="Hyperlink"/>
                <w:noProof/>
              </w:rPr>
              <w:t>tica Gesti</w:t>
            </w:r>
            <w:r w:rsidR="006870B8" w:rsidRPr="001F1A09">
              <w:rPr>
                <w:rStyle w:val="Hyperlink"/>
                <w:noProof/>
              </w:rPr>
              <w:t>ó</w:t>
            </w:r>
            <w:r w:rsidR="006870B8" w:rsidRPr="001F1A09">
              <w:rPr>
                <w:rStyle w:val="Hyperlink"/>
                <w:noProof/>
              </w:rPr>
              <w:t>n Ambiental</w:t>
            </w:r>
            <w:r w:rsidR="006870B8">
              <w:rPr>
                <w:noProof/>
                <w:webHidden/>
              </w:rPr>
              <w:tab/>
            </w:r>
            <w:r w:rsidR="006870B8">
              <w:rPr>
                <w:noProof/>
                <w:webHidden/>
              </w:rPr>
              <w:fldChar w:fldCharType="begin"/>
            </w:r>
            <w:r w:rsidR="006870B8">
              <w:rPr>
                <w:noProof/>
                <w:webHidden/>
              </w:rPr>
              <w:instrText xml:space="preserve"> PAGEREF _Toc83946497 \h </w:instrText>
            </w:r>
            <w:r w:rsidR="006870B8">
              <w:rPr>
                <w:noProof/>
                <w:webHidden/>
              </w:rPr>
            </w:r>
            <w:r w:rsidR="006870B8">
              <w:rPr>
                <w:noProof/>
                <w:webHidden/>
              </w:rPr>
              <w:fldChar w:fldCharType="separate"/>
            </w:r>
            <w:r w:rsidR="006870B8">
              <w:rPr>
                <w:noProof/>
                <w:webHidden/>
              </w:rPr>
              <w:t>119</w:t>
            </w:r>
            <w:r w:rsidR="006870B8">
              <w:rPr>
                <w:noProof/>
                <w:webHidden/>
              </w:rPr>
              <w:fldChar w:fldCharType="end"/>
            </w:r>
          </w:hyperlink>
        </w:p>
        <w:p w14:paraId="479F62F3" w14:textId="2E010E41" w:rsidR="006870B8" w:rsidRDefault="004046F7">
          <w:pPr>
            <w:pStyle w:val="TOC2"/>
            <w:rPr>
              <w:rFonts w:asciiTheme="minorHAnsi" w:eastAsiaTheme="minorEastAsia" w:cstheme="minorBidi"/>
              <w:noProof/>
              <w:szCs w:val="22"/>
              <w:lang w:val="en-US"/>
            </w:rPr>
          </w:pPr>
          <w:hyperlink w:anchor="_Toc83946498" w:history="1">
            <w:r w:rsidR="006870B8" w:rsidRPr="001F1A09">
              <w:rPr>
                <w:rStyle w:val="Hyperlink"/>
                <w:noProof/>
              </w:rPr>
              <w:t>Anexo 7 - Formulario Levantamiento e Identificaci</w:t>
            </w:r>
            <w:r w:rsidR="006870B8" w:rsidRPr="001F1A09">
              <w:rPr>
                <w:rStyle w:val="Hyperlink"/>
                <w:noProof/>
              </w:rPr>
              <w:t>ó</w:t>
            </w:r>
            <w:r w:rsidR="006870B8" w:rsidRPr="001F1A09">
              <w:rPr>
                <w:rStyle w:val="Hyperlink"/>
                <w:noProof/>
              </w:rPr>
              <w:t>n De Riesgos</w:t>
            </w:r>
            <w:r w:rsidR="006870B8">
              <w:rPr>
                <w:noProof/>
                <w:webHidden/>
              </w:rPr>
              <w:tab/>
            </w:r>
            <w:r w:rsidR="006870B8">
              <w:rPr>
                <w:noProof/>
                <w:webHidden/>
              </w:rPr>
              <w:fldChar w:fldCharType="begin"/>
            </w:r>
            <w:r w:rsidR="006870B8">
              <w:rPr>
                <w:noProof/>
                <w:webHidden/>
              </w:rPr>
              <w:instrText xml:space="preserve"> PAGEREF _Toc83946498 \h </w:instrText>
            </w:r>
            <w:r w:rsidR="006870B8">
              <w:rPr>
                <w:noProof/>
                <w:webHidden/>
              </w:rPr>
            </w:r>
            <w:r w:rsidR="006870B8">
              <w:rPr>
                <w:noProof/>
                <w:webHidden/>
              </w:rPr>
              <w:fldChar w:fldCharType="separate"/>
            </w:r>
            <w:r w:rsidR="006870B8">
              <w:rPr>
                <w:noProof/>
                <w:webHidden/>
              </w:rPr>
              <w:t>119</w:t>
            </w:r>
            <w:r w:rsidR="006870B8">
              <w:rPr>
                <w:noProof/>
                <w:webHidden/>
              </w:rPr>
              <w:fldChar w:fldCharType="end"/>
            </w:r>
          </w:hyperlink>
        </w:p>
        <w:p w14:paraId="48A3DD38" w14:textId="3B9EE79E" w:rsidR="006870B8" w:rsidRDefault="004046F7">
          <w:pPr>
            <w:pStyle w:val="TOC2"/>
            <w:rPr>
              <w:rFonts w:asciiTheme="minorHAnsi" w:eastAsiaTheme="minorEastAsia" w:cstheme="minorBidi"/>
              <w:noProof/>
              <w:szCs w:val="22"/>
              <w:lang w:val="en-US"/>
            </w:rPr>
          </w:pPr>
          <w:hyperlink w:anchor="_Toc83946499" w:history="1">
            <w:r w:rsidR="006870B8" w:rsidRPr="001F1A09">
              <w:rPr>
                <w:rStyle w:val="Hyperlink"/>
                <w:noProof/>
              </w:rPr>
              <w:t>Anexo 8 - Foto Proceso Consulta / Vista P</w:t>
            </w:r>
            <w:r w:rsidR="006870B8" w:rsidRPr="001F1A09">
              <w:rPr>
                <w:rStyle w:val="Hyperlink"/>
                <w:noProof/>
              </w:rPr>
              <w:t>ú</w:t>
            </w:r>
            <w:r w:rsidR="006870B8" w:rsidRPr="001F1A09">
              <w:rPr>
                <w:rStyle w:val="Hyperlink"/>
                <w:noProof/>
              </w:rPr>
              <w:t>blica</w:t>
            </w:r>
            <w:r w:rsidR="006870B8">
              <w:rPr>
                <w:noProof/>
                <w:webHidden/>
              </w:rPr>
              <w:tab/>
            </w:r>
            <w:r w:rsidR="006870B8">
              <w:rPr>
                <w:noProof/>
                <w:webHidden/>
              </w:rPr>
              <w:fldChar w:fldCharType="begin"/>
            </w:r>
            <w:r w:rsidR="006870B8">
              <w:rPr>
                <w:noProof/>
                <w:webHidden/>
              </w:rPr>
              <w:instrText xml:space="preserve"> PAGEREF _Toc83946499 \h </w:instrText>
            </w:r>
            <w:r w:rsidR="006870B8">
              <w:rPr>
                <w:noProof/>
                <w:webHidden/>
              </w:rPr>
            </w:r>
            <w:r w:rsidR="006870B8">
              <w:rPr>
                <w:noProof/>
                <w:webHidden/>
              </w:rPr>
              <w:fldChar w:fldCharType="separate"/>
            </w:r>
            <w:r w:rsidR="006870B8">
              <w:rPr>
                <w:noProof/>
                <w:webHidden/>
              </w:rPr>
              <w:t>119</w:t>
            </w:r>
            <w:r w:rsidR="006870B8">
              <w:rPr>
                <w:noProof/>
                <w:webHidden/>
              </w:rPr>
              <w:fldChar w:fldCharType="end"/>
            </w:r>
          </w:hyperlink>
        </w:p>
        <w:p w14:paraId="516A781F" w14:textId="5E037982" w:rsidR="006870B8" w:rsidRDefault="004046F7">
          <w:pPr>
            <w:pStyle w:val="TOC2"/>
            <w:rPr>
              <w:rFonts w:asciiTheme="minorHAnsi" w:eastAsiaTheme="minorEastAsia" w:cstheme="minorBidi"/>
              <w:noProof/>
              <w:szCs w:val="22"/>
              <w:lang w:val="en-US"/>
            </w:rPr>
          </w:pPr>
          <w:hyperlink w:anchor="_Toc83946500" w:history="1">
            <w:r w:rsidR="006870B8" w:rsidRPr="001F1A09">
              <w:rPr>
                <w:rStyle w:val="Hyperlink"/>
                <w:noProof/>
              </w:rPr>
              <w:t xml:space="preserve">Anexo 9 - Mapas </w:t>
            </w:r>
            <w:r w:rsidR="006870B8" w:rsidRPr="001F1A09">
              <w:rPr>
                <w:rStyle w:val="Hyperlink"/>
                <w:noProof/>
              </w:rPr>
              <w:t>Á</w:t>
            </w:r>
            <w:r w:rsidR="006870B8" w:rsidRPr="001F1A09">
              <w:rPr>
                <w:rStyle w:val="Hyperlink"/>
                <w:noProof/>
              </w:rPr>
              <w:t>rea De Influencia Del</w:t>
            </w:r>
            <w:r w:rsidR="006870B8">
              <w:rPr>
                <w:noProof/>
                <w:webHidden/>
              </w:rPr>
              <w:tab/>
            </w:r>
            <w:r w:rsidR="006870B8">
              <w:rPr>
                <w:noProof/>
                <w:webHidden/>
              </w:rPr>
              <w:fldChar w:fldCharType="begin"/>
            </w:r>
            <w:r w:rsidR="006870B8">
              <w:rPr>
                <w:noProof/>
                <w:webHidden/>
              </w:rPr>
              <w:instrText xml:space="preserve"> PAGEREF _Toc83946500 \h </w:instrText>
            </w:r>
            <w:r w:rsidR="006870B8">
              <w:rPr>
                <w:noProof/>
                <w:webHidden/>
              </w:rPr>
            </w:r>
            <w:r w:rsidR="006870B8">
              <w:rPr>
                <w:noProof/>
                <w:webHidden/>
              </w:rPr>
              <w:fldChar w:fldCharType="separate"/>
            </w:r>
            <w:r w:rsidR="006870B8">
              <w:rPr>
                <w:noProof/>
                <w:webHidden/>
              </w:rPr>
              <w:t>119</w:t>
            </w:r>
            <w:r w:rsidR="006870B8">
              <w:rPr>
                <w:noProof/>
                <w:webHidden/>
              </w:rPr>
              <w:fldChar w:fldCharType="end"/>
            </w:r>
          </w:hyperlink>
        </w:p>
        <w:p w14:paraId="7C8F21BD" w14:textId="4BAB6E04" w:rsidR="006870B8" w:rsidRDefault="004046F7">
          <w:pPr>
            <w:pStyle w:val="TOC2"/>
            <w:rPr>
              <w:rFonts w:asciiTheme="minorHAnsi" w:eastAsiaTheme="minorEastAsia" w:cstheme="minorBidi"/>
              <w:noProof/>
              <w:szCs w:val="22"/>
              <w:lang w:val="en-US"/>
            </w:rPr>
          </w:pPr>
          <w:hyperlink w:anchor="_Toc83946501" w:history="1">
            <w:r w:rsidR="006870B8" w:rsidRPr="001F1A09">
              <w:rPr>
                <w:rStyle w:val="Hyperlink"/>
                <w:noProof/>
              </w:rPr>
              <w:t xml:space="preserve">Anexo 10 </w:t>
            </w:r>
            <w:r w:rsidR="006870B8" w:rsidRPr="001F1A09">
              <w:rPr>
                <w:rStyle w:val="Hyperlink"/>
                <w:noProof/>
              </w:rPr>
              <w:t>–</w:t>
            </w:r>
            <w:r w:rsidR="006870B8" w:rsidRPr="001F1A09">
              <w:rPr>
                <w:rStyle w:val="Hyperlink"/>
                <w:noProof/>
              </w:rPr>
              <w:t xml:space="preserve"> Informes de las localidades involucradas, SIUBEN</w:t>
            </w:r>
            <w:r w:rsidR="006870B8">
              <w:rPr>
                <w:noProof/>
                <w:webHidden/>
              </w:rPr>
              <w:tab/>
            </w:r>
            <w:r w:rsidR="006870B8">
              <w:rPr>
                <w:noProof/>
                <w:webHidden/>
              </w:rPr>
              <w:fldChar w:fldCharType="begin"/>
            </w:r>
            <w:r w:rsidR="006870B8">
              <w:rPr>
                <w:noProof/>
                <w:webHidden/>
              </w:rPr>
              <w:instrText xml:space="preserve"> PAGEREF _Toc83946501 \h </w:instrText>
            </w:r>
            <w:r w:rsidR="006870B8">
              <w:rPr>
                <w:noProof/>
                <w:webHidden/>
              </w:rPr>
            </w:r>
            <w:r w:rsidR="006870B8">
              <w:rPr>
                <w:noProof/>
                <w:webHidden/>
              </w:rPr>
              <w:fldChar w:fldCharType="separate"/>
            </w:r>
            <w:r w:rsidR="006870B8">
              <w:rPr>
                <w:noProof/>
                <w:webHidden/>
              </w:rPr>
              <w:t>119</w:t>
            </w:r>
            <w:r w:rsidR="006870B8">
              <w:rPr>
                <w:noProof/>
                <w:webHidden/>
              </w:rPr>
              <w:fldChar w:fldCharType="end"/>
            </w:r>
          </w:hyperlink>
        </w:p>
        <w:p w14:paraId="22EA663C" w14:textId="1A0E3FC1" w:rsidR="0067107C" w:rsidRPr="004C6BC5" w:rsidRDefault="0067107C" w:rsidP="009F7D1F">
          <w:pPr>
            <w:rPr>
              <w:lang w:val="es-419"/>
            </w:rPr>
          </w:pPr>
          <w:r w:rsidRPr="004C6BC5">
            <w:rPr>
              <w:lang w:val="es-419"/>
            </w:rPr>
            <w:fldChar w:fldCharType="end"/>
          </w:r>
        </w:p>
      </w:sdtContent>
    </w:sdt>
    <w:p w14:paraId="533438A8" w14:textId="6D341121" w:rsidR="00701C1D" w:rsidRPr="004C6BC5" w:rsidRDefault="00701C1D" w:rsidP="009F7D1F">
      <w:pPr>
        <w:rPr>
          <w:lang w:val="es-419"/>
        </w:rPr>
      </w:pPr>
      <w:r w:rsidRPr="004C6BC5">
        <w:rPr>
          <w:lang w:val="es-419"/>
        </w:rPr>
        <w:br w:type="page"/>
      </w:r>
    </w:p>
    <w:p w14:paraId="7218D246" w14:textId="1938924F" w:rsidR="008D7CDF" w:rsidRPr="00E4326B" w:rsidRDefault="00DE22F5" w:rsidP="00DC2009">
      <w:pPr>
        <w:jc w:val="center"/>
        <w:rPr>
          <w:b/>
          <w:bCs/>
          <w:color w:val="1F497D" w:themeColor="text2"/>
          <w:sz w:val="40"/>
          <w:szCs w:val="40"/>
          <w:lang w:val="es-419"/>
        </w:rPr>
      </w:pPr>
      <w:r w:rsidRPr="00E4326B">
        <w:rPr>
          <w:b/>
          <w:bCs/>
          <w:color w:val="1F497D" w:themeColor="text2"/>
          <w:sz w:val="40"/>
          <w:szCs w:val="40"/>
          <w:lang w:val="es-419"/>
        </w:rPr>
        <w:lastRenderedPageBreak/>
        <w:t>Lista de Acrónimos</w:t>
      </w:r>
    </w:p>
    <w:tbl>
      <w:tblPr>
        <w:tblStyle w:val="LightShading-Accent1"/>
        <w:tblW w:w="46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6275"/>
      </w:tblGrid>
      <w:tr w:rsidR="00E4326B" w:rsidRPr="004C6BC5" w14:paraId="5EF94458" w14:textId="77777777" w:rsidTr="007C6B1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6" w:type="pct"/>
            <w:shd w:val="clear" w:color="auto" w:fill="000000" w:themeFill="accent5" w:themeFillShade="80"/>
          </w:tcPr>
          <w:p w14:paraId="5A9A834D" w14:textId="77777777" w:rsidR="00E4326B" w:rsidRPr="004C6BC5" w:rsidRDefault="00E4326B" w:rsidP="00A631F9">
            <w:pPr>
              <w:spacing w:after="0"/>
              <w:ind w:left="0"/>
              <w:rPr>
                <w:lang w:val="es-419"/>
              </w:rPr>
            </w:pPr>
            <w:r w:rsidRPr="004C6BC5">
              <w:rPr>
                <w:lang w:val="es-419"/>
              </w:rPr>
              <w:t>ACRÓNIMO</w:t>
            </w:r>
          </w:p>
        </w:tc>
        <w:tc>
          <w:tcPr>
            <w:tcW w:w="3814" w:type="pct"/>
            <w:shd w:val="clear" w:color="auto" w:fill="000000" w:themeFill="accent5" w:themeFillShade="80"/>
          </w:tcPr>
          <w:p w14:paraId="05C48399" w14:textId="77777777" w:rsidR="00E4326B" w:rsidRPr="004C6BC5" w:rsidRDefault="00E4326B" w:rsidP="00A631F9">
            <w:pPr>
              <w:spacing w:after="0"/>
              <w:ind w:left="0"/>
              <w:cnfStyle w:val="100000000000" w:firstRow="1" w:lastRow="0" w:firstColumn="0" w:lastColumn="0" w:oddVBand="0" w:evenVBand="0" w:oddHBand="0" w:evenHBand="0" w:firstRowFirstColumn="0" w:firstRowLastColumn="0" w:lastRowFirstColumn="0" w:lastRowLastColumn="0"/>
              <w:rPr>
                <w:b w:val="0"/>
                <w:bCs w:val="0"/>
                <w:lang w:val="es-419"/>
              </w:rPr>
            </w:pPr>
            <w:r w:rsidRPr="004C6BC5">
              <w:rPr>
                <w:lang w:val="es-419"/>
              </w:rPr>
              <w:t>DESCRIPCIÓN</w:t>
            </w:r>
          </w:p>
        </w:tc>
      </w:tr>
      <w:tr w:rsidR="00E4326B" w:rsidRPr="004C6BC5" w14:paraId="1FC31476" w14:textId="77777777" w:rsidTr="007C6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6" w:type="pct"/>
          </w:tcPr>
          <w:p w14:paraId="1BBFD3EA" w14:textId="77777777" w:rsidR="00E4326B" w:rsidRPr="004C6BC5" w:rsidRDefault="00E4326B" w:rsidP="00A631F9">
            <w:pPr>
              <w:spacing w:after="0"/>
              <w:ind w:left="0"/>
              <w:rPr>
                <w:lang w:val="es-419"/>
              </w:rPr>
            </w:pPr>
            <w:r w:rsidRPr="004C6BC5">
              <w:rPr>
                <w:lang w:val="es-419"/>
              </w:rPr>
              <w:t>AAS</w:t>
            </w:r>
          </w:p>
        </w:tc>
        <w:tc>
          <w:tcPr>
            <w:tcW w:w="3814" w:type="pct"/>
          </w:tcPr>
          <w:p w14:paraId="6A176D25" w14:textId="77777777" w:rsidR="00E4326B" w:rsidRPr="004C6BC5" w:rsidRDefault="00E4326B" w:rsidP="00A631F9">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Análisis Ambiental y Social</w:t>
            </w:r>
          </w:p>
        </w:tc>
      </w:tr>
      <w:tr w:rsidR="00E4326B" w:rsidRPr="004C6BC5" w14:paraId="7F087525" w14:textId="77777777" w:rsidTr="007C6B16">
        <w:trPr>
          <w:jc w:val="center"/>
        </w:trPr>
        <w:tc>
          <w:tcPr>
            <w:cnfStyle w:val="001000000000" w:firstRow="0" w:lastRow="0" w:firstColumn="1" w:lastColumn="0" w:oddVBand="0" w:evenVBand="0" w:oddHBand="0" w:evenHBand="0" w:firstRowFirstColumn="0" w:firstRowLastColumn="0" w:lastRowFirstColumn="0" w:lastRowLastColumn="0"/>
            <w:tcW w:w="1186" w:type="pct"/>
          </w:tcPr>
          <w:p w14:paraId="775C7489" w14:textId="3498A0D1" w:rsidR="00E4326B" w:rsidRPr="004C6BC5" w:rsidRDefault="00E4326B" w:rsidP="00A631F9">
            <w:pPr>
              <w:spacing w:after="0"/>
              <w:ind w:left="0"/>
              <w:rPr>
                <w:lang w:val="es-419"/>
              </w:rPr>
            </w:pPr>
            <w:r w:rsidRPr="004C6BC5">
              <w:rPr>
                <w:lang w:val="es-419"/>
              </w:rPr>
              <w:t>ADESS</w:t>
            </w:r>
          </w:p>
        </w:tc>
        <w:tc>
          <w:tcPr>
            <w:tcW w:w="3814" w:type="pct"/>
          </w:tcPr>
          <w:p w14:paraId="7701117A" w14:textId="1DB51BE9" w:rsidR="00E4326B" w:rsidRPr="004C6BC5" w:rsidRDefault="00E4326B" w:rsidP="00A631F9">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Administración de Subsidios Sociales</w:t>
            </w:r>
          </w:p>
        </w:tc>
      </w:tr>
      <w:tr w:rsidR="00E4326B" w:rsidRPr="004C6BC5" w14:paraId="59CDE4B3" w14:textId="77777777" w:rsidTr="007C6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6" w:type="pct"/>
          </w:tcPr>
          <w:p w14:paraId="19F4BB8D" w14:textId="77777777" w:rsidR="00E4326B" w:rsidRPr="004C6BC5" w:rsidRDefault="00E4326B" w:rsidP="00A631F9">
            <w:pPr>
              <w:spacing w:after="0"/>
              <w:ind w:left="0"/>
              <w:rPr>
                <w:lang w:val="es-419"/>
              </w:rPr>
            </w:pPr>
            <w:r w:rsidRPr="004C6BC5">
              <w:rPr>
                <w:lang w:val="es-419"/>
              </w:rPr>
              <w:t>BID</w:t>
            </w:r>
          </w:p>
        </w:tc>
        <w:tc>
          <w:tcPr>
            <w:tcW w:w="3814" w:type="pct"/>
          </w:tcPr>
          <w:p w14:paraId="11392F07" w14:textId="77777777" w:rsidR="00E4326B" w:rsidRPr="004C6BC5" w:rsidRDefault="00E4326B" w:rsidP="00A631F9">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Banco Interamericano de Desarrollo</w:t>
            </w:r>
          </w:p>
        </w:tc>
      </w:tr>
      <w:tr w:rsidR="00E4326B" w:rsidRPr="004C6BC5" w14:paraId="22410A81" w14:textId="77777777" w:rsidTr="007C6B16">
        <w:trPr>
          <w:jc w:val="center"/>
        </w:trPr>
        <w:tc>
          <w:tcPr>
            <w:cnfStyle w:val="001000000000" w:firstRow="0" w:lastRow="0" w:firstColumn="1" w:lastColumn="0" w:oddVBand="0" w:evenVBand="0" w:oddHBand="0" w:evenHBand="0" w:firstRowFirstColumn="0" w:firstRowLastColumn="0" w:lastRowFirstColumn="0" w:lastRowLastColumn="0"/>
            <w:tcW w:w="1186" w:type="pct"/>
          </w:tcPr>
          <w:p w14:paraId="3D80D651" w14:textId="77777777" w:rsidR="00E4326B" w:rsidRPr="004C6BC5" w:rsidRDefault="00E4326B" w:rsidP="00A631F9">
            <w:pPr>
              <w:spacing w:after="0"/>
              <w:ind w:left="0"/>
              <w:rPr>
                <w:lang w:val="es-419"/>
              </w:rPr>
            </w:pPr>
            <w:r w:rsidRPr="004C6BC5">
              <w:rPr>
                <w:lang w:val="es-419"/>
              </w:rPr>
              <w:t>CAFI</w:t>
            </w:r>
          </w:p>
        </w:tc>
        <w:tc>
          <w:tcPr>
            <w:tcW w:w="3814" w:type="pct"/>
          </w:tcPr>
          <w:p w14:paraId="377518B1" w14:textId="77777777" w:rsidR="00E4326B" w:rsidRPr="004C6BC5" w:rsidRDefault="00E4326B" w:rsidP="00A631F9">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Centros de Atención a la Infancia y a la Familia</w:t>
            </w:r>
          </w:p>
        </w:tc>
      </w:tr>
      <w:tr w:rsidR="00E4326B" w:rsidRPr="004C6BC5" w14:paraId="21BF07A7" w14:textId="77777777" w:rsidTr="007C6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6" w:type="pct"/>
          </w:tcPr>
          <w:p w14:paraId="343CC64A" w14:textId="77777777" w:rsidR="00E4326B" w:rsidRPr="004C6BC5" w:rsidRDefault="00E4326B" w:rsidP="00A631F9">
            <w:pPr>
              <w:spacing w:after="0"/>
              <w:ind w:left="0"/>
              <w:rPr>
                <w:lang w:val="es-419"/>
              </w:rPr>
            </w:pPr>
            <w:r w:rsidRPr="004C6BC5">
              <w:rPr>
                <w:lang w:val="es-419"/>
              </w:rPr>
              <w:t>CAIPI</w:t>
            </w:r>
          </w:p>
        </w:tc>
        <w:tc>
          <w:tcPr>
            <w:tcW w:w="3814" w:type="pct"/>
          </w:tcPr>
          <w:p w14:paraId="751E2D5C" w14:textId="0E726F9A" w:rsidR="00E4326B" w:rsidRPr="004C6BC5" w:rsidRDefault="00E4326B" w:rsidP="00A631F9">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 xml:space="preserve">Centro </w:t>
            </w:r>
            <w:r w:rsidR="00FD3CB0">
              <w:rPr>
                <w:lang w:val="es-419"/>
              </w:rPr>
              <w:t>d</w:t>
            </w:r>
            <w:r w:rsidRPr="004C6BC5">
              <w:rPr>
                <w:lang w:val="es-419"/>
              </w:rPr>
              <w:t xml:space="preserve">e Atención Integral </w:t>
            </w:r>
            <w:r w:rsidR="00FD3CB0">
              <w:rPr>
                <w:lang w:val="es-419"/>
              </w:rPr>
              <w:t>a la</w:t>
            </w:r>
            <w:r w:rsidRPr="004C6BC5">
              <w:rPr>
                <w:lang w:val="es-419"/>
              </w:rPr>
              <w:t xml:space="preserve"> Primera Infancia</w:t>
            </w:r>
          </w:p>
        </w:tc>
      </w:tr>
      <w:tr w:rsidR="00E4326B" w:rsidRPr="004C6BC5" w14:paraId="584F442E" w14:textId="77777777" w:rsidTr="007C6B16">
        <w:trPr>
          <w:jc w:val="center"/>
        </w:trPr>
        <w:tc>
          <w:tcPr>
            <w:cnfStyle w:val="001000000000" w:firstRow="0" w:lastRow="0" w:firstColumn="1" w:lastColumn="0" w:oddVBand="0" w:evenVBand="0" w:oddHBand="0" w:evenHBand="0" w:firstRowFirstColumn="0" w:firstRowLastColumn="0" w:lastRowFirstColumn="0" w:lastRowLastColumn="0"/>
            <w:tcW w:w="1186" w:type="pct"/>
          </w:tcPr>
          <w:p w14:paraId="3895546E" w14:textId="77777777" w:rsidR="00E4326B" w:rsidRPr="004C6BC5" w:rsidRDefault="00E4326B" w:rsidP="00A631F9">
            <w:pPr>
              <w:spacing w:after="0"/>
              <w:ind w:left="0"/>
              <w:rPr>
                <w:lang w:val="es-419"/>
              </w:rPr>
            </w:pPr>
            <w:r w:rsidRPr="004C6BC5">
              <w:rPr>
                <w:lang w:val="es-419"/>
              </w:rPr>
              <w:t>CDI</w:t>
            </w:r>
          </w:p>
        </w:tc>
        <w:tc>
          <w:tcPr>
            <w:tcW w:w="3814" w:type="pct"/>
          </w:tcPr>
          <w:p w14:paraId="696B66AF" w14:textId="0CD0534A" w:rsidR="00E4326B" w:rsidRPr="004C6BC5" w:rsidRDefault="00E4326B" w:rsidP="00A631F9">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Centro de Desarrollo Integral</w:t>
            </w:r>
          </w:p>
        </w:tc>
      </w:tr>
      <w:tr w:rsidR="00E4326B" w:rsidRPr="004C6BC5" w14:paraId="65297765" w14:textId="77777777" w:rsidTr="007C6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6" w:type="pct"/>
          </w:tcPr>
          <w:p w14:paraId="73F7752B" w14:textId="77777777" w:rsidR="00E4326B" w:rsidRPr="004C6BC5" w:rsidRDefault="00E4326B" w:rsidP="00A631F9">
            <w:pPr>
              <w:spacing w:after="0"/>
              <w:ind w:left="0"/>
              <w:rPr>
                <w:lang w:val="es-419"/>
              </w:rPr>
            </w:pPr>
            <w:r w:rsidRPr="004C6BC5">
              <w:rPr>
                <w:lang w:val="es-419"/>
              </w:rPr>
              <w:t>CEP</w:t>
            </w:r>
          </w:p>
        </w:tc>
        <w:tc>
          <w:tcPr>
            <w:tcW w:w="3814" w:type="pct"/>
          </w:tcPr>
          <w:p w14:paraId="5E8310D4" w14:textId="77777777" w:rsidR="00E4326B" w:rsidRPr="004C6BC5" w:rsidRDefault="00E4326B" w:rsidP="00A631F9">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Comer es Primero</w:t>
            </w:r>
          </w:p>
        </w:tc>
      </w:tr>
      <w:tr w:rsidR="00E4326B" w:rsidRPr="004C6BC5" w14:paraId="2741EBA3" w14:textId="77777777" w:rsidTr="007C6B16">
        <w:trPr>
          <w:jc w:val="center"/>
        </w:trPr>
        <w:tc>
          <w:tcPr>
            <w:cnfStyle w:val="001000000000" w:firstRow="0" w:lastRow="0" w:firstColumn="1" w:lastColumn="0" w:oddVBand="0" w:evenVBand="0" w:oddHBand="0" w:evenHBand="0" w:firstRowFirstColumn="0" w:firstRowLastColumn="0" w:lastRowFirstColumn="0" w:lastRowLastColumn="0"/>
            <w:tcW w:w="1186" w:type="pct"/>
          </w:tcPr>
          <w:p w14:paraId="02D64A7E" w14:textId="77777777" w:rsidR="00E4326B" w:rsidRPr="004C6BC5" w:rsidRDefault="00E4326B" w:rsidP="00A631F9">
            <w:pPr>
              <w:spacing w:after="0"/>
              <w:ind w:left="0"/>
              <w:rPr>
                <w:rFonts w:cstheme="minorHAnsi"/>
                <w:lang w:val="es-419"/>
              </w:rPr>
            </w:pPr>
            <w:r w:rsidRPr="004C6BC5">
              <w:rPr>
                <w:lang w:val="es-419"/>
              </w:rPr>
              <w:t>CRF</w:t>
            </w:r>
          </w:p>
        </w:tc>
        <w:tc>
          <w:tcPr>
            <w:tcW w:w="3814" w:type="pct"/>
          </w:tcPr>
          <w:p w14:paraId="491434FF" w14:textId="77777777" w:rsidR="00E4326B" w:rsidRPr="004C6BC5" w:rsidRDefault="00E4326B" w:rsidP="00A631F9">
            <w:pPr>
              <w:spacing w:after="0"/>
              <w:ind w:left="0"/>
              <w:cnfStyle w:val="000000000000" w:firstRow="0" w:lastRow="0" w:firstColumn="0" w:lastColumn="0" w:oddVBand="0" w:evenVBand="0" w:oddHBand="0" w:evenHBand="0" w:firstRowFirstColumn="0" w:firstRowLastColumn="0" w:lastRowFirstColumn="0" w:lastRowLastColumn="0"/>
              <w:rPr>
                <w:rFonts w:cstheme="minorHAnsi"/>
                <w:lang w:val="es-419"/>
              </w:rPr>
            </w:pPr>
            <w:r w:rsidRPr="004C6BC5">
              <w:rPr>
                <w:lang w:val="es-419"/>
              </w:rPr>
              <w:t>Marco de Resultados Corporativos</w:t>
            </w:r>
          </w:p>
        </w:tc>
      </w:tr>
      <w:tr w:rsidR="00E4326B" w:rsidRPr="004C6BC5" w14:paraId="01E8E427" w14:textId="77777777" w:rsidTr="007C6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6" w:type="pct"/>
          </w:tcPr>
          <w:p w14:paraId="17B875F0" w14:textId="77777777" w:rsidR="00E4326B" w:rsidRPr="004C6BC5" w:rsidRDefault="00E4326B" w:rsidP="00A631F9">
            <w:pPr>
              <w:spacing w:after="0"/>
              <w:ind w:left="0"/>
              <w:rPr>
                <w:lang w:val="es-419"/>
              </w:rPr>
            </w:pPr>
            <w:r w:rsidRPr="004C6BC5">
              <w:rPr>
                <w:lang w:val="es-419"/>
              </w:rPr>
              <w:t>CONADIS</w:t>
            </w:r>
          </w:p>
        </w:tc>
        <w:tc>
          <w:tcPr>
            <w:tcW w:w="3814" w:type="pct"/>
          </w:tcPr>
          <w:p w14:paraId="4E648902" w14:textId="77777777" w:rsidR="00E4326B" w:rsidRPr="004C6BC5" w:rsidRDefault="00E4326B" w:rsidP="00A631F9">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Consejo Nacional de Discapacidad</w:t>
            </w:r>
          </w:p>
        </w:tc>
      </w:tr>
      <w:tr w:rsidR="00E4326B" w:rsidRPr="004C6BC5" w14:paraId="2C2325D8" w14:textId="77777777" w:rsidTr="007C6B16">
        <w:trPr>
          <w:jc w:val="center"/>
        </w:trPr>
        <w:tc>
          <w:tcPr>
            <w:cnfStyle w:val="001000000000" w:firstRow="0" w:lastRow="0" w:firstColumn="1" w:lastColumn="0" w:oddVBand="0" w:evenVBand="0" w:oddHBand="0" w:evenHBand="0" w:firstRowFirstColumn="0" w:firstRowLastColumn="0" w:lastRowFirstColumn="0" w:lastRowLastColumn="0"/>
            <w:tcW w:w="1186" w:type="pct"/>
          </w:tcPr>
          <w:p w14:paraId="5E855826" w14:textId="77777777" w:rsidR="00E4326B" w:rsidRPr="004C6BC5" w:rsidRDefault="00E4326B" w:rsidP="00A631F9">
            <w:pPr>
              <w:spacing w:after="0"/>
              <w:ind w:left="0"/>
              <w:rPr>
                <w:lang w:val="es-419"/>
              </w:rPr>
            </w:pPr>
            <w:r w:rsidRPr="004C6BC5">
              <w:rPr>
                <w:lang w:val="es-419"/>
              </w:rPr>
              <w:t>CONAPE</w:t>
            </w:r>
          </w:p>
        </w:tc>
        <w:tc>
          <w:tcPr>
            <w:tcW w:w="3814" w:type="pct"/>
          </w:tcPr>
          <w:p w14:paraId="05C3305D" w14:textId="77777777" w:rsidR="00E4326B" w:rsidRPr="004C6BC5" w:rsidRDefault="00E4326B" w:rsidP="00A631F9">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Consejo Nacional De La Persona Envejeciente</w:t>
            </w:r>
          </w:p>
        </w:tc>
      </w:tr>
      <w:tr w:rsidR="00E4326B" w:rsidRPr="004C6BC5" w14:paraId="31A4076C" w14:textId="77777777" w:rsidTr="007C6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6" w:type="pct"/>
          </w:tcPr>
          <w:p w14:paraId="3994CED4" w14:textId="77777777" w:rsidR="00E4326B" w:rsidRPr="004C6BC5" w:rsidRDefault="00E4326B" w:rsidP="00A631F9">
            <w:pPr>
              <w:spacing w:after="0"/>
              <w:ind w:left="0"/>
              <w:rPr>
                <w:lang w:val="es-419"/>
              </w:rPr>
            </w:pPr>
            <w:r w:rsidRPr="004C6BC5">
              <w:rPr>
                <w:lang w:val="es-419"/>
              </w:rPr>
              <w:t>DIA</w:t>
            </w:r>
          </w:p>
        </w:tc>
        <w:tc>
          <w:tcPr>
            <w:tcW w:w="3814" w:type="pct"/>
          </w:tcPr>
          <w:p w14:paraId="5F71F3D4" w14:textId="77777777" w:rsidR="00E4326B" w:rsidRPr="004C6BC5" w:rsidRDefault="00E4326B" w:rsidP="00A631F9">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Declaración de Impacto Ambiental</w:t>
            </w:r>
          </w:p>
        </w:tc>
      </w:tr>
      <w:tr w:rsidR="00E4326B" w:rsidRPr="004C6BC5" w14:paraId="62F9D8AB" w14:textId="77777777" w:rsidTr="007C6B16">
        <w:trPr>
          <w:jc w:val="center"/>
        </w:trPr>
        <w:tc>
          <w:tcPr>
            <w:cnfStyle w:val="001000000000" w:firstRow="0" w:lastRow="0" w:firstColumn="1" w:lastColumn="0" w:oddVBand="0" w:evenVBand="0" w:oddHBand="0" w:evenHBand="0" w:firstRowFirstColumn="0" w:firstRowLastColumn="0" w:lastRowFirstColumn="0" w:lastRowLastColumn="0"/>
            <w:tcW w:w="1186" w:type="pct"/>
          </w:tcPr>
          <w:p w14:paraId="7CBD9A4A" w14:textId="77777777" w:rsidR="00E4326B" w:rsidRPr="004C6BC5" w:rsidRDefault="00E4326B" w:rsidP="00A631F9">
            <w:pPr>
              <w:spacing w:after="0"/>
              <w:ind w:left="0"/>
              <w:rPr>
                <w:lang w:val="es-419"/>
              </w:rPr>
            </w:pPr>
            <w:r w:rsidRPr="004C6BC5">
              <w:rPr>
                <w:lang w:val="es-419"/>
              </w:rPr>
              <w:t>EDAN</w:t>
            </w:r>
          </w:p>
        </w:tc>
        <w:tc>
          <w:tcPr>
            <w:tcW w:w="3814" w:type="pct"/>
          </w:tcPr>
          <w:p w14:paraId="57012BCA" w14:textId="77777777" w:rsidR="00E4326B" w:rsidRPr="004C6BC5" w:rsidRDefault="00E4326B" w:rsidP="00A631F9">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Evaluación de Daños y Análisis de Necesidades</w:t>
            </w:r>
          </w:p>
        </w:tc>
      </w:tr>
      <w:tr w:rsidR="00E4326B" w:rsidRPr="004C6BC5" w14:paraId="492A837D" w14:textId="77777777" w:rsidTr="007C6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6" w:type="pct"/>
          </w:tcPr>
          <w:p w14:paraId="25FA14BB" w14:textId="77777777" w:rsidR="00E4326B" w:rsidRPr="004C6BC5" w:rsidRDefault="00E4326B" w:rsidP="00A631F9">
            <w:pPr>
              <w:spacing w:after="0"/>
              <w:ind w:left="0"/>
              <w:rPr>
                <w:lang w:val="es-419"/>
              </w:rPr>
            </w:pPr>
            <w:r w:rsidRPr="004C6BC5">
              <w:rPr>
                <w:lang w:val="es-419"/>
              </w:rPr>
              <w:t>EPP</w:t>
            </w:r>
          </w:p>
        </w:tc>
        <w:tc>
          <w:tcPr>
            <w:tcW w:w="3814" w:type="pct"/>
          </w:tcPr>
          <w:p w14:paraId="62E0124A" w14:textId="77777777" w:rsidR="00E4326B" w:rsidRPr="004C6BC5" w:rsidRDefault="00E4326B" w:rsidP="00A631F9">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Equipos de Protección Personal</w:t>
            </w:r>
          </w:p>
        </w:tc>
      </w:tr>
      <w:tr w:rsidR="00E4326B" w:rsidRPr="004C6BC5" w14:paraId="068B1CA7" w14:textId="77777777" w:rsidTr="007C6B16">
        <w:trPr>
          <w:jc w:val="center"/>
        </w:trPr>
        <w:tc>
          <w:tcPr>
            <w:cnfStyle w:val="001000000000" w:firstRow="0" w:lastRow="0" w:firstColumn="1" w:lastColumn="0" w:oddVBand="0" w:evenVBand="0" w:oddHBand="0" w:evenHBand="0" w:firstRowFirstColumn="0" w:firstRowLastColumn="0" w:lastRowFirstColumn="0" w:lastRowLastColumn="0"/>
            <w:tcW w:w="1186" w:type="pct"/>
          </w:tcPr>
          <w:p w14:paraId="7F032DBF" w14:textId="77777777" w:rsidR="00E4326B" w:rsidRPr="004C6BC5" w:rsidRDefault="00E4326B" w:rsidP="00A631F9">
            <w:pPr>
              <w:spacing w:after="0"/>
              <w:ind w:left="0"/>
              <w:rPr>
                <w:lang w:val="es-419"/>
              </w:rPr>
            </w:pPr>
            <w:r w:rsidRPr="004C6BC5">
              <w:rPr>
                <w:lang w:val="es-419"/>
              </w:rPr>
              <w:t>ETAS</w:t>
            </w:r>
          </w:p>
        </w:tc>
        <w:tc>
          <w:tcPr>
            <w:tcW w:w="3814" w:type="pct"/>
          </w:tcPr>
          <w:p w14:paraId="483DD116" w14:textId="77777777" w:rsidR="00E4326B" w:rsidRPr="004C6BC5" w:rsidRDefault="00E4326B" w:rsidP="00A631F9">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 xml:space="preserve">Especificaciones Técnicas Ambientales y Seguridad </w:t>
            </w:r>
          </w:p>
        </w:tc>
      </w:tr>
      <w:tr w:rsidR="00E4326B" w:rsidRPr="004C6BC5" w14:paraId="0DE096EF" w14:textId="77777777" w:rsidTr="007C6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6" w:type="pct"/>
          </w:tcPr>
          <w:p w14:paraId="21D6D61C" w14:textId="77777777" w:rsidR="00E4326B" w:rsidRPr="004C6BC5" w:rsidRDefault="00E4326B" w:rsidP="00A631F9">
            <w:pPr>
              <w:spacing w:after="0"/>
              <w:ind w:left="0"/>
              <w:rPr>
                <w:lang w:val="es-419"/>
              </w:rPr>
            </w:pPr>
            <w:r w:rsidRPr="004C6BC5">
              <w:rPr>
                <w:lang w:val="es-419"/>
              </w:rPr>
              <w:t>FASE</w:t>
            </w:r>
          </w:p>
        </w:tc>
        <w:tc>
          <w:tcPr>
            <w:tcW w:w="3814" w:type="pct"/>
          </w:tcPr>
          <w:p w14:paraId="4F370C52" w14:textId="77777777" w:rsidR="00E4326B" w:rsidRPr="004C6BC5" w:rsidRDefault="00E4326B" w:rsidP="00A631F9">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Fondo de Asistencia Solidaria al Empleado</w:t>
            </w:r>
          </w:p>
        </w:tc>
      </w:tr>
      <w:tr w:rsidR="00E4326B" w:rsidRPr="004C6BC5" w14:paraId="68E9EF92" w14:textId="77777777" w:rsidTr="007C6B16">
        <w:trPr>
          <w:jc w:val="center"/>
        </w:trPr>
        <w:tc>
          <w:tcPr>
            <w:cnfStyle w:val="001000000000" w:firstRow="0" w:lastRow="0" w:firstColumn="1" w:lastColumn="0" w:oddVBand="0" w:evenVBand="0" w:oddHBand="0" w:evenHBand="0" w:firstRowFirstColumn="0" w:firstRowLastColumn="0" w:lastRowFirstColumn="0" w:lastRowLastColumn="0"/>
            <w:tcW w:w="1186" w:type="pct"/>
          </w:tcPr>
          <w:p w14:paraId="41F637C8" w14:textId="78BAD8EA" w:rsidR="00E4326B" w:rsidRPr="004C6BC5" w:rsidRDefault="00E4326B" w:rsidP="00A631F9">
            <w:pPr>
              <w:spacing w:after="0"/>
              <w:ind w:left="0"/>
              <w:rPr>
                <w:lang w:val="es-419"/>
              </w:rPr>
            </w:pPr>
            <w:r w:rsidRPr="004C6BC5">
              <w:rPr>
                <w:lang w:val="es-419"/>
              </w:rPr>
              <w:t>GCPS</w:t>
            </w:r>
          </w:p>
        </w:tc>
        <w:tc>
          <w:tcPr>
            <w:tcW w:w="3814" w:type="pct"/>
          </w:tcPr>
          <w:p w14:paraId="6EAC73F8" w14:textId="33A2CFC9" w:rsidR="00E4326B" w:rsidRPr="004C6BC5" w:rsidRDefault="00E4326B" w:rsidP="00A631F9">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Gabinete de Coordinación de Política Social</w:t>
            </w:r>
          </w:p>
        </w:tc>
      </w:tr>
      <w:tr w:rsidR="00E4326B" w:rsidRPr="004C6BC5" w14:paraId="5E34A624" w14:textId="77777777" w:rsidTr="007C6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6" w:type="pct"/>
          </w:tcPr>
          <w:p w14:paraId="0F4CBF02" w14:textId="77777777" w:rsidR="00E4326B" w:rsidRPr="004C6BC5" w:rsidRDefault="00E4326B" w:rsidP="00A631F9">
            <w:pPr>
              <w:spacing w:after="0"/>
              <w:ind w:left="0"/>
              <w:rPr>
                <w:lang w:val="es-419"/>
              </w:rPr>
            </w:pPr>
            <w:r w:rsidRPr="004C6BC5">
              <w:rPr>
                <w:lang w:val="es-419"/>
              </w:rPr>
              <w:t>IB</w:t>
            </w:r>
          </w:p>
        </w:tc>
        <w:tc>
          <w:tcPr>
            <w:tcW w:w="3814" w:type="pct"/>
          </w:tcPr>
          <w:p w14:paraId="0ABF0BCE" w14:textId="77777777" w:rsidR="00E4326B" w:rsidRPr="004C6BC5" w:rsidRDefault="00E4326B" w:rsidP="00A631F9">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Institución Beneficiaria</w:t>
            </w:r>
          </w:p>
        </w:tc>
      </w:tr>
      <w:tr w:rsidR="00E4326B" w:rsidRPr="004C6BC5" w14:paraId="6229E40E" w14:textId="77777777" w:rsidTr="007C6B16">
        <w:trPr>
          <w:jc w:val="center"/>
        </w:trPr>
        <w:tc>
          <w:tcPr>
            <w:cnfStyle w:val="001000000000" w:firstRow="0" w:lastRow="0" w:firstColumn="1" w:lastColumn="0" w:oddVBand="0" w:evenVBand="0" w:oddHBand="0" w:evenHBand="0" w:firstRowFirstColumn="0" w:firstRowLastColumn="0" w:lastRowFirstColumn="0" w:lastRowLastColumn="0"/>
            <w:tcW w:w="1186" w:type="pct"/>
          </w:tcPr>
          <w:p w14:paraId="24D697C9" w14:textId="77777777" w:rsidR="00E4326B" w:rsidRPr="004C6BC5" w:rsidRDefault="00E4326B" w:rsidP="00A631F9">
            <w:pPr>
              <w:spacing w:after="0"/>
              <w:ind w:left="0"/>
              <w:rPr>
                <w:lang w:val="es-419"/>
              </w:rPr>
            </w:pPr>
            <w:r w:rsidRPr="004C6BC5">
              <w:rPr>
                <w:lang w:val="es-419"/>
              </w:rPr>
              <w:t>INAIPI</w:t>
            </w:r>
          </w:p>
        </w:tc>
        <w:tc>
          <w:tcPr>
            <w:tcW w:w="3814" w:type="pct"/>
          </w:tcPr>
          <w:p w14:paraId="34600198" w14:textId="79889B12" w:rsidR="00E4326B" w:rsidRPr="004C6BC5" w:rsidRDefault="00E4326B" w:rsidP="00A631F9">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 xml:space="preserve">Instituto Nacional de Atención Integral a la Primera Infancia </w:t>
            </w:r>
          </w:p>
        </w:tc>
      </w:tr>
      <w:tr w:rsidR="00E4326B" w:rsidRPr="004C6BC5" w14:paraId="5F3694A4" w14:textId="77777777" w:rsidTr="007C6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6" w:type="pct"/>
          </w:tcPr>
          <w:p w14:paraId="7C1EE3FE" w14:textId="77777777" w:rsidR="00E4326B" w:rsidRPr="004C6BC5" w:rsidRDefault="00E4326B" w:rsidP="00A631F9">
            <w:pPr>
              <w:spacing w:after="0"/>
              <w:ind w:left="0"/>
              <w:rPr>
                <w:lang w:val="es-419"/>
              </w:rPr>
            </w:pPr>
            <w:r w:rsidRPr="004C6BC5">
              <w:rPr>
                <w:lang w:val="es-419"/>
              </w:rPr>
              <w:t>MEPyD</w:t>
            </w:r>
          </w:p>
        </w:tc>
        <w:tc>
          <w:tcPr>
            <w:tcW w:w="3814" w:type="pct"/>
            <w:vAlign w:val="center"/>
          </w:tcPr>
          <w:p w14:paraId="316733AF" w14:textId="77777777" w:rsidR="00E4326B" w:rsidRPr="004C6BC5" w:rsidRDefault="00E4326B" w:rsidP="00A631F9">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 xml:space="preserve">Ministerio de Economía, Planificación y Desarrollo </w:t>
            </w:r>
          </w:p>
        </w:tc>
      </w:tr>
      <w:tr w:rsidR="00E4326B" w:rsidRPr="004C6BC5" w14:paraId="129432A9" w14:textId="77777777" w:rsidTr="007C6B16">
        <w:trPr>
          <w:jc w:val="center"/>
        </w:trPr>
        <w:tc>
          <w:tcPr>
            <w:cnfStyle w:val="001000000000" w:firstRow="0" w:lastRow="0" w:firstColumn="1" w:lastColumn="0" w:oddVBand="0" w:evenVBand="0" w:oddHBand="0" w:evenHBand="0" w:firstRowFirstColumn="0" w:firstRowLastColumn="0" w:lastRowFirstColumn="0" w:lastRowLastColumn="0"/>
            <w:tcW w:w="1186" w:type="pct"/>
          </w:tcPr>
          <w:p w14:paraId="3398A158" w14:textId="77777777" w:rsidR="00E4326B" w:rsidRPr="004C6BC5" w:rsidRDefault="00E4326B" w:rsidP="00A631F9">
            <w:pPr>
              <w:spacing w:after="0"/>
              <w:ind w:left="0"/>
              <w:rPr>
                <w:lang w:val="es-419"/>
              </w:rPr>
            </w:pPr>
            <w:r w:rsidRPr="004C6BC5">
              <w:rPr>
                <w:lang w:val="es-419"/>
              </w:rPr>
              <w:t>MIMARENA</w:t>
            </w:r>
          </w:p>
        </w:tc>
        <w:tc>
          <w:tcPr>
            <w:tcW w:w="3814" w:type="pct"/>
          </w:tcPr>
          <w:p w14:paraId="1E5A8B06" w14:textId="77777777" w:rsidR="00E4326B" w:rsidRPr="004C6BC5" w:rsidRDefault="00E4326B" w:rsidP="00A631F9">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Ministerio de Medio Ambiente y Recursos Naturales</w:t>
            </w:r>
          </w:p>
        </w:tc>
      </w:tr>
      <w:tr w:rsidR="00E4326B" w:rsidRPr="004C6BC5" w14:paraId="406C9C16" w14:textId="77777777" w:rsidTr="007C6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6" w:type="pct"/>
          </w:tcPr>
          <w:p w14:paraId="5A683554" w14:textId="77777777" w:rsidR="00E4326B" w:rsidRPr="004C6BC5" w:rsidRDefault="00E4326B" w:rsidP="00A631F9">
            <w:pPr>
              <w:spacing w:after="0"/>
              <w:ind w:left="0"/>
              <w:rPr>
                <w:lang w:val="es-419"/>
              </w:rPr>
            </w:pPr>
            <w:r w:rsidRPr="004C6BC5">
              <w:rPr>
                <w:lang w:val="es-419"/>
              </w:rPr>
              <w:t>MOPC</w:t>
            </w:r>
          </w:p>
        </w:tc>
        <w:tc>
          <w:tcPr>
            <w:tcW w:w="3814" w:type="pct"/>
          </w:tcPr>
          <w:p w14:paraId="30762B6C" w14:textId="77777777" w:rsidR="00E4326B" w:rsidRPr="004C6BC5" w:rsidRDefault="00E4326B" w:rsidP="00A631F9">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Ministerio de Obras Públicas y Comunicaciones</w:t>
            </w:r>
          </w:p>
        </w:tc>
      </w:tr>
      <w:tr w:rsidR="00E4326B" w:rsidRPr="004C6BC5" w14:paraId="33A579D8" w14:textId="77777777" w:rsidTr="007C6B16">
        <w:trPr>
          <w:jc w:val="center"/>
        </w:trPr>
        <w:tc>
          <w:tcPr>
            <w:cnfStyle w:val="001000000000" w:firstRow="0" w:lastRow="0" w:firstColumn="1" w:lastColumn="0" w:oddVBand="0" w:evenVBand="0" w:oddHBand="0" w:evenHBand="0" w:firstRowFirstColumn="0" w:firstRowLastColumn="0" w:lastRowFirstColumn="0" w:lastRowLastColumn="0"/>
            <w:tcW w:w="1186" w:type="pct"/>
          </w:tcPr>
          <w:p w14:paraId="16DDB2B3" w14:textId="2E3C8B34" w:rsidR="00E4326B" w:rsidRPr="004C6BC5" w:rsidRDefault="00E4326B" w:rsidP="00A631F9">
            <w:pPr>
              <w:spacing w:after="0"/>
              <w:ind w:left="0"/>
              <w:rPr>
                <w:lang w:val="es-419"/>
              </w:rPr>
            </w:pPr>
            <w:r w:rsidRPr="004C6BC5">
              <w:rPr>
                <w:lang w:val="es-419"/>
              </w:rPr>
              <w:t>OE</w:t>
            </w:r>
          </w:p>
        </w:tc>
        <w:tc>
          <w:tcPr>
            <w:tcW w:w="3814" w:type="pct"/>
          </w:tcPr>
          <w:p w14:paraId="487B0CC3" w14:textId="198DD7FD" w:rsidR="00E4326B" w:rsidRPr="004C6BC5" w:rsidRDefault="00E4326B" w:rsidP="00A631F9">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Organismo Ejecutor</w:t>
            </w:r>
          </w:p>
        </w:tc>
      </w:tr>
      <w:tr w:rsidR="00E4326B" w:rsidRPr="004C6BC5" w14:paraId="2002902C" w14:textId="77777777" w:rsidTr="007C6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6" w:type="pct"/>
          </w:tcPr>
          <w:p w14:paraId="21ACC745" w14:textId="77777777" w:rsidR="00E4326B" w:rsidRPr="004C6BC5" w:rsidRDefault="00E4326B" w:rsidP="00A631F9">
            <w:pPr>
              <w:spacing w:after="0"/>
              <w:ind w:left="0"/>
              <w:rPr>
                <w:lang w:val="es-419"/>
              </w:rPr>
            </w:pPr>
            <w:r w:rsidRPr="004C6BC5">
              <w:rPr>
                <w:lang w:val="es-419"/>
              </w:rPr>
              <w:t>ONE</w:t>
            </w:r>
          </w:p>
        </w:tc>
        <w:tc>
          <w:tcPr>
            <w:tcW w:w="3814" w:type="pct"/>
          </w:tcPr>
          <w:p w14:paraId="57923B87" w14:textId="77777777" w:rsidR="00E4326B" w:rsidRPr="004C6BC5" w:rsidRDefault="00E4326B" w:rsidP="00A631F9">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Oficina Nacional de Estadísticas</w:t>
            </w:r>
          </w:p>
        </w:tc>
      </w:tr>
      <w:tr w:rsidR="00E4326B" w:rsidRPr="004C6BC5" w14:paraId="0985EA81" w14:textId="77777777" w:rsidTr="007C6B16">
        <w:trPr>
          <w:jc w:val="center"/>
        </w:trPr>
        <w:tc>
          <w:tcPr>
            <w:cnfStyle w:val="001000000000" w:firstRow="0" w:lastRow="0" w:firstColumn="1" w:lastColumn="0" w:oddVBand="0" w:evenVBand="0" w:oddHBand="0" w:evenHBand="0" w:firstRowFirstColumn="0" w:firstRowLastColumn="0" w:lastRowFirstColumn="0" w:lastRowLastColumn="0"/>
            <w:tcW w:w="1186" w:type="pct"/>
          </w:tcPr>
          <w:p w14:paraId="2CABE812" w14:textId="77777777" w:rsidR="00E4326B" w:rsidRPr="004C6BC5" w:rsidRDefault="00E4326B" w:rsidP="00A631F9">
            <w:pPr>
              <w:spacing w:after="0"/>
              <w:ind w:left="0"/>
              <w:rPr>
                <w:lang w:val="es-419"/>
              </w:rPr>
            </w:pPr>
            <w:r w:rsidRPr="004C6BC5">
              <w:rPr>
                <w:lang w:val="es-419"/>
              </w:rPr>
              <w:t>PCB</w:t>
            </w:r>
          </w:p>
        </w:tc>
        <w:tc>
          <w:tcPr>
            <w:tcW w:w="3814" w:type="pct"/>
          </w:tcPr>
          <w:p w14:paraId="52BF21F1" w14:textId="2DEBFB40" w:rsidR="00E4326B" w:rsidRPr="004C6BC5" w:rsidRDefault="00E4326B" w:rsidP="00A631F9">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Bifenilos Policlorados</w:t>
            </w:r>
            <w:r>
              <w:rPr>
                <w:lang w:val="es-419"/>
              </w:rPr>
              <w:t xml:space="preserve"> (</w:t>
            </w:r>
            <w:r w:rsidRPr="004C6BC5">
              <w:rPr>
                <w:lang w:val="es-419"/>
              </w:rPr>
              <w:t>por sus siglas en inglés)</w:t>
            </w:r>
          </w:p>
        </w:tc>
      </w:tr>
      <w:tr w:rsidR="00E4326B" w:rsidRPr="004C6BC5" w14:paraId="7F98E380" w14:textId="77777777" w:rsidTr="007C6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6" w:type="pct"/>
          </w:tcPr>
          <w:p w14:paraId="71820311" w14:textId="77777777" w:rsidR="00E4326B" w:rsidRPr="004C6BC5" w:rsidRDefault="00E4326B" w:rsidP="00A631F9">
            <w:pPr>
              <w:spacing w:after="0"/>
              <w:ind w:left="0"/>
              <w:rPr>
                <w:lang w:val="es-419"/>
              </w:rPr>
            </w:pPr>
            <w:r w:rsidRPr="004C6BC5">
              <w:rPr>
                <w:lang w:val="es-419"/>
              </w:rPr>
              <w:t>PGAS</w:t>
            </w:r>
          </w:p>
        </w:tc>
        <w:tc>
          <w:tcPr>
            <w:tcW w:w="3814" w:type="pct"/>
          </w:tcPr>
          <w:p w14:paraId="17CBC6DE" w14:textId="77777777" w:rsidR="00E4326B" w:rsidRPr="004C6BC5" w:rsidRDefault="00E4326B" w:rsidP="00A631F9">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Plan de Gestión Ambiental y Social</w:t>
            </w:r>
          </w:p>
        </w:tc>
      </w:tr>
      <w:tr w:rsidR="00E4326B" w:rsidRPr="004C6BC5" w14:paraId="2B0806CD" w14:textId="77777777" w:rsidTr="007C6B16">
        <w:trPr>
          <w:jc w:val="center"/>
        </w:trPr>
        <w:tc>
          <w:tcPr>
            <w:cnfStyle w:val="001000000000" w:firstRow="0" w:lastRow="0" w:firstColumn="1" w:lastColumn="0" w:oddVBand="0" w:evenVBand="0" w:oddHBand="0" w:evenHBand="0" w:firstRowFirstColumn="0" w:firstRowLastColumn="0" w:lastRowFirstColumn="0" w:lastRowLastColumn="0"/>
            <w:tcW w:w="1186" w:type="pct"/>
          </w:tcPr>
          <w:p w14:paraId="275C8FD3" w14:textId="77777777" w:rsidR="00E4326B" w:rsidRPr="004C6BC5" w:rsidRDefault="00E4326B" w:rsidP="00A631F9">
            <w:pPr>
              <w:spacing w:after="0"/>
              <w:ind w:left="0"/>
              <w:rPr>
                <w:lang w:val="es-419"/>
              </w:rPr>
            </w:pPr>
            <w:r w:rsidRPr="004C6BC5">
              <w:rPr>
                <w:lang w:val="es-419"/>
              </w:rPr>
              <w:t>PMAA</w:t>
            </w:r>
          </w:p>
        </w:tc>
        <w:tc>
          <w:tcPr>
            <w:tcW w:w="3814" w:type="pct"/>
          </w:tcPr>
          <w:p w14:paraId="00E6A301" w14:textId="77777777" w:rsidR="00E4326B" w:rsidRPr="004C6BC5" w:rsidRDefault="00E4326B" w:rsidP="00A631F9">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Plan de Manejo y Adecuación Ambiental</w:t>
            </w:r>
          </w:p>
        </w:tc>
      </w:tr>
      <w:tr w:rsidR="00E4326B" w:rsidRPr="004C6BC5" w14:paraId="561CA1CD" w14:textId="77777777" w:rsidTr="007C6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6" w:type="pct"/>
          </w:tcPr>
          <w:p w14:paraId="6DF9AB1B" w14:textId="77777777" w:rsidR="00E4326B" w:rsidRPr="004C6BC5" w:rsidRDefault="00E4326B" w:rsidP="00A631F9">
            <w:pPr>
              <w:spacing w:after="0"/>
              <w:ind w:left="0"/>
              <w:rPr>
                <w:lang w:val="es-419"/>
              </w:rPr>
            </w:pPr>
            <w:r w:rsidRPr="004C6BC5">
              <w:rPr>
                <w:lang w:val="es-419"/>
              </w:rPr>
              <w:t>PROSOLI</w:t>
            </w:r>
          </w:p>
        </w:tc>
        <w:tc>
          <w:tcPr>
            <w:tcW w:w="3814" w:type="pct"/>
          </w:tcPr>
          <w:p w14:paraId="3779C8E4" w14:textId="77777777" w:rsidR="00E4326B" w:rsidRPr="004C6BC5" w:rsidRDefault="00E4326B" w:rsidP="00A631F9">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Programa Progresando con Solidaridad</w:t>
            </w:r>
          </w:p>
        </w:tc>
      </w:tr>
      <w:tr w:rsidR="00E4326B" w:rsidRPr="004C6BC5" w14:paraId="6A037DE1" w14:textId="77777777" w:rsidTr="007C6B16">
        <w:trPr>
          <w:jc w:val="center"/>
        </w:trPr>
        <w:tc>
          <w:tcPr>
            <w:cnfStyle w:val="001000000000" w:firstRow="0" w:lastRow="0" w:firstColumn="1" w:lastColumn="0" w:oddVBand="0" w:evenVBand="0" w:oddHBand="0" w:evenHBand="0" w:firstRowFirstColumn="0" w:firstRowLastColumn="0" w:lastRowFirstColumn="0" w:lastRowLastColumn="0"/>
            <w:tcW w:w="1186" w:type="pct"/>
          </w:tcPr>
          <w:p w14:paraId="528563FD" w14:textId="37ABAC35" w:rsidR="00E4326B" w:rsidRPr="004C6BC5" w:rsidRDefault="00E4326B" w:rsidP="00A631F9">
            <w:pPr>
              <w:spacing w:after="0"/>
              <w:ind w:left="0"/>
              <w:rPr>
                <w:lang w:val="es-419"/>
              </w:rPr>
            </w:pPr>
            <w:r w:rsidRPr="004C6BC5">
              <w:rPr>
                <w:lang w:val="es-419"/>
              </w:rPr>
              <w:t>SIUBEN</w:t>
            </w:r>
          </w:p>
        </w:tc>
        <w:tc>
          <w:tcPr>
            <w:tcW w:w="3814" w:type="pct"/>
          </w:tcPr>
          <w:p w14:paraId="28FC16CD" w14:textId="77777777" w:rsidR="00E4326B" w:rsidRPr="004C6BC5" w:rsidRDefault="00E4326B" w:rsidP="00A631F9">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Sistema Único de Beneficiarios</w:t>
            </w:r>
          </w:p>
        </w:tc>
      </w:tr>
      <w:tr w:rsidR="00E4326B" w:rsidRPr="004C6BC5" w14:paraId="74C4C3D2" w14:textId="77777777" w:rsidTr="007C6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6" w:type="pct"/>
          </w:tcPr>
          <w:p w14:paraId="2300FE8D" w14:textId="4EB17EF6" w:rsidR="00E4326B" w:rsidRPr="004C6BC5" w:rsidRDefault="00E4326B" w:rsidP="00A631F9">
            <w:pPr>
              <w:spacing w:after="0"/>
              <w:ind w:left="0"/>
              <w:rPr>
                <w:lang w:val="es-419"/>
              </w:rPr>
            </w:pPr>
            <w:r w:rsidRPr="004C6BC5">
              <w:rPr>
                <w:lang w:val="es-419"/>
              </w:rPr>
              <w:t>TMC</w:t>
            </w:r>
          </w:p>
        </w:tc>
        <w:tc>
          <w:tcPr>
            <w:tcW w:w="3814" w:type="pct"/>
          </w:tcPr>
          <w:p w14:paraId="6FBE5B62" w14:textId="62C4BFFC" w:rsidR="00E4326B" w:rsidRPr="004C6BC5" w:rsidRDefault="00E4326B" w:rsidP="00A631F9">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 xml:space="preserve">Transferencia Monetaria Condicionada </w:t>
            </w:r>
          </w:p>
        </w:tc>
      </w:tr>
      <w:tr w:rsidR="00E4326B" w:rsidRPr="004C6BC5" w14:paraId="74F57A63" w14:textId="77777777" w:rsidTr="007C6B16">
        <w:trPr>
          <w:jc w:val="center"/>
        </w:trPr>
        <w:tc>
          <w:tcPr>
            <w:cnfStyle w:val="001000000000" w:firstRow="0" w:lastRow="0" w:firstColumn="1" w:lastColumn="0" w:oddVBand="0" w:evenVBand="0" w:oddHBand="0" w:evenHBand="0" w:firstRowFirstColumn="0" w:firstRowLastColumn="0" w:lastRowFirstColumn="0" w:lastRowLastColumn="0"/>
            <w:tcW w:w="1186" w:type="pct"/>
          </w:tcPr>
          <w:p w14:paraId="3B994DFE" w14:textId="77777777" w:rsidR="00E4326B" w:rsidRPr="004C6BC5" w:rsidRDefault="00E4326B" w:rsidP="00A631F9">
            <w:pPr>
              <w:spacing w:after="0"/>
              <w:ind w:left="0"/>
              <w:rPr>
                <w:lang w:val="es-419"/>
              </w:rPr>
            </w:pPr>
            <w:r w:rsidRPr="004C6BC5">
              <w:rPr>
                <w:lang w:val="es-419"/>
              </w:rPr>
              <w:t>QC</w:t>
            </w:r>
          </w:p>
        </w:tc>
        <w:tc>
          <w:tcPr>
            <w:tcW w:w="3814" w:type="pct"/>
          </w:tcPr>
          <w:p w14:paraId="5F705EE6" w14:textId="56E06E10" w:rsidR="00E4326B" w:rsidRPr="004C6BC5" w:rsidRDefault="00E4326B" w:rsidP="00A631F9">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Quédate en casa Programa Social Supérate </w:t>
            </w:r>
          </w:p>
        </w:tc>
      </w:tr>
      <w:tr w:rsidR="00E4326B" w:rsidRPr="004C6BC5" w14:paraId="4F13EB8B" w14:textId="77777777" w:rsidTr="007C6B1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86" w:type="pct"/>
          </w:tcPr>
          <w:p w14:paraId="455F23CE" w14:textId="073323ED" w:rsidR="00E4326B" w:rsidRPr="004C6BC5" w:rsidRDefault="00E4326B" w:rsidP="00A631F9">
            <w:pPr>
              <w:spacing w:after="0"/>
              <w:ind w:left="0"/>
              <w:rPr>
                <w:lang w:val="es-419"/>
              </w:rPr>
            </w:pPr>
            <w:r w:rsidRPr="004C6BC5">
              <w:rPr>
                <w:lang w:val="es-419"/>
              </w:rPr>
              <w:t>RP</w:t>
            </w:r>
            <w:r w:rsidR="00A631F9">
              <w:rPr>
                <w:lang w:val="es-419"/>
              </w:rPr>
              <w:t>S</w:t>
            </w:r>
          </w:p>
        </w:tc>
        <w:tc>
          <w:tcPr>
            <w:tcW w:w="3814" w:type="pct"/>
          </w:tcPr>
          <w:p w14:paraId="49048FF8" w14:textId="0C74BEC9" w:rsidR="00E4326B" w:rsidRPr="004C6BC5" w:rsidRDefault="00E4326B" w:rsidP="00A631F9">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Red de Protección Social</w:t>
            </w:r>
          </w:p>
        </w:tc>
      </w:tr>
    </w:tbl>
    <w:p w14:paraId="7FE5081B" w14:textId="4E33D080" w:rsidR="005F5860" w:rsidRPr="004C6BC5" w:rsidRDefault="005F5860" w:rsidP="009F7D1F">
      <w:pPr>
        <w:rPr>
          <w:lang w:val="es-419"/>
        </w:rPr>
      </w:pPr>
      <w:r w:rsidRPr="004C6BC5">
        <w:rPr>
          <w:lang w:val="es-419"/>
        </w:rPr>
        <w:br w:type="page"/>
      </w:r>
    </w:p>
    <w:p w14:paraId="108605D6" w14:textId="607636E7" w:rsidR="006A4AA8" w:rsidRPr="00797C34" w:rsidRDefault="00F05CFC" w:rsidP="0029662E">
      <w:pPr>
        <w:pStyle w:val="Heading1"/>
        <w:numPr>
          <w:ilvl w:val="0"/>
          <w:numId w:val="99"/>
        </w:numPr>
      </w:pPr>
      <w:bookmarkStart w:id="3" w:name="_Toc82764950"/>
      <w:bookmarkStart w:id="4" w:name="_Toc83946427"/>
      <w:r w:rsidRPr="00797C34">
        <w:lastRenderedPageBreak/>
        <w:t>INTRODUCCIÓN</w:t>
      </w:r>
      <w:bookmarkEnd w:id="3"/>
      <w:bookmarkEnd w:id="4"/>
    </w:p>
    <w:p w14:paraId="3021A887" w14:textId="3C948189" w:rsidR="00A477E6" w:rsidRPr="00797C34" w:rsidRDefault="00B1310D" w:rsidP="00FD6568">
      <w:pPr>
        <w:pStyle w:val="Heading2"/>
      </w:pPr>
      <w:bookmarkStart w:id="5" w:name="_Toc83946428"/>
      <w:r w:rsidRPr="00797C34">
        <w:t>Acerca del Proyecto</w:t>
      </w:r>
      <w:bookmarkEnd w:id="5"/>
    </w:p>
    <w:p w14:paraId="25E040A5" w14:textId="4DF8BD9F" w:rsidR="00402FC8" w:rsidRPr="004C6BC5" w:rsidRDefault="00402FC8" w:rsidP="009F7D1F">
      <w:pPr>
        <w:rPr>
          <w:lang w:val="es-419"/>
        </w:rPr>
      </w:pPr>
      <w:r w:rsidRPr="004C6BC5">
        <w:rPr>
          <w:lang w:val="es-419"/>
        </w:rPr>
        <w:t>E</w:t>
      </w:r>
      <w:r w:rsidR="00911353" w:rsidRPr="004C6BC5">
        <w:rPr>
          <w:lang w:val="es-419"/>
        </w:rPr>
        <w:t xml:space="preserve">ste </w:t>
      </w:r>
      <w:r w:rsidR="00B5156D" w:rsidRPr="004C6BC5">
        <w:rPr>
          <w:lang w:val="es-419"/>
        </w:rPr>
        <w:t>proyecto “</w:t>
      </w:r>
      <w:r w:rsidRPr="004C6BC5">
        <w:rPr>
          <w:lang w:val="es-419"/>
        </w:rPr>
        <w:t>Apoyo a la consolidación de un sistema de protección social inclusivo en República Dominicana</w:t>
      </w:r>
      <w:r w:rsidR="002E7090" w:rsidRPr="004C6BC5">
        <w:rPr>
          <w:lang w:val="es-419"/>
        </w:rPr>
        <w:t>”</w:t>
      </w:r>
      <w:r w:rsidR="00B5156D" w:rsidRPr="004C6BC5">
        <w:rPr>
          <w:lang w:val="es-419"/>
        </w:rPr>
        <w:t xml:space="preserve"> (</w:t>
      </w:r>
      <w:r w:rsidR="004308BB" w:rsidRPr="004C6BC5">
        <w:rPr>
          <w:lang w:val="es-419"/>
        </w:rPr>
        <w:t>en adelante, el Proyecto</w:t>
      </w:r>
      <w:r w:rsidR="00B5156D" w:rsidRPr="004C6BC5">
        <w:rPr>
          <w:lang w:val="es-419"/>
        </w:rPr>
        <w:t>)</w:t>
      </w:r>
      <w:r w:rsidR="00E270BC" w:rsidRPr="004C6BC5">
        <w:rPr>
          <w:lang w:val="es-419"/>
        </w:rPr>
        <w:t>,</w:t>
      </w:r>
      <w:r w:rsidR="002E7090" w:rsidRPr="004C6BC5">
        <w:rPr>
          <w:lang w:val="es-419"/>
        </w:rPr>
        <w:t xml:space="preserve"> </w:t>
      </w:r>
      <w:r w:rsidR="000F5BF5" w:rsidRPr="004C6BC5">
        <w:rPr>
          <w:lang w:val="es-419"/>
        </w:rPr>
        <w:t>tiene como propósito fomentar la recuperación económica y la protección social de los hogares pobres y vulnerables causada por la pandemia de COVID-19 a través de</w:t>
      </w:r>
      <w:r w:rsidR="00143B3F" w:rsidRPr="004C6BC5">
        <w:rPr>
          <w:lang w:val="es-419"/>
        </w:rPr>
        <w:t xml:space="preserve">: </w:t>
      </w:r>
      <w:r w:rsidR="003F52D2" w:rsidRPr="004C6BC5">
        <w:rPr>
          <w:lang w:val="es-419"/>
        </w:rPr>
        <w:t>(</w:t>
      </w:r>
      <w:r w:rsidR="00143B3F" w:rsidRPr="004C6BC5">
        <w:rPr>
          <w:lang w:val="es-419"/>
        </w:rPr>
        <w:t xml:space="preserve">i) </w:t>
      </w:r>
      <w:r w:rsidR="000F5BF5" w:rsidRPr="004C6BC5">
        <w:rPr>
          <w:lang w:val="es-419"/>
        </w:rPr>
        <w:t>la mejora de la gestión del sistema de protección social</w:t>
      </w:r>
      <w:r w:rsidR="00143B3F" w:rsidRPr="004C6BC5">
        <w:rPr>
          <w:lang w:val="es-419"/>
        </w:rPr>
        <w:t>,</w:t>
      </w:r>
      <w:r w:rsidR="000F5BF5" w:rsidRPr="004C6BC5">
        <w:rPr>
          <w:lang w:val="es-419"/>
        </w:rPr>
        <w:t xml:space="preserve"> y </w:t>
      </w:r>
      <w:r w:rsidR="003F52D2" w:rsidRPr="004C6BC5">
        <w:rPr>
          <w:lang w:val="es-419"/>
        </w:rPr>
        <w:t>(</w:t>
      </w:r>
      <w:proofErr w:type="spellStart"/>
      <w:r w:rsidR="00143B3F" w:rsidRPr="004C6BC5">
        <w:rPr>
          <w:lang w:val="es-419"/>
        </w:rPr>
        <w:t>ii</w:t>
      </w:r>
      <w:proofErr w:type="spellEnd"/>
      <w:r w:rsidR="00143B3F" w:rsidRPr="004C6BC5">
        <w:rPr>
          <w:lang w:val="es-419"/>
        </w:rPr>
        <w:t xml:space="preserve">) </w:t>
      </w:r>
      <w:r w:rsidR="000F5BF5" w:rsidRPr="004C6BC5">
        <w:rPr>
          <w:lang w:val="es-419"/>
        </w:rPr>
        <w:t>el apoyo en la conformación y gestión progresiva de una red de cuidados como parte integrante de la protección social.</w:t>
      </w:r>
    </w:p>
    <w:p w14:paraId="177AA137" w14:textId="37E85DFA" w:rsidR="00AC243A" w:rsidRPr="004C6BC5" w:rsidRDefault="00AC243A" w:rsidP="009F7D1F">
      <w:pPr>
        <w:rPr>
          <w:lang w:val="es-419"/>
        </w:rPr>
      </w:pPr>
      <w:r w:rsidRPr="004C6BC5">
        <w:rPr>
          <w:lang w:val="es-419"/>
        </w:rPr>
        <w:t xml:space="preserve">El </w:t>
      </w:r>
      <w:r w:rsidR="00F53898" w:rsidRPr="004C6BC5">
        <w:rPr>
          <w:b/>
          <w:bCs/>
          <w:lang w:val="es-419"/>
        </w:rPr>
        <w:t>Organismo Ejecutor</w:t>
      </w:r>
      <w:r w:rsidR="00F53898" w:rsidRPr="004C6BC5">
        <w:rPr>
          <w:lang w:val="es-419"/>
        </w:rPr>
        <w:t xml:space="preserve"> del </w:t>
      </w:r>
      <w:r w:rsidRPr="004C6BC5">
        <w:rPr>
          <w:lang w:val="es-419"/>
        </w:rPr>
        <w:t xml:space="preserve">Proyecto será </w:t>
      </w:r>
      <w:r w:rsidR="00F53898" w:rsidRPr="004C6BC5">
        <w:rPr>
          <w:lang w:val="es-419"/>
        </w:rPr>
        <w:t xml:space="preserve">la Dirección Ejecutiva </w:t>
      </w:r>
      <w:r w:rsidR="000963D7" w:rsidRPr="004C6BC5">
        <w:rPr>
          <w:lang w:val="es-419"/>
        </w:rPr>
        <w:t>del Programa Supérate</w:t>
      </w:r>
      <w:r w:rsidR="00C6778B" w:rsidRPr="004C6BC5">
        <w:rPr>
          <w:lang w:val="es-419"/>
        </w:rPr>
        <w:t xml:space="preserve">, Programa de la Presidencia que </w:t>
      </w:r>
      <w:r w:rsidR="00C6778B" w:rsidRPr="004C6BC5" w:rsidDel="00B314EC">
        <w:rPr>
          <w:lang w:val="es-419"/>
        </w:rPr>
        <w:t xml:space="preserve">hace parte de la </w:t>
      </w:r>
      <w:r w:rsidR="00BF3E2F" w:rsidRPr="004C6BC5">
        <w:rPr>
          <w:lang w:val="es-419"/>
        </w:rPr>
        <w:t xml:space="preserve">Red de Protección Social (RPS), </w:t>
      </w:r>
      <w:r w:rsidR="00C6778B" w:rsidRPr="004C6BC5" w:rsidDel="00B314EC">
        <w:rPr>
          <w:lang w:val="es-419"/>
        </w:rPr>
        <w:t xml:space="preserve">y está coordinado por el </w:t>
      </w:r>
      <w:r w:rsidR="00BF3E2F" w:rsidRPr="004C6BC5">
        <w:rPr>
          <w:lang w:val="es-419"/>
        </w:rPr>
        <w:t>Gabinete de Coordinación de Política Social (GCPS)</w:t>
      </w:r>
      <w:r w:rsidR="00E824F0" w:rsidRPr="004C6BC5">
        <w:rPr>
          <w:lang w:val="es-419"/>
        </w:rPr>
        <w:t>.</w:t>
      </w:r>
    </w:p>
    <w:p w14:paraId="10D3783C" w14:textId="6FF871CF" w:rsidR="00383B2C" w:rsidRPr="004C6BC5" w:rsidRDefault="00B351AE" w:rsidP="009F7D1F">
      <w:pPr>
        <w:rPr>
          <w:lang w:val="es-419"/>
        </w:rPr>
      </w:pPr>
      <w:r w:rsidRPr="004C6BC5">
        <w:rPr>
          <w:lang w:val="es-419"/>
        </w:rPr>
        <w:t>El costo total de</w:t>
      </w:r>
      <w:r w:rsidR="004308BB" w:rsidRPr="004C6BC5">
        <w:rPr>
          <w:lang w:val="es-419"/>
        </w:rPr>
        <w:t xml:space="preserve">l Proyecto </w:t>
      </w:r>
      <w:r w:rsidRPr="004C6BC5">
        <w:rPr>
          <w:lang w:val="es-419"/>
        </w:rPr>
        <w:t xml:space="preserve">es de </w:t>
      </w:r>
      <w:r w:rsidRPr="004C6BC5">
        <w:rPr>
          <w:b/>
          <w:bCs/>
          <w:lang w:val="es-419"/>
        </w:rPr>
        <w:t>USD 100 millone</w:t>
      </w:r>
      <w:r w:rsidR="004315AE" w:rsidRPr="004C6BC5">
        <w:rPr>
          <w:b/>
          <w:bCs/>
          <w:lang w:val="es-419"/>
        </w:rPr>
        <w:t>s</w:t>
      </w:r>
      <w:r w:rsidR="00CB6D28" w:rsidRPr="004C6BC5">
        <w:rPr>
          <w:lang w:val="es-419"/>
        </w:rPr>
        <w:t>,</w:t>
      </w:r>
      <w:r w:rsidR="0040231C" w:rsidRPr="004C6BC5">
        <w:rPr>
          <w:lang w:val="es-419"/>
        </w:rPr>
        <w:t xml:space="preserve"> </w:t>
      </w:r>
      <w:r w:rsidR="00A477E6" w:rsidRPr="004C6BC5">
        <w:rPr>
          <w:lang w:val="es-419"/>
        </w:rPr>
        <w:t xml:space="preserve">y </w:t>
      </w:r>
      <w:r w:rsidR="00383B2C" w:rsidRPr="004C6BC5">
        <w:rPr>
          <w:lang w:val="es-419"/>
        </w:rPr>
        <w:t>se financiará</w:t>
      </w:r>
      <w:r w:rsidR="00A477E6" w:rsidRPr="004C6BC5">
        <w:rPr>
          <w:lang w:val="es-419"/>
        </w:rPr>
        <w:t xml:space="preserve"> a través de una operación de préstamo del Banco Interamericano de Desarrollo (DR-L1152),</w:t>
      </w:r>
      <w:r w:rsidR="00383B2C" w:rsidRPr="004C6BC5">
        <w:rPr>
          <w:lang w:val="es-419"/>
        </w:rPr>
        <w:t xml:space="preserve"> con recursos de Capital Ordinario (CO)</w:t>
      </w:r>
      <w:r w:rsidR="00A477E6" w:rsidRPr="004C6BC5">
        <w:rPr>
          <w:lang w:val="es-419"/>
        </w:rPr>
        <w:t>. E</w:t>
      </w:r>
      <w:r w:rsidR="00383B2C" w:rsidRPr="004C6BC5">
        <w:rPr>
          <w:lang w:val="es-419"/>
        </w:rPr>
        <w:t xml:space="preserve">l período previsto para su ejecución y desembolso será de </w:t>
      </w:r>
      <w:r w:rsidR="00383B2C" w:rsidRPr="004C6BC5">
        <w:rPr>
          <w:b/>
          <w:bCs/>
          <w:lang w:val="es-419"/>
        </w:rPr>
        <w:t>cinco años</w:t>
      </w:r>
      <w:r w:rsidR="00383B2C" w:rsidRPr="004C6BC5">
        <w:rPr>
          <w:lang w:val="es-419"/>
        </w:rPr>
        <w:t>.</w:t>
      </w:r>
    </w:p>
    <w:p w14:paraId="05223BF4" w14:textId="161F0C6F" w:rsidR="00B1310D" w:rsidRPr="004C6BC5" w:rsidRDefault="00C1624B" w:rsidP="00FD6568">
      <w:pPr>
        <w:pStyle w:val="Heading2"/>
      </w:pPr>
      <w:bookmarkStart w:id="6" w:name="_Toc83946429"/>
      <w:r w:rsidRPr="004C6BC5">
        <w:t>Acerca del Análisis Ambiental y Social</w:t>
      </w:r>
      <w:bookmarkEnd w:id="6"/>
    </w:p>
    <w:p w14:paraId="4F2CBC1D" w14:textId="77777777" w:rsidR="002021B2" w:rsidRPr="004C6BC5" w:rsidRDefault="006168DE" w:rsidP="009F7D1F">
      <w:pPr>
        <w:rPr>
          <w:lang w:val="es-419"/>
        </w:rPr>
      </w:pPr>
      <w:r w:rsidRPr="004C6BC5">
        <w:rPr>
          <w:lang w:val="es-419"/>
        </w:rPr>
        <w:t>Como parte del proceso de evaluación ambiental y social del Proyecto, se desarrolló este Análisis Ambiental y Social (AAS), a fin de asegurar el cumplimiento de los requisitos de las Políticas de Salvaguardias Ambientales y Sociales del BID.</w:t>
      </w:r>
      <w:r w:rsidR="0040231C" w:rsidRPr="004C6BC5">
        <w:rPr>
          <w:lang w:val="es-419"/>
        </w:rPr>
        <w:t xml:space="preserve"> </w:t>
      </w:r>
    </w:p>
    <w:p w14:paraId="72A9B5C4" w14:textId="733B90BE" w:rsidR="00C01472" w:rsidRPr="004C6BC5" w:rsidRDefault="00C01472" w:rsidP="009F7D1F">
      <w:pPr>
        <w:rPr>
          <w:lang w:val="es-419"/>
        </w:rPr>
      </w:pPr>
      <w:r w:rsidRPr="004C6BC5">
        <w:rPr>
          <w:lang w:val="es-419"/>
        </w:rPr>
        <w:t>Los objetivos específicos del AAS fueron:</w:t>
      </w:r>
    </w:p>
    <w:p w14:paraId="73AF19F5" w14:textId="7A9099F6" w:rsidR="00C01472" w:rsidRPr="004C6BC5" w:rsidRDefault="00C01472" w:rsidP="0029662E">
      <w:pPr>
        <w:pStyle w:val="ListParagraph"/>
        <w:numPr>
          <w:ilvl w:val="0"/>
          <w:numId w:val="28"/>
        </w:numPr>
        <w:rPr>
          <w:lang w:val="es-419"/>
        </w:rPr>
      </w:pPr>
      <w:r w:rsidRPr="004C6BC5">
        <w:rPr>
          <w:lang w:val="es-419"/>
        </w:rPr>
        <w:t>Realizar el diagnóstico expeditivo de</w:t>
      </w:r>
      <w:r w:rsidR="00F43ED9" w:rsidRPr="004C6BC5">
        <w:rPr>
          <w:lang w:val="es-419"/>
        </w:rPr>
        <w:t>l entorno a</w:t>
      </w:r>
      <w:r w:rsidRPr="004C6BC5">
        <w:rPr>
          <w:lang w:val="es-419"/>
        </w:rPr>
        <w:t xml:space="preserve">mbiental y </w:t>
      </w:r>
      <w:r w:rsidR="00F43ED9" w:rsidRPr="004C6BC5">
        <w:rPr>
          <w:lang w:val="es-419"/>
        </w:rPr>
        <w:t>s</w:t>
      </w:r>
      <w:r w:rsidRPr="004C6BC5">
        <w:rPr>
          <w:lang w:val="es-419"/>
        </w:rPr>
        <w:t xml:space="preserve">ocial del </w:t>
      </w:r>
      <w:r w:rsidR="002021B2" w:rsidRPr="004C6BC5">
        <w:rPr>
          <w:lang w:val="es-419"/>
        </w:rPr>
        <w:t>á</w:t>
      </w:r>
      <w:r w:rsidRPr="004C6BC5">
        <w:rPr>
          <w:lang w:val="es-419"/>
        </w:rPr>
        <w:t xml:space="preserve">rea de </w:t>
      </w:r>
      <w:r w:rsidR="002021B2" w:rsidRPr="004C6BC5">
        <w:rPr>
          <w:lang w:val="es-419"/>
        </w:rPr>
        <w:t>i</w:t>
      </w:r>
      <w:r w:rsidRPr="004C6BC5">
        <w:rPr>
          <w:lang w:val="es-419"/>
        </w:rPr>
        <w:t>ntervención del Proyecto, así como una síntesis del marco normativo legal e institucional.</w:t>
      </w:r>
    </w:p>
    <w:p w14:paraId="1F83D2A7" w14:textId="54BD5D03" w:rsidR="00C01472" w:rsidRPr="004C6BC5" w:rsidRDefault="00C01472" w:rsidP="0029662E">
      <w:pPr>
        <w:pStyle w:val="ListParagraph"/>
        <w:numPr>
          <w:ilvl w:val="0"/>
          <w:numId w:val="28"/>
        </w:numPr>
        <w:rPr>
          <w:lang w:val="es-419"/>
        </w:rPr>
      </w:pPr>
      <w:r w:rsidRPr="004C6BC5">
        <w:rPr>
          <w:lang w:val="es-419"/>
        </w:rPr>
        <w:t>Identificar los principales impactos y riesgos ambientales y sociales del Proyecto (y las obras comprendidas) sobre el medio físico, biológico y socioeconómico, en las etapas de Construcción, Operación y Cierre.</w:t>
      </w:r>
    </w:p>
    <w:p w14:paraId="1F3513E2" w14:textId="5DA55655" w:rsidR="00C01472" w:rsidRPr="004C6BC5" w:rsidRDefault="00C01472" w:rsidP="0029662E">
      <w:pPr>
        <w:pStyle w:val="ListParagraph"/>
        <w:numPr>
          <w:ilvl w:val="0"/>
          <w:numId w:val="28"/>
        </w:numPr>
        <w:rPr>
          <w:lang w:val="es-419"/>
        </w:rPr>
      </w:pPr>
      <w:r w:rsidRPr="004C6BC5">
        <w:rPr>
          <w:lang w:val="es-419"/>
        </w:rPr>
        <w:t>Identificar medidas de mitigación y procedimientos de gestión para minimizar los impactos y riesgos evaluados, y delinear los contenidos</w:t>
      </w:r>
      <w:r w:rsidR="005655DD" w:rsidRPr="004C6BC5">
        <w:rPr>
          <w:lang w:val="es-419"/>
        </w:rPr>
        <w:t xml:space="preserve"> mínimos</w:t>
      </w:r>
      <w:r w:rsidRPr="004C6BC5">
        <w:rPr>
          <w:lang w:val="es-419"/>
        </w:rPr>
        <w:t xml:space="preserve"> del Plan de Gestión Ambiental y Social del Proyecto.</w:t>
      </w:r>
    </w:p>
    <w:p w14:paraId="7C57BD6B" w14:textId="1792FC9B" w:rsidR="005F5860" w:rsidRPr="004C6BC5" w:rsidRDefault="005F5860" w:rsidP="009F7D1F">
      <w:pPr>
        <w:rPr>
          <w:lang w:val="es-419"/>
        </w:rPr>
      </w:pPr>
      <w:r w:rsidRPr="004C6BC5">
        <w:rPr>
          <w:lang w:val="es-419"/>
        </w:rPr>
        <w:br w:type="page"/>
      </w:r>
    </w:p>
    <w:p w14:paraId="57ADDDC9" w14:textId="0D238F5B" w:rsidR="00424CEF" w:rsidRPr="004C6BC5" w:rsidRDefault="00A9599C" w:rsidP="00797C34">
      <w:pPr>
        <w:pStyle w:val="Heading1"/>
      </w:pPr>
      <w:bookmarkStart w:id="7" w:name="_Toc83946430"/>
      <w:r w:rsidRPr="004C6BC5">
        <w:lastRenderedPageBreak/>
        <w:t>DESCR</w:t>
      </w:r>
      <w:r w:rsidR="00FC5DAA" w:rsidRPr="004C6BC5">
        <w:t xml:space="preserve">IPCIÓN </w:t>
      </w:r>
      <w:r w:rsidR="00E42A95" w:rsidRPr="004C6BC5">
        <w:t>GENERAL DEL PROYECTO</w:t>
      </w:r>
      <w:bookmarkEnd w:id="7"/>
    </w:p>
    <w:p w14:paraId="63A5F819" w14:textId="63F63A16" w:rsidR="00F05CFC" w:rsidRPr="00E92D8B" w:rsidRDefault="00F05CFC" w:rsidP="00FD6568">
      <w:pPr>
        <w:pStyle w:val="Heading2"/>
      </w:pPr>
      <w:bookmarkStart w:id="8" w:name="_Toc82764952"/>
      <w:bookmarkStart w:id="9" w:name="_Toc83946431"/>
      <w:r w:rsidRPr="00E92D8B">
        <w:t>Antecedentes</w:t>
      </w:r>
      <w:bookmarkEnd w:id="8"/>
      <w:bookmarkEnd w:id="9"/>
    </w:p>
    <w:p w14:paraId="49CD1125" w14:textId="77777777" w:rsidR="00E42A95" w:rsidRPr="004C6BC5" w:rsidRDefault="005A6337" w:rsidP="009F7D1F">
      <w:pPr>
        <w:rPr>
          <w:lang w:val="es-419"/>
        </w:rPr>
      </w:pPr>
      <w:r w:rsidRPr="004C6BC5">
        <w:rPr>
          <w:lang w:val="es-419"/>
        </w:rPr>
        <w:t xml:space="preserve">Según estimaciones realizadas por Supérate, la nueva estrategia del país </w:t>
      </w:r>
      <w:r w:rsidR="00E859CF" w:rsidRPr="004C6BC5">
        <w:rPr>
          <w:lang w:val="es-419"/>
        </w:rPr>
        <w:t>persigue h</w:t>
      </w:r>
      <w:r w:rsidRPr="004C6BC5">
        <w:rPr>
          <w:lang w:val="es-419"/>
        </w:rPr>
        <w:t>acer frente a la pobreza</w:t>
      </w:r>
      <w:r w:rsidR="00E859CF" w:rsidRPr="004C6BC5">
        <w:rPr>
          <w:lang w:val="es-419"/>
        </w:rPr>
        <w:t xml:space="preserve"> haciendo énfasis en la temática desarrollo de la clase vulnerable.</w:t>
      </w:r>
    </w:p>
    <w:p w14:paraId="34506EF0" w14:textId="66000DC7" w:rsidR="00E42A95" w:rsidRPr="004C6BC5" w:rsidRDefault="00E42A95" w:rsidP="009F7D1F">
      <w:pPr>
        <w:rPr>
          <w:lang w:val="es-419"/>
        </w:rPr>
      </w:pPr>
      <w:r w:rsidRPr="004C6BC5">
        <w:rPr>
          <w:lang w:val="es-419"/>
        </w:rPr>
        <w:t xml:space="preserve">Antes de la pandemia generada por el </w:t>
      </w:r>
      <w:r w:rsidR="00AA2EF9" w:rsidRPr="004C6BC5">
        <w:rPr>
          <w:lang w:val="es-419"/>
        </w:rPr>
        <w:t>COVID</w:t>
      </w:r>
      <w:r w:rsidR="000D048E" w:rsidRPr="004C6BC5">
        <w:rPr>
          <w:lang w:val="es-419"/>
        </w:rPr>
        <w:t>-19</w:t>
      </w:r>
      <w:r w:rsidR="000D048E" w:rsidRPr="004C6BC5">
        <w:rPr>
          <w:rStyle w:val="FootnoteReference"/>
          <w:sz w:val="24"/>
          <w:lang w:val="es-419"/>
        </w:rPr>
        <w:footnoteReference w:id="2"/>
      </w:r>
      <w:r w:rsidRPr="004C6BC5">
        <w:rPr>
          <w:lang w:val="es-419"/>
        </w:rPr>
        <w:t xml:space="preserve">, las Transferencias Monetarias Condicionadas (TMC) han sido uno de los principales instrumentos para aliviar la pobreza en el país, entregando TMC en educación, salud y acompañamiento socioeducativo. </w:t>
      </w:r>
    </w:p>
    <w:p w14:paraId="2B30438D" w14:textId="5B179F8B" w:rsidR="00E42A95" w:rsidRPr="004C6BC5" w:rsidRDefault="00E42A95" w:rsidP="009F7D1F">
      <w:pPr>
        <w:rPr>
          <w:lang w:val="es-419"/>
        </w:rPr>
      </w:pPr>
      <w:r w:rsidRPr="004C6BC5">
        <w:rPr>
          <w:lang w:val="es-419"/>
        </w:rPr>
        <w:t>El programa Progresando con Solidaridad (</w:t>
      </w:r>
      <w:proofErr w:type="spellStart"/>
      <w:r w:rsidRPr="004C6BC5">
        <w:rPr>
          <w:lang w:val="es-419"/>
        </w:rPr>
        <w:t>Prosoli</w:t>
      </w:r>
      <w:proofErr w:type="spellEnd"/>
      <w:r w:rsidRPr="004C6BC5">
        <w:rPr>
          <w:lang w:val="es-419"/>
        </w:rPr>
        <w:t xml:space="preserve">) se convirtió en uno de los programas más importantes para promover la acumulación de capital humano. </w:t>
      </w:r>
      <w:proofErr w:type="spellStart"/>
      <w:r w:rsidRPr="004C6BC5">
        <w:rPr>
          <w:lang w:val="es-419"/>
        </w:rPr>
        <w:t>Prosoli</w:t>
      </w:r>
      <w:proofErr w:type="spellEnd"/>
      <w:r w:rsidRPr="004C6BC5">
        <w:rPr>
          <w:lang w:val="es-419"/>
        </w:rPr>
        <w:t>, junto con el Sistema Único de Beneficiarios (SIUBEN), que identifica y categoriza a los beneficiarios, y la Administradora de Subsidios Sociales (ADESS), encargada de la entrega de las TMC y subsidios, conformaban la Red de Protección Social (RPS), de la que dispone el Gabinete de Coordinación de Política Social (GCPS) para ejecutar la política social enfocada en la reducción de la pobreza en el país.</w:t>
      </w:r>
    </w:p>
    <w:p w14:paraId="43B8FF8B" w14:textId="3CA29BCB" w:rsidR="00E42A95" w:rsidRPr="004C6BC5" w:rsidRDefault="00E42A95" w:rsidP="009F7D1F">
      <w:pPr>
        <w:rPr>
          <w:lang w:val="es-419"/>
        </w:rPr>
      </w:pPr>
      <w:r w:rsidRPr="004C6BC5">
        <w:rPr>
          <w:lang w:val="es-419"/>
        </w:rPr>
        <w:t xml:space="preserve">En abril del año 2020, durante el contexto de pandemia, el país estableció el programa de apoyo temporal Quédate en Casa (QC) ejecutado por </w:t>
      </w:r>
      <w:proofErr w:type="spellStart"/>
      <w:r w:rsidRPr="004C6BC5">
        <w:rPr>
          <w:lang w:val="es-419"/>
        </w:rPr>
        <w:t>Prosoli</w:t>
      </w:r>
      <w:proofErr w:type="spellEnd"/>
      <w:r w:rsidRPr="004C6BC5">
        <w:rPr>
          <w:lang w:val="es-419"/>
        </w:rPr>
        <w:t xml:space="preserve">, y en abril de 2021 el gobierno creó el Programa Supérate, que reemplaza a </w:t>
      </w:r>
      <w:proofErr w:type="spellStart"/>
      <w:r w:rsidRPr="004C6BC5">
        <w:rPr>
          <w:lang w:val="es-419"/>
        </w:rPr>
        <w:t>Prosoli</w:t>
      </w:r>
      <w:proofErr w:type="spellEnd"/>
      <w:r w:rsidRPr="004C6BC5">
        <w:rPr>
          <w:lang w:val="es-419"/>
        </w:rPr>
        <w:t xml:space="preserve">, con el objetivo de implementar la estrategia de lucha integral contra la pobreza (Decreto 377-21. 14 de junio 2021). Además de las TMC, Supérate busca apoyar a los hogares para acceder a servicios y así avanzar en su independencia de manera gradual. </w:t>
      </w:r>
    </w:p>
    <w:p w14:paraId="4ED3EB69" w14:textId="69E76A03" w:rsidR="00F05CFC" w:rsidRPr="00E92D8B" w:rsidRDefault="00F05CFC" w:rsidP="00FD6568">
      <w:pPr>
        <w:pStyle w:val="Heading2"/>
      </w:pPr>
      <w:bookmarkStart w:id="10" w:name="_Toc82764955"/>
      <w:bookmarkStart w:id="11" w:name="_Toc83946432"/>
      <w:r w:rsidRPr="00E92D8B">
        <w:t>Objetivo</w:t>
      </w:r>
      <w:r w:rsidR="00D64BEA" w:rsidRPr="00E92D8B">
        <w:t>s</w:t>
      </w:r>
      <w:r w:rsidRPr="00E92D8B">
        <w:t xml:space="preserve"> </w:t>
      </w:r>
      <w:bookmarkEnd w:id="10"/>
      <w:r w:rsidR="00E42A95" w:rsidRPr="00E92D8B">
        <w:t>del Proyecto</w:t>
      </w:r>
      <w:bookmarkEnd w:id="11"/>
    </w:p>
    <w:p w14:paraId="4C4E3914" w14:textId="122A8B7C" w:rsidR="00512754" w:rsidRPr="004C6BC5" w:rsidRDefault="00512754" w:rsidP="009F7D1F">
      <w:pPr>
        <w:rPr>
          <w:lang w:val="es-419"/>
        </w:rPr>
      </w:pPr>
      <w:r w:rsidRPr="004C6BC5">
        <w:rPr>
          <w:lang w:val="es-419"/>
        </w:rPr>
        <w:t>El objetivo general del programa es apoyar el nivel de consumo de los hogares pobres y vulnerables durante la recuperación de la crisis socioeconómica causada por la pandemia de COVID-19 a través de: i) mejorar la eficacia de las TMC y de apoyar la reconfiguración de Supérate y el fortalecimiento del SIUBEN</w:t>
      </w:r>
      <w:r w:rsidR="00CD3696" w:rsidRPr="004C6BC5">
        <w:rPr>
          <w:lang w:val="es-419"/>
        </w:rPr>
        <w:t>;</w:t>
      </w:r>
      <w:r w:rsidRPr="004C6BC5">
        <w:rPr>
          <w:lang w:val="es-419"/>
        </w:rPr>
        <w:t xml:space="preserve"> y </w:t>
      </w:r>
      <w:proofErr w:type="spellStart"/>
      <w:r w:rsidRPr="004C6BC5">
        <w:rPr>
          <w:lang w:val="es-419"/>
        </w:rPr>
        <w:t>ii</w:t>
      </w:r>
      <w:proofErr w:type="spellEnd"/>
      <w:r w:rsidRPr="004C6BC5">
        <w:rPr>
          <w:lang w:val="es-419"/>
        </w:rPr>
        <w:t xml:space="preserve">) apoyar en la conformación progresiva de un sistema nacional de cuidados como parte integrante de la red de protección social. </w:t>
      </w:r>
    </w:p>
    <w:p w14:paraId="283B0B17" w14:textId="371CD3C5" w:rsidR="00512754" w:rsidRPr="004C6BC5" w:rsidRDefault="00D64BEA" w:rsidP="009F7D1F">
      <w:pPr>
        <w:rPr>
          <w:lang w:val="es-419"/>
        </w:rPr>
      </w:pPr>
      <w:r w:rsidRPr="004C6BC5">
        <w:rPr>
          <w:lang w:val="es-419"/>
        </w:rPr>
        <w:t>El objetivo específico del proyecto es</w:t>
      </w:r>
      <w:r w:rsidR="000D0E9E" w:rsidRPr="004C6BC5">
        <w:rPr>
          <w:lang w:val="es-419"/>
        </w:rPr>
        <w:t xml:space="preserve"> </w:t>
      </w:r>
      <w:r w:rsidR="00512754" w:rsidRPr="004C6BC5">
        <w:rPr>
          <w:lang w:val="es-419"/>
        </w:rPr>
        <w:t>mejorar la eficacia de las TMC, apoyar el fortalecimiento de la capacidad operativa de Supérate y el fortalecimiento del SIUBEN</w:t>
      </w:r>
      <w:r w:rsidR="008E0DA8" w:rsidRPr="004C6BC5">
        <w:rPr>
          <w:lang w:val="es-419"/>
        </w:rPr>
        <w:t>,</w:t>
      </w:r>
      <w:r w:rsidR="00D27308" w:rsidRPr="004C6BC5">
        <w:rPr>
          <w:lang w:val="es-419"/>
        </w:rPr>
        <w:t xml:space="preserve"> a través</w:t>
      </w:r>
      <w:r w:rsidR="008E0DA8" w:rsidRPr="004C6BC5">
        <w:rPr>
          <w:lang w:val="es-419"/>
        </w:rPr>
        <w:t xml:space="preserve"> de</w:t>
      </w:r>
      <w:r w:rsidR="00D27308" w:rsidRPr="004C6BC5">
        <w:rPr>
          <w:lang w:val="es-419"/>
        </w:rPr>
        <w:t>:</w:t>
      </w:r>
    </w:p>
    <w:p w14:paraId="7C252713" w14:textId="3DE5DC58" w:rsidR="00512754" w:rsidRPr="004C6BC5" w:rsidRDefault="3D9FD65C" w:rsidP="0029662E">
      <w:pPr>
        <w:pStyle w:val="ListParagraph"/>
        <w:numPr>
          <w:ilvl w:val="0"/>
          <w:numId w:val="26"/>
        </w:numPr>
        <w:rPr>
          <w:lang w:val="es-419"/>
        </w:rPr>
      </w:pPr>
      <w:r w:rsidRPr="004C6BC5">
        <w:rPr>
          <w:lang w:val="es-419"/>
        </w:rPr>
        <w:t>El f</w:t>
      </w:r>
      <w:r w:rsidR="7BEA39B5" w:rsidRPr="004C6BC5">
        <w:rPr>
          <w:lang w:val="es-419"/>
        </w:rPr>
        <w:t>inanciamiento de nuevos esquemas de transferencias en educación y salud</w:t>
      </w:r>
      <w:r w:rsidRPr="004C6BC5">
        <w:rPr>
          <w:lang w:val="es-419"/>
        </w:rPr>
        <w:t>;</w:t>
      </w:r>
    </w:p>
    <w:p w14:paraId="0D240A75" w14:textId="410261B3" w:rsidR="00512754" w:rsidRPr="004C6BC5" w:rsidRDefault="3D9FD65C" w:rsidP="0029662E">
      <w:pPr>
        <w:pStyle w:val="ListParagraph"/>
        <w:numPr>
          <w:ilvl w:val="0"/>
          <w:numId w:val="26"/>
        </w:numPr>
        <w:rPr>
          <w:lang w:val="es-419"/>
        </w:rPr>
      </w:pPr>
      <w:r w:rsidRPr="004C6BC5">
        <w:rPr>
          <w:lang w:val="es-419"/>
        </w:rPr>
        <w:t>El f</w:t>
      </w:r>
      <w:r w:rsidR="7BEA39B5" w:rsidRPr="004C6BC5">
        <w:rPr>
          <w:lang w:val="es-419"/>
        </w:rPr>
        <w:t>ortalecimiento de la capacidad operativa</w:t>
      </w:r>
      <w:r w:rsidRPr="004C6BC5">
        <w:rPr>
          <w:lang w:val="es-419"/>
        </w:rPr>
        <w:t>;</w:t>
      </w:r>
    </w:p>
    <w:p w14:paraId="557A61F8" w14:textId="136AEFB7" w:rsidR="000D0E9E" w:rsidRPr="004C6BC5" w:rsidRDefault="3D9FD65C" w:rsidP="0029662E">
      <w:pPr>
        <w:pStyle w:val="ListParagraph"/>
        <w:numPr>
          <w:ilvl w:val="0"/>
          <w:numId w:val="26"/>
        </w:numPr>
        <w:rPr>
          <w:lang w:val="es-419"/>
        </w:rPr>
      </w:pPr>
      <w:r w:rsidRPr="004C6BC5">
        <w:rPr>
          <w:lang w:val="es-419"/>
        </w:rPr>
        <w:t>El f</w:t>
      </w:r>
      <w:r w:rsidR="7BEA39B5" w:rsidRPr="004C6BC5">
        <w:rPr>
          <w:lang w:val="es-419"/>
        </w:rPr>
        <w:t>ortalecimiento del SIUBEN</w:t>
      </w:r>
      <w:r w:rsidRPr="004C6BC5">
        <w:rPr>
          <w:lang w:val="es-419"/>
        </w:rPr>
        <w:t>;</w:t>
      </w:r>
    </w:p>
    <w:p w14:paraId="14C41819" w14:textId="3D27A1F9" w:rsidR="00963589" w:rsidRPr="004C6BC5" w:rsidRDefault="3D9FD65C" w:rsidP="0029662E">
      <w:pPr>
        <w:pStyle w:val="ListParagraph"/>
        <w:numPr>
          <w:ilvl w:val="0"/>
          <w:numId w:val="26"/>
        </w:numPr>
        <w:rPr>
          <w:lang w:val="es-419"/>
        </w:rPr>
      </w:pPr>
      <w:r w:rsidRPr="004C6BC5">
        <w:rPr>
          <w:lang w:val="es-419"/>
        </w:rPr>
        <w:t>La c</w:t>
      </w:r>
      <w:r w:rsidR="7BEA39B5" w:rsidRPr="004C6BC5">
        <w:rPr>
          <w:lang w:val="es-419"/>
        </w:rPr>
        <w:t>reación de una red de cuidados</w:t>
      </w:r>
      <w:r w:rsidRPr="004C6BC5">
        <w:rPr>
          <w:lang w:val="es-419"/>
        </w:rPr>
        <w:t>.</w:t>
      </w:r>
    </w:p>
    <w:p w14:paraId="1C83C54E" w14:textId="3F3B89F6" w:rsidR="00F05CFC" w:rsidRPr="004C6BC5" w:rsidRDefault="00F05CFC" w:rsidP="00FD6568">
      <w:pPr>
        <w:pStyle w:val="Heading2"/>
      </w:pPr>
      <w:bookmarkStart w:id="12" w:name="_Toc14068549"/>
      <w:bookmarkStart w:id="13" w:name="_Toc16141114"/>
      <w:bookmarkStart w:id="14" w:name="_Toc82764957"/>
      <w:bookmarkStart w:id="15" w:name="_Toc83946433"/>
      <w:r w:rsidRPr="004C6BC5">
        <w:lastRenderedPageBreak/>
        <w:t>Ubicación y Alcance</w:t>
      </w:r>
      <w:bookmarkEnd w:id="12"/>
      <w:bookmarkEnd w:id="13"/>
      <w:bookmarkEnd w:id="14"/>
      <w:bookmarkEnd w:id="15"/>
    </w:p>
    <w:p w14:paraId="1DF75D7D" w14:textId="28611F4E" w:rsidR="00832AB8" w:rsidRPr="004C6BC5" w:rsidRDefault="00CD2C3D" w:rsidP="009F7D1F">
      <w:pPr>
        <w:rPr>
          <w:lang w:val="es-419"/>
        </w:rPr>
      </w:pPr>
      <w:r w:rsidRPr="004C6BC5">
        <w:rPr>
          <w:lang w:val="es-419"/>
        </w:rPr>
        <w:t>E</w:t>
      </w:r>
      <w:r w:rsidR="007E422F" w:rsidRPr="004C6BC5">
        <w:rPr>
          <w:lang w:val="es-419"/>
        </w:rPr>
        <w:t xml:space="preserve">l proyecto se llevará a cabo en </w:t>
      </w:r>
      <w:r w:rsidR="00CD3696" w:rsidRPr="004C6BC5">
        <w:rPr>
          <w:lang w:val="es-419"/>
        </w:rPr>
        <w:t>seis</w:t>
      </w:r>
      <w:r w:rsidR="007E422F" w:rsidRPr="004C6BC5">
        <w:rPr>
          <w:lang w:val="es-419"/>
        </w:rPr>
        <w:t xml:space="preserve"> provincias</w:t>
      </w:r>
      <w:r w:rsidRPr="004C6BC5">
        <w:rPr>
          <w:lang w:val="es-419"/>
        </w:rPr>
        <w:t xml:space="preserve"> de República Dominicana</w:t>
      </w:r>
      <w:r w:rsidR="007E422F" w:rsidRPr="004C6BC5">
        <w:rPr>
          <w:lang w:val="es-419"/>
        </w:rPr>
        <w:t>: Azua (2 Localidades),</w:t>
      </w:r>
      <w:r w:rsidR="00832AB8" w:rsidRPr="004C6BC5">
        <w:rPr>
          <w:lang w:val="es-419"/>
        </w:rPr>
        <w:t xml:space="preserve"> Higüey (1 Localidad), Monte Plata (1 Localidad), Samaná (1 Localidad), San Juan (1 Localidad), Santo Domingo</w:t>
      </w:r>
      <w:r w:rsidR="00D27308" w:rsidRPr="004C6BC5">
        <w:rPr>
          <w:lang w:val="es-419"/>
        </w:rPr>
        <w:t xml:space="preserve"> </w:t>
      </w:r>
      <w:r w:rsidR="00832AB8" w:rsidRPr="004C6BC5">
        <w:rPr>
          <w:lang w:val="es-419"/>
        </w:rPr>
        <w:t>(8 Localidades)</w:t>
      </w:r>
      <w:r w:rsidR="00C61BBD" w:rsidRPr="004C6BC5">
        <w:rPr>
          <w:lang w:val="es-419"/>
        </w:rPr>
        <w:t>.</w:t>
      </w:r>
    </w:p>
    <w:p w14:paraId="325343E5" w14:textId="1DBE2A21" w:rsidR="004D58BA" w:rsidRPr="004C6BC5" w:rsidRDefault="00683EDB" w:rsidP="009F7D1F">
      <w:pPr>
        <w:rPr>
          <w:lang w:val="es-419"/>
        </w:rPr>
      </w:pPr>
      <w:r w:rsidRPr="004C6BC5">
        <w:rPr>
          <w:lang w:val="es-419"/>
        </w:rPr>
        <w:t xml:space="preserve">El componente 2, a través del subcomponente de fortalecimiento de los servicios de cuidado, financiará la ampliación, rehabilitación y construcción de infraestructura para el cuidado (incluyendo centro de cuidado temporal para menores y personas con discapacidad y centros de capacitación), </w:t>
      </w:r>
      <w:r w:rsidR="00CD2C3D" w:rsidRPr="004C6BC5">
        <w:rPr>
          <w:lang w:val="es-419"/>
        </w:rPr>
        <w:t>y</w:t>
      </w:r>
      <w:r w:rsidRPr="004C6BC5">
        <w:rPr>
          <w:lang w:val="es-419"/>
        </w:rPr>
        <w:t xml:space="preserve"> su equipamiento.</w:t>
      </w:r>
      <w:r w:rsidR="00844666" w:rsidRPr="004C6BC5">
        <w:rPr>
          <w:lang w:val="es-419"/>
        </w:rPr>
        <w:t xml:space="preserve"> </w:t>
      </w:r>
    </w:p>
    <w:p w14:paraId="4D60A270" w14:textId="1131A767" w:rsidR="00865EEE" w:rsidRPr="004C6BC5" w:rsidRDefault="00844666" w:rsidP="009F7D1F">
      <w:pPr>
        <w:rPr>
          <w:rFonts w:cs="Arial"/>
          <w:lang w:val="es-419"/>
        </w:rPr>
      </w:pPr>
      <w:r w:rsidRPr="004C6BC5">
        <w:rPr>
          <w:lang w:val="es-419"/>
        </w:rPr>
        <w:t>En la</w:t>
      </w:r>
      <w:r w:rsidRPr="004C6BC5">
        <w:rPr>
          <w:b/>
          <w:bCs/>
          <w:lang w:val="es-419"/>
        </w:rPr>
        <w:t xml:space="preserve"> </w:t>
      </w:r>
      <w:r w:rsidR="00067C15" w:rsidRPr="004C6BC5">
        <w:rPr>
          <w:b/>
          <w:bCs/>
          <w:lang w:val="es-419"/>
        </w:rPr>
        <w:fldChar w:fldCharType="begin" w:fldLock="1"/>
      </w:r>
      <w:r w:rsidR="00067C15" w:rsidRPr="004C6BC5">
        <w:rPr>
          <w:b/>
          <w:bCs/>
          <w:lang w:val="es-419"/>
        </w:rPr>
        <w:instrText xml:space="preserve"> REF _Ref83891938 \h  \* MERGEFORMAT </w:instrText>
      </w:r>
      <w:r w:rsidR="00067C15" w:rsidRPr="004C6BC5">
        <w:rPr>
          <w:b/>
          <w:bCs/>
          <w:lang w:val="es-419"/>
        </w:rPr>
      </w:r>
      <w:r w:rsidR="00067C15" w:rsidRPr="004C6BC5">
        <w:rPr>
          <w:b/>
          <w:bCs/>
          <w:lang w:val="es-419"/>
        </w:rPr>
        <w:fldChar w:fldCharType="separate"/>
      </w:r>
      <w:r w:rsidR="006870B8" w:rsidRPr="006870B8">
        <w:rPr>
          <w:b/>
          <w:bCs/>
          <w:color w:val="auto"/>
          <w:lang w:val="es-419"/>
        </w:rPr>
        <w:t xml:space="preserve">Tabla </w:t>
      </w:r>
      <w:r w:rsidR="006870B8" w:rsidRPr="006870B8">
        <w:rPr>
          <w:b/>
          <w:bCs/>
          <w:noProof/>
          <w:color w:val="auto"/>
          <w:lang w:val="es-419"/>
        </w:rPr>
        <w:t>1</w:t>
      </w:r>
      <w:r w:rsidR="00067C15" w:rsidRPr="004C6BC5">
        <w:rPr>
          <w:b/>
          <w:bCs/>
          <w:lang w:val="es-419"/>
        </w:rPr>
        <w:fldChar w:fldCharType="end"/>
      </w:r>
      <w:r w:rsidR="00067C15" w:rsidRPr="004C6BC5">
        <w:rPr>
          <w:lang w:val="es-419"/>
        </w:rPr>
        <w:t xml:space="preserve"> </w:t>
      </w:r>
      <w:r w:rsidR="006F1802" w:rsidRPr="004C6BC5">
        <w:rPr>
          <w:lang w:val="es-419"/>
        </w:rPr>
        <w:t xml:space="preserve">se detallan </w:t>
      </w:r>
      <w:r w:rsidRPr="004C6BC5">
        <w:rPr>
          <w:lang w:val="es-419"/>
        </w:rPr>
        <w:t>las intervenciones que se llevarán adelante en el marco del proyecto.</w:t>
      </w:r>
    </w:p>
    <w:p w14:paraId="52C8B93A" w14:textId="2367A629" w:rsidR="00865EEE" w:rsidRPr="004C6BC5" w:rsidRDefault="00865EEE" w:rsidP="00586570">
      <w:pPr>
        <w:pStyle w:val="Caption"/>
        <w:rPr>
          <w:lang w:val="es-419"/>
        </w:rPr>
      </w:pPr>
      <w:bookmarkStart w:id="16" w:name="_Ref83891938"/>
      <w:r w:rsidRPr="004C6BC5">
        <w:rPr>
          <w:lang w:val="es-419"/>
        </w:rPr>
        <w:t xml:space="preserve">Tabla </w:t>
      </w:r>
      <w:r w:rsidRPr="004C6BC5">
        <w:rPr>
          <w:lang w:val="es-419"/>
        </w:rPr>
        <w:fldChar w:fldCharType="begin"/>
      </w:r>
      <w:r w:rsidRPr="004C6BC5">
        <w:rPr>
          <w:lang w:val="es-419"/>
        </w:rPr>
        <w:instrText xml:space="preserve"> SEQ Tabla \* ARABIC </w:instrText>
      </w:r>
      <w:r w:rsidRPr="004C6BC5">
        <w:rPr>
          <w:lang w:val="es-419"/>
        </w:rPr>
        <w:fldChar w:fldCharType="separate"/>
      </w:r>
      <w:r w:rsidR="006870B8">
        <w:rPr>
          <w:noProof/>
          <w:lang w:val="es-419"/>
        </w:rPr>
        <w:t>1</w:t>
      </w:r>
      <w:r w:rsidRPr="004C6BC5">
        <w:rPr>
          <w:lang w:val="es-419"/>
        </w:rPr>
        <w:fldChar w:fldCharType="end"/>
      </w:r>
      <w:bookmarkEnd w:id="16"/>
      <w:r w:rsidRPr="004C6BC5">
        <w:rPr>
          <w:lang w:val="es-419"/>
        </w:rPr>
        <w:t xml:space="preserve">. Intervenciones </w:t>
      </w:r>
      <w:r w:rsidR="002B4C0D" w:rsidRPr="004C6BC5">
        <w:rPr>
          <w:lang w:val="es-419"/>
        </w:rPr>
        <w:t>del Proyecto (</w:t>
      </w:r>
      <w:r w:rsidR="002B4C0D" w:rsidRPr="004C6BC5">
        <w:rPr>
          <w:rFonts w:cs="Calibri"/>
          <w:lang w:val="es-419"/>
        </w:rPr>
        <w:t>DR-L1152)</w:t>
      </w:r>
    </w:p>
    <w:tbl>
      <w:tblPr>
        <w:tblW w:w="5000" w:type="pct"/>
        <w:tblLook w:val="04A0" w:firstRow="1" w:lastRow="0" w:firstColumn="1" w:lastColumn="0" w:noHBand="0" w:noVBand="1"/>
      </w:tblPr>
      <w:tblGrid>
        <w:gridCol w:w="880"/>
        <w:gridCol w:w="1219"/>
        <w:gridCol w:w="1066"/>
        <w:gridCol w:w="1641"/>
        <w:gridCol w:w="1107"/>
        <w:gridCol w:w="1366"/>
        <w:gridCol w:w="1544"/>
      </w:tblGrid>
      <w:tr w:rsidR="00D827E3" w:rsidRPr="00D827E3" w14:paraId="51FB569E" w14:textId="77777777" w:rsidTr="00D827E3">
        <w:trPr>
          <w:trHeight w:val="540"/>
          <w:tblHeader/>
        </w:trPr>
        <w:tc>
          <w:tcPr>
            <w:tcW w:w="482" w:type="pct"/>
            <w:tcBorders>
              <w:top w:val="single" w:sz="8" w:space="0" w:color="auto"/>
              <w:left w:val="single" w:sz="8" w:space="0" w:color="auto"/>
              <w:bottom w:val="nil"/>
              <w:right w:val="single" w:sz="4" w:space="0" w:color="auto"/>
            </w:tcBorders>
            <w:shd w:val="clear" w:color="auto" w:fill="52658F" w:themeFill="accent3"/>
            <w:noWrap/>
            <w:vAlign w:val="center"/>
            <w:hideMark/>
          </w:tcPr>
          <w:p w14:paraId="53916FFD" w14:textId="1AEA7EE9" w:rsidR="00683EDB" w:rsidRPr="00D827E3" w:rsidRDefault="0058186A" w:rsidP="005D3D25">
            <w:pPr>
              <w:spacing w:after="0"/>
              <w:ind w:left="0"/>
              <w:jc w:val="center"/>
              <w:rPr>
                <w:b/>
                <w:bCs/>
                <w:color w:val="FFFFFF" w:themeColor="background1"/>
                <w:lang w:val="es-419"/>
              </w:rPr>
            </w:pPr>
            <w:r w:rsidRPr="00D827E3">
              <w:rPr>
                <w:b/>
                <w:bCs/>
                <w:color w:val="FFFFFF" w:themeColor="background1"/>
                <w:lang w:val="es-419"/>
              </w:rPr>
              <w:t>N.º</w:t>
            </w:r>
          </w:p>
        </w:tc>
        <w:tc>
          <w:tcPr>
            <w:tcW w:w="689" w:type="pct"/>
            <w:tcBorders>
              <w:top w:val="single" w:sz="8" w:space="0" w:color="auto"/>
              <w:left w:val="single" w:sz="8" w:space="0" w:color="auto"/>
              <w:bottom w:val="nil"/>
              <w:right w:val="single" w:sz="4" w:space="0" w:color="auto"/>
            </w:tcBorders>
            <w:shd w:val="clear" w:color="auto" w:fill="52658F" w:themeFill="accent3"/>
            <w:noWrap/>
            <w:vAlign w:val="center"/>
            <w:hideMark/>
          </w:tcPr>
          <w:p w14:paraId="0D8230D4" w14:textId="77777777" w:rsidR="00683EDB" w:rsidRPr="00D827E3" w:rsidRDefault="00683EDB" w:rsidP="005D3D25">
            <w:pPr>
              <w:spacing w:after="0"/>
              <w:ind w:left="0"/>
              <w:jc w:val="center"/>
              <w:rPr>
                <w:b/>
                <w:bCs/>
                <w:color w:val="FFFFFF" w:themeColor="background1"/>
                <w:lang w:val="es-419"/>
              </w:rPr>
            </w:pPr>
            <w:r w:rsidRPr="00D827E3">
              <w:rPr>
                <w:b/>
                <w:bCs/>
                <w:color w:val="FFFFFF" w:themeColor="background1"/>
                <w:lang w:val="es-419"/>
              </w:rPr>
              <w:t>Cantidad</w:t>
            </w:r>
          </w:p>
        </w:tc>
        <w:tc>
          <w:tcPr>
            <w:tcW w:w="596" w:type="pct"/>
            <w:tcBorders>
              <w:top w:val="single" w:sz="8" w:space="0" w:color="auto"/>
              <w:left w:val="nil"/>
              <w:bottom w:val="nil"/>
              <w:right w:val="single" w:sz="4" w:space="0" w:color="auto"/>
            </w:tcBorders>
            <w:shd w:val="clear" w:color="auto" w:fill="52658F" w:themeFill="accent3"/>
            <w:noWrap/>
            <w:vAlign w:val="center"/>
            <w:hideMark/>
          </w:tcPr>
          <w:p w14:paraId="5697E86A" w14:textId="77777777" w:rsidR="00683EDB" w:rsidRPr="00D827E3" w:rsidRDefault="00683EDB" w:rsidP="005D3D25">
            <w:pPr>
              <w:spacing w:after="0"/>
              <w:ind w:left="0"/>
              <w:jc w:val="center"/>
              <w:rPr>
                <w:b/>
                <w:bCs/>
                <w:color w:val="FFFFFF" w:themeColor="background1"/>
                <w:lang w:val="es-419"/>
              </w:rPr>
            </w:pPr>
            <w:r w:rsidRPr="00D827E3">
              <w:rPr>
                <w:b/>
                <w:bCs/>
                <w:color w:val="FFFFFF" w:themeColor="background1"/>
                <w:lang w:val="es-419"/>
              </w:rPr>
              <w:t>Centro</w:t>
            </w:r>
          </w:p>
        </w:tc>
        <w:tc>
          <w:tcPr>
            <w:tcW w:w="946" w:type="pct"/>
            <w:tcBorders>
              <w:top w:val="single" w:sz="8" w:space="0" w:color="auto"/>
              <w:left w:val="nil"/>
              <w:bottom w:val="nil"/>
              <w:right w:val="single" w:sz="4" w:space="0" w:color="auto"/>
            </w:tcBorders>
            <w:shd w:val="clear" w:color="auto" w:fill="52658F" w:themeFill="accent3"/>
            <w:noWrap/>
            <w:vAlign w:val="center"/>
            <w:hideMark/>
          </w:tcPr>
          <w:p w14:paraId="1CBC1B94" w14:textId="77777777" w:rsidR="00683EDB" w:rsidRPr="00D827E3" w:rsidRDefault="00683EDB" w:rsidP="005D3D25">
            <w:pPr>
              <w:spacing w:after="0"/>
              <w:ind w:left="0"/>
              <w:jc w:val="center"/>
              <w:rPr>
                <w:b/>
                <w:bCs/>
                <w:color w:val="FFFFFF" w:themeColor="background1"/>
                <w:lang w:val="es-419"/>
              </w:rPr>
            </w:pPr>
            <w:r w:rsidRPr="00D827E3">
              <w:rPr>
                <w:b/>
                <w:bCs/>
                <w:color w:val="FFFFFF" w:themeColor="background1"/>
                <w:lang w:val="es-419"/>
              </w:rPr>
              <w:t>Tipo de Intervención</w:t>
            </w:r>
          </w:p>
        </w:tc>
        <w:tc>
          <w:tcPr>
            <w:tcW w:w="621" w:type="pct"/>
            <w:tcBorders>
              <w:top w:val="single" w:sz="8" w:space="0" w:color="auto"/>
              <w:left w:val="nil"/>
              <w:bottom w:val="nil"/>
              <w:right w:val="single" w:sz="4" w:space="0" w:color="auto"/>
            </w:tcBorders>
            <w:shd w:val="clear" w:color="auto" w:fill="52658F" w:themeFill="accent3"/>
            <w:noWrap/>
            <w:vAlign w:val="center"/>
            <w:hideMark/>
          </w:tcPr>
          <w:p w14:paraId="777AB3E9" w14:textId="77777777" w:rsidR="00683EDB" w:rsidRPr="00D827E3" w:rsidRDefault="00683EDB" w:rsidP="005D3D25">
            <w:pPr>
              <w:spacing w:after="0"/>
              <w:ind w:left="0"/>
              <w:jc w:val="center"/>
              <w:rPr>
                <w:b/>
                <w:bCs/>
                <w:color w:val="FFFFFF" w:themeColor="background1"/>
                <w:lang w:val="es-419"/>
              </w:rPr>
            </w:pPr>
            <w:r w:rsidRPr="00D827E3">
              <w:rPr>
                <w:b/>
                <w:bCs/>
                <w:color w:val="FFFFFF" w:themeColor="background1"/>
                <w:lang w:val="es-419"/>
              </w:rPr>
              <w:t>(m</w:t>
            </w:r>
            <w:r w:rsidRPr="00D827E3">
              <w:rPr>
                <w:b/>
                <w:bCs/>
                <w:color w:val="FFFFFF" w:themeColor="background1"/>
                <w:vertAlign w:val="superscript"/>
                <w:lang w:val="es-419"/>
              </w:rPr>
              <w:t>2</w:t>
            </w:r>
            <w:r w:rsidRPr="00D827E3">
              <w:rPr>
                <w:b/>
                <w:bCs/>
                <w:color w:val="FFFFFF" w:themeColor="background1"/>
                <w:lang w:val="es-419"/>
              </w:rPr>
              <w:t>)</w:t>
            </w:r>
          </w:p>
        </w:tc>
        <w:tc>
          <w:tcPr>
            <w:tcW w:w="779" w:type="pct"/>
            <w:tcBorders>
              <w:top w:val="single" w:sz="8" w:space="0" w:color="auto"/>
              <w:left w:val="nil"/>
              <w:bottom w:val="nil"/>
              <w:right w:val="single" w:sz="4" w:space="0" w:color="auto"/>
            </w:tcBorders>
            <w:shd w:val="clear" w:color="auto" w:fill="52658F" w:themeFill="accent3"/>
            <w:noWrap/>
            <w:vAlign w:val="center"/>
            <w:hideMark/>
          </w:tcPr>
          <w:p w14:paraId="3954E5DC" w14:textId="77777777" w:rsidR="00683EDB" w:rsidRPr="00D827E3" w:rsidRDefault="00683EDB" w:rsidP="005D3D25">
            <w:pPr>
              <w:spacing w:after="0"/>
              <w:ind w:left="0"/>
              <w:jc w:val="center"/>
              <w:rPr>
                <w:b/>
                <w:bCs/>
                <w:color w:val="FFFFFF" w:themeColor="background1"/>
                <w:lang w:val="es-419"/>
              </w:rPr>
            </w:pPr>
            <w:r w:rsidRPr="00D827E3">
              <w:rPr>
                <w:b/>
                <w:bCs/>
                <w:color w:val="FFFFFF" w:themeColor="background1"/>
                <w:lang w:val="es-419"/>
              </w:rPr>
              <w:t>Provincia</w:t>
            </w:r>
          </w:p>
        </w:tc>
        <w:tc>
          <w:tcPr>
            <w:tcW w:w="888" w:type="pct"/>
            <w:tcBorders>
              <w:top w:val="single" w:sz="8" w:space="0" w:color="auto"/>
              <w:left w:val="nil"/>
              <w:bottom w:val="nil"/>
              <w:right w:val="single" w:sz="4" w:space="0" w:color="auto"/>
            </w:tcBorders>
            <w:shd w:val="clear" w:color="auto" w:fill="52658F" w:themeFill="accent3"/>
            <w:noWrap/>
            <w:vAlign w:val="center"/>
            <w:hideMark/>
          </w:tcPr>
          <w:p w14:paraId="0902F846" w14:textId="77777777" w:rsidR="00683EDB" w:rsidRPr="00D827E3" w:rsidRDefault="00683EDB" w:rsidP="005D3D25">
            <w:pPr>
              <w:spacing w:after="0"/>
              <w:ind w:left="0"/>
              <w:jc w:val="center"/>
              <w:rPr>
                <w:b/>
                <w:bCs/>
                <w:color w:val="FFFFFF" w:themeColor="background1"/>
                <w:lang w:val="es-419"/>
              </w:rPr>
            </w:pPr>
            <w:r w:rsidRPr="00D827E3">
              <w:rPr>
                <w:b/>
                <w:bCs/>
                <w:color w:val="FFFFFF" w:themeColor="background1"/>
                <w:lang w:val="es-419"/>
              </w:rPr>
              <w:t>Ubicación</w:t>
            </w:r>
          </w:p>
        </w:tc>
      </w:tr>
      <w:tr w:rsidR="005D3D25" w:rsidRPr="004C6BC5" w14:paraId="64487AB4" w14:textId="77777777" w:rsidTr="005D3D25">
        <w:trPr>
          <w:trHeight w:val="300"/>
        </w:trPr>
        <w:tc>
          <w:tcPr>
            <w:tcW w:w="482"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236C64A" w14:textId="77777777" w:rsidR="00683EDB" w:rsidRPr="004C6BC5" w:rsidRDefault="00683EDB" w:rsidP="005D3D25">
            <w:pPr>
              <w:spacing w:after="0"/>
              <w:ind w:left="0"/>
              <w:jc w:val="center"/>
              <w:rPr>
                <w:lang w:val="es-419"/>
              </w:rPr>
            </w:pPr>
            <w:r w:rsidRPr="004C6BC5">
              <w:rPr>
                <w:lang w:val="es-419"/>
              </w:rPr>
              <w:t>1</w:t>
            </w:r>
          </w:p>
        </w:tc>
        <w:tc>
          <w:tcPr>
            <w:tcW w:w="689"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A61C505" w14:textId="77777777" w:rsidR="00683EDB" w:rsidRPr="004C6BC5" w:rsidRDefault="00683EDB" w:rsidP="005D3D25">
            <w:pPr>
              <w:spacing w:after="0"/>
              <w:ind w:left="0"/>
              <w:jc w:val="center"/>
              <w:rPr>
                <w:lang w:val="es-419"/>
              </w:rPr>
            </w:pPr>
            <w:r w:rsidRPr="004C6BC5">
              <w:rPr>
                <w:lang w:val="es-419"/>
              </w:rPr>
              <w:t>1</w:t>
            </w:r>
          </w:p>
        </w:tc>
        <w:tc>
          <w:tcPr>
            <w:tcW w:w="596" w:type="pct"/>
            <w:tcBorders>
              <w:top w:val="single" w:sz="8" w:space="0" w:color="auto"/>
              <w:left w:val="nil"/>
              <w:bottom w:val="single" w:sz="4" w:space="0" w:color="auto"/>
              <w:right w:val="single" w:sz="4" w:space="0" w:color="auto"/>
            </w:tcBorders>
            <w:shd w:val="clear" w:color="auto" w:fill="auto"/>
            <w:noWrap/>
            <w:vAlign w:val="center"/>
            <w:hideMark/>
          </w:tcPr>
          <w:p w14:paraId="13D03D3E" w14:textId="77777777" w:rsidR="00683EDB" w:rsidRPr="004C6BC5" w:rsidRDefault="00683EDB" w:rsidP="005D3D25">
            <w:pPr>
              <w:spacing w:after="0"/>
              <w:ind w:left="0"/>
              <w:jc w:val="center"/>
              <w:rPr>
                <w:lang w:val="es-419"/>
              </w:rPr>
            </w:pPr>
            <w:r w:rsidRPr="004C6BC5">
              <w:rPr>
                <w:lang w:val="es-419"/>
              </w:rPr>
              <w:t>(CDI)</w:t>
            </w:r>
          </w:p>
        </w:tc>
        <w:tc>
          <w:tcPr>
            <w:tcW w:w="946" w:type="pct"/>
            <w:tcBorders>
              <w:top w:val="single" w:sz="8" w:space="0" w:color="auto"/>
              <w:left w:val="nil"/>
              <w:bottom w:val="single" w:sz="4" w:space="0" w:color="auto"/>
              <w:right w:val="single" w:sz="4" w:space="0" w:color="auto"/>
            </w:tcBorders>
            <w:shd w:val="clear" w:color="auto" w:fill="auto"/>
            <w:noWrap/>
            <w:vAlign w:val="center"/>
            <w:hideMark/>
          </w:tcPr>
          <w:p w14:paraId="36CA20B5" w14:textId="77777777" w:rsidR="00683EDB" w:rsidRPr="004C6BC5" w:rsidRDefault="00683EDB" w:rsidP="005D3D25">
            <w:pPr>
              <w:spacing w:after="0"/>
              <w:ind w:left="0"/>
              <w:jc w:val="center"/>
              <w:rPr>
                <w:lang w:val="es-419"/>
              </w:rPr>
            </w:pPr>
            <w:r w:rsidRPr="004C6BC5">
              <w:rPr>
                <w:lang w:val="es-419"/>
              </w:rPr>
              <w:t>Ampliación</w:t>
            </w:r>
          </w:p>
        </w:tc>
        <w:tc>
          <w:tcPr>
            <w:tcW w:w="621" w:type="pct"/>
            <w:tcBorders>
              <w:top w:val="single" w:sz="8" w:space="0" w:color="auto"/>
              <w:left w:val="nil"/>
              <w:bottom w:val="single" w:sz="4" w:space="0" w:color="auto"/>
              <w:right w:val="single" w:sz="4" w:space="0" w:color="auto"/>
            </w:tcBorders>
            <w:shd w:val="clear" w:color="auto" w:fill="auto"/>
            <w:noWrap/>
            <w:vAlign w:val="center"/>
            <w:hideMark/>
          </w:tcPr>
          <w:p w14:paraId="0355878A" w14:textId="77777777" w:rsidR="00683EDB" w:rsidRPr="004C6BC5" w:rsidRDefault="00683EDB" w:rsidP="005D3D25">
            <w:pPr>
              <w:spacing w:after="0"/>
              <w:ind w:left="0"/>
              <w:jc w:val="center"/>
              <w:rPr>
                <w:lang w:val="es-419"/>
              </w:rPr>
            </w:pPr>
            <w:r w:rsidRPr="004C6BC5">
              <w:rPr>
                <w:lang w:val="es-419"/>
              </w:rPr>
              <w:t>240</w:t>
            </w:r>
          </w:p>
        </w:tc>
        <w:tc>
          <w:tcPr>
            <w:tcW w:w="779" w:type="pct"/>
            <w:tcBorders>
              <w:top w:val="single" w:sz="8" w:space="0" w:color="auto"/>
              <w:left w:val="nil"/>
              <w:bottom w:val="single" w:sz="4" w:space="0" w:color="auto"/>
              <w:right w:val="single" w:sz="4" w:space="0" w:color="auto"/>
            </w:tcBorders>
            <w:shd w:val="clear" w:color="auto" w:fill="auto"/>
            <w:noWrap/>
            <w:vAlign w:val="center"/>
            <w:hideMark/>
          </w:tcPr>
          <w:p w14:paraId="033D6D10" w14:textId="77777777" w:rsidR="00683EDB" w:rsidRPr="004C6BC5" w:rsidRDefault="00683EDB" w:rsidP="005D3D25">
            <w:pPr>
              <w:spacing w:after="0"/>
              <w:ind w:left="0"/>
              <w:jc w:val="center"/>
              <w:rPr>
                <w:lang w:val="es-419"/>
              </w:rPr>
            </w:pPr>
            <w:r w:rsidRPr="004C6BC5">
              <w:rPr>
                <w:lang w:val="es-419"/>
              </w:rPr>
              <w:t>Azua</w:t>
            </w:r>
          </w:p>
        </w:tc>
        <w:tc>
          <w:tcPr>
            <w:tcW w:w="888" w:type="pct"/>
            <w:tcBorders>
              <w:top w:val="single" w:sz="8" w:space="0" w:color="auto"/>
              <w:left w:val="nil"/>
              <w:bottom w:val="single" w:sz="4" w:space="0" w:color="auto"/>
              <w:right w:val="single" w:sz="4" w:space="0" w:color="auto"/>
            </w:tcBorders>
            <w:shd w:val="clear" w:color="auto" w:fill="auto"/>
            <w:noWrap/>
            <w:vAlign w:val="center"/>
            <w:hideMark/>
          </w:tcPr>
          <w:p w14:paraId="668DAD91" w14:textId="77777777" w:rsidR="00683EDB" w:rsidRPr="004C6BC5" w:rsidRDefault="00683EDB" w:rsidP="005D3D25">
            <w:pPr>
              <w:spacing w:after="0"/>
              <w:ind w:left="0"/>
              <w:jc w:val="center"/>
              <w:rPr>
                <w:lang w:val="es-419"/>
              </w:rPr>
            </w:pPr>
            <w:r w:rsidRPr="004C6BC5">
              <w:rPr>
                <w:lang w:val="es-419"/>
              </w:rPr>
              <w:t>La Bombita</w:t>
            </w:r>
          </w:p>
        </w:tc>
      </w:tr>
      <w:tr w:rsidR="005D3D25" w:rsidRPr="004C6BC5" w14:paraId="5CD3CA24" w14:textId="77777777" w:rsidTr="005D3D25">
        <w:trPr>
          <w:trHeight w:val="300"/>
        </w:trPr>
        <w:tc>
          <w:tcPr>
            <w:tcW w:w="482" w:type="pct"/>
            <w:tcBorders>
              <w:top w:val="nil"/>
              <w:left w:val="single" w:sz="8" w:space="0" w:color="auto"/>
              <w:bottom w:val="single" w:sz="4" w:space="0" w:color="auto"/>
              <w:right w:val="single" w:sz="4" w:space="0" w:color="auto"/>
            </w:tcBorders>
            <w:shd w:val="clear" w:color="auto" w:fill="auto"/>
            <w:noWrap/>
            <w:vAlign w:val="center"/>
            <w:hideMark/>
          </w:tcPr>
          <w:p w14:paraId="4B9832DE" w14:textId="77777777" w:rsidR="00683EDB" w:rsidRPr="004C6BC5" w:rsidRDefault="00683EDB" w:rsidP="005D3D25">
            <w:pPr>
              <w:spacing w:after="0"/>
              <w:ind w:left="0"/>
              <w:jc w:val="center"/>
              <w:rPr>
                <w:lang w:val="es-419"/>
              </w:rPr>
            </w:pPr>
            <w:r w:rsidRPr="004C6BC5">
              <w:rPr>
                <w:lang w:val="es-419"/>
              </w:rPr>
              <w:t>2</w:t>
            </w:r>
          </w:p>
        </w:tc>
        <w:tc>
          <w:tcPr>
            <w:tcW w:w="689" w:type="pct"/>
            <w:tcBorders>
              <w:top w:val="nil"/>
              <w:left w:val="single" w:sz="8" w:space="0" w:color="auto"/>
              <w:bottom w:val="single" w:sz="4" w:space="0" w:color="auto"/>
              <w:right w:val="single" w:sz="4" w:space="0" w:color="auto"/>
            </w:tcBorders>
            <w:shd w:val="clear" w:color="auto" w:fill="auto"/>
            <w:noWrap/>
            <w:vAlign w:val="center"/>
            <w:hideMark/>
          </w:tcPr>
          <w:p w14:paraId="28E44292" w14:textId="77777777" w:rsidR="00683EDB" w:rsidRPr="004C6BC5" w:rsidRDefault="00683EDB" w:rsidP="005D3D25">
            <w:pPr>
              <w:spacing w:after="0"/>
              <w:ind w:left="0"/>
              <w:jc w:val="center"/>
              <w:rPr>
                <w:lang w:val="es-419"/>
              </w:rPr>
            </w:pPr>
            <w:r w:rsidRPr="004C6BC5">
              <w:rPr>
                <w:lang w:val="es-419"/>
              </w:rPr>
              <w:t>1</w:t>
            </w:r>
          </w:p>
        </w:tc>
        <w:tc>
          <w:tcPr>
            <w:tcW w:w="596" w:type="pct"/>
            <w:tcBorders>
              <w:top w:val="nil"/>
              <w:left w:val="nil"/>
              <w:bottom w:val="single" w:sz="4" w:space="0" w:color="auto"/>
              <w:right w:val="single" w:sz="4" w:space="0" w:color="auto"/>
            </w:tcBorders>
            <w:shd w:val="clear" w:color="auto" w:fill="auto"/>
            <w:noWrap/>
            <w:vAlign w:val="center"/>
            <w:hideMark/>
          </w:tcPr>
          <w:p w14:paraId="57DA9F4C" w14:textId="77777777" w:rsidR="00683EDB" w:rsidRPr="004C6BC5" w:rsidRDefault="00683EDB" w:rsidP="005D3D25">
            <w:pPr>
              <w:spacing w:after="0"/>
              <w:ind w:left="0"/>
              <w:jc w:val="center"/>
              <w:rPr>
                <w:lang w:val="es-419"/>
              </w:rPr>
            </w:pPr>
            <w:r w:rsidRPr="004C6BC5">
              <w:rPr>
                <w:lang w:val="es-419"/>
              </w:rPr>
              <w:t>(CDI)</w:t>
            </w:r>
          </w:p>
        </w:tc>
        <w:tc>
          <w:tcPr>
            <w:tcW w:w="946" w:type="pct"/>
            <w:tcBorders>
              <w:top w:val="nil"/>
              <w:left w:val="nil"/>
              <w:bottom w:val="single" w:sz="4" w:space="0" w:color="auto"/>
              <w:right w:val="single" w:sz="4" w:space="0" w:color="auto"/>
            </w:tcBorders>
            <w:shd w:val="clear" w:color="auto" w:fill="auto"/>
            <w:noWrap/>
            <w:vAlign w:val="center"/>
            <w:hideMark/>
          </w:tcPr>
          <w:p w14:paraId="791E12A7" w14:textId="77777777" w:rsidR="00683EDB" w:rsidRPr="004C6BC5" w:rsidRDefault="00683EDB" w:rsidP="005D3D25">
            <w:pPr>
              <w:spacing w:after="0"/>
              <w:ind w:left="0"/>
              <w:jc w:val="center"/>
              <w:rPr>
                <w:lang w:val="es-419"/>
              </w:rPr>
            </w:pPr>
            <w:r w:rsidRPr="004C6BC5">
              <w:rPr>
                <w:lang w:val="es-419"/>
              </w:rPr>
              <w:t>Ampliación</w:t>
            </w:r>
          </w:p>
        </w:tc>
        <w:tc>
          <w:tcPr>
            <w:tcW w:w="621" w:type="pct"/>
            <w:tcBorders>
              <w:top w:val="nil"/>
              <w:left w:val="nil"/>
              <w:bottom w:val="single" w:sz="4" w:space="0" w:color="auto"/>
              <w:right w:val="single" w:sz="4" w:space="0" w:color="auto"/>
            </w:tcBorders>
            <w:shd w:val="clear" w:color="auto" w:fill="auto"/>
            <w:noWrap/>
            <w:vAlign w:val="center"/>
            <w:hideMark/>
          </w:tcPr>
          <w:p w14:paraId="11BE8E07" w14:textId="77777777" w:rsidR="00683EDB" w:rsidRPr="004C6BC5" w:rsidRDefault="00683EDB" w:rsidP="005D3D25">
            <w:pPr>
              <w:spacing w:after="0"/>
              <w:ind w:left="0"/>
              <w:jc w:val="center"/>
              <w:rPr>
                <w:lang w:val="es-419"/>
              </w:rPr>
            </w:pPr>
            <w:r w:rsidRPr="004C6BC5">
              <w:rPr>
                <w:lang w:val="es-419"/>
              </w:rPr>
              <w:t>240</w:t>
            </w:r>
          </w:p>
        </w:tc>
        <w:tc>
          <w:tcPr>
            <w:tcW w:w="779" w:type="pct"/>
            <w:tcBorders>
              <w:top w:val="nil"/>
              <w:left w:val="nil"/>
              <w:bottom w:val="single" w:sz="4" w:space="0" w:color="auto"/>
              <w:right w:val="single" w:sz="4" w:space="0" w:color="auto"/>
            </w:tcBorders>
            <w:shd w:val="clear" w:color="auto" w:fill="auto"/>
            <w:noWrap/>
            <w:vAlign w:val="center"/>
            <w:hideMark/>
          </w:tcPr>
          <w:p w14:paraId="565B51AC" w14:textId="77777777" w:rsidR="00683EDB" w:rsidRPr="004C6BC5" w:rsidRDefault="00683EDB" w:rsidP="005D3D25">
            <w:pPr>
              <w:spacing w:after="0"/>
              <w:ind w:left="0"/>
              <w:jc w:val="center"/>
              <w:rPr>
                <w:lang w:val="es-419"/>
              </w:rPr>
            </w:pPr>
            <w:r w:rsidRPr="004C6BC5">
              <w:rPr>
                <w:lang w:val="es-419"/>
              </w:rPr>
              <w:t>Azua</w:t>
            </w:r>
          </w:p>
        </w:tc>
        <w:tc>
          <w:tcPr>
            <w:tcW w:w="888" w:type="pct"/>
            <w:tcBorders>
              <w:top w:val="nil"/>
              <w:left w:val="nil"/>
              <w:bottom w:val="single" w:sz="4" w:space="0" w:color="auto"/>
              <w:right w:val="single" w:sz="4" w:space="0" w:color="auto"/>
            </w:tcBorders>
            <w:shd w:val="clear" w:color="auto" w:fill="auto"/>
            <w:noWrap/>
            <w:vAlign w:val="center"/>
            <w:hideMark/>
          </w:tcPr>
          <w:p w14:paraId="085916FE" w14:textId="77777777" w:rsidR="00683EDB" w:rsidRPr="004C6BC5" w:rsidRDefault="00683EDB" w:rsidP="005D3D25">
            <w:pPr>
              <w:spacing w:after="0"/>
              <w:ind w:left="0"/>
              <w:jc w:val="center"/>
              <w:rPr>
                <w:lang w:val="es-419"/>
              </w:rPr>
            </w:pPr>
            <w:r w:rsidRPr="004C6BC5">
              <w:rPr>
                <w:lang w:val="es-419"/>
              </w:rPr>
              <w:t>Los Cartones</w:t>
            </w:r>
          </w:p>
        </w:tc>
      </w:tr>
      <w:tr w:rsidR="005D3D25" w:rsidRPr="004C6BC5" w14:paraId="3F190767" w14:textId="77777777" w:rsidTr="005D3D25">
        <w:trPr>
          <w:trHeight w:val="300"/>
        </w:trPr>
        <w:tc>
          <w:tcPr>
            <w:tcW w:w="482" w:type="pct"/>
            <w:tcBorders>
              <w:top w:val="nil"/>
              <w:left w:val="single" w:sz="8" w:space="0" w:color="auto"/>
              <w:bottom w:val="single" w:sz="4" w:space="0" w:color="auto"/>
              <w:right w:val="single" w:sz="4" w:space="0" w:color="auto"/>
            </w:tcBorders>
            <w:shd w:val="clear" w:color="auto" w:fill="auto"/>
            <w:noWrap/>
            <w:vAlign w:val="center"/>
            <w:hideMark/>
          </w:tcPr>
          <w:p w14:paraId="43FEA5F0" w14:textId="77777777" w:rsidR="00683EDB" w:rsidRPr="004C6BC5" w:rsidRDefault="00683EDB" w:rsidP="005D3D25">
            <w:pPr>
              <w:spacing w:after="0"/>
              <w:ind w:left="0"/>
              <w:jc w:val="center"/>
              <w:rPr>
                <w:lang w:val="es-419"/>
              </w:rPr>
            </w:pPr>
            <w:r w:rsidRPr="004C6BC5">
              <w:rPr>
                <w:lang w:val="es-419"/>
              </w:rPr>
              <w:t>3</w:t>
            </w:r>
          </w:p>
        </w:tc>
        <w:tc>
          <w:tcPr>
            <w:tcW w:w="689" w:type="pct"/>
            <w:tcBorders>
              <w:top w:val="nil"/>
              <w:left w:val="single" w:sz="8" w:space="0" w:color="auto"/>
              <w:bottom w:val="single" w:sz="4" w:space="0" w:color="auto"/>
              <w:right w:val="single" w:sz="4" w:space="0" w:color="auto"/>
            </w:tcBorders>
            <w:shd w:val="clear" w:color="auto" w:fill="auto"/>
            <w:noWrap/>
            <w:vAlign w:val="center"/>
            <w:hideMark/>
          </w:tcPr>
          <w:p w14:paraId="1B30C061" w14:textId="77777777" w:rsidR="00683EDB" w:rsidRPr="004C6BC5" w:rsidRDefault="00683EDB" w:rsidP="005D3D25">
            <w:pPr>
              <w:spacing w:after="0"/>
              <w:ind w:left="0"/>
              <w:jc w:val="center"/>
              <w:rPr>
                <w:lang w:val="es-419"/>
              </w:rPr>
            </w:pPr>
            <w:r w:rsidRPr="004C6BC5">
              <w:rPr>
                <w:lang w:val="es-419"/>
              </w:rPr>
              <w:t>1</w:t>
            </w:r>
          </w:p>
        </w:tc>
        <w:tc>
          <w:tcPr>
            <w:tcW w:w="596" w:type="pct"/>
            <w:tcBorders>
              <w:top w:val="nil"/>
              <w:left w:val="nil"/>
              <w:bottom w:val="single" w:sz="4" w:space="0" w:color="auto"/>
              <w:right w:val="single" w:sz="4" w:space="0" w:color="auto"/>
            </w:tcBorders>
            <w:shd w:val="clear" w:color="auto" w:fill="auto"/>
            <w:noWrap/>
            <w:vAlign w:val="center"/>
            <w:hideMark/>
          </w:tcPr>
          <w:p w14:paraId="38511B10" w14:textId="77777777" w:rsidR="00683EDB" w:rsidRPr="004C6BC5" w:rsidRDefault="00683EDB" w:rsidP="005D3D25">
            <w:pPr>
              <w:spacing w:after="0"/>
              <w:ind w:left="0"/>
              <w:jc w:val="center"/>
              <w:rPr>
                <w:lang w:val="es-419"/>
              </w:rPr>
            </w:pPr>
            <w:r w:rsidRPr="004C6BC5">
              <w:rPr>
                <w:lang w:val="es-419"/>
              </w:rPr>
              <w:t>(CDI)</w:t>
            </w:r>
          </w:p>
        </w:tc>
        <w:tc>
          <w:tcPr>
            <w:tcW w:w="946" w:type="pct"/>
            <w:tcBorders>
              <w:top w:val="nil"/>
              <w:left w:val="nil"/>
              <w:bottom w:val="single" w:sz="4" w:space="0" w:color="auto"/>
              <w:right w:val="single" w:sz="4" w:space="0" w:color="auto"/>
            </w:tcBorders>
            <w:shd w:val="clear" w:color="auto" w:fill="auto"/>
            <w:noWrap/>
            <w:vAlign w:val="center"/>
            <w:hideMark/>
          </w:tcPr>
          <w:p w14:paraId="1A87F5C7" w14:textId="77777777" w:rsidR="00683EDB" w:rsidRPr="004C6BC5" w:rsidRDefault="00683EDB" w:rsidP="005D3D25">
            <w:pPr>
              <w:spacing w:after="0"/>
              <w:ind w:left="0"/>
              <w:jc w:val="center"/>
              <w:rPr>
                <w:lang w:val="es-419"/>
              </w:rPr>
            </w:pPr>
            <w:r w:rsidRPr="004C6BC5">
              <w:rPr>
                <w:lang w:val="es-419"/>
              </w:rPr>
              <w:t>Ampliación</w:t>
            </w:r>
          </w:p>
        </w:tc>
        <w:tc>
          <w:tcPr>
            <w:tcW w:w="621" w:type="pct"/>
            <w:tcBorders>
              <w:top w:val="nil"/>
              <w:left w:val="nil"/>
              <w:bottom w:val="single" w:sz="4" w:space="0" w:color="auto"/>
              <w:right w:val="single" w:sz="4" w:space="0" w:color="auto"/>
            </w:tcBorders>
            <w:shd w:val="clear" w:color="auto" w:fill="auto"/>
            <w:noWrap/>
            <w:vAlign w:val="center"/>
            <w:hideMark/>
          </w:tcPr>
          <w:p w14:paraId="6CEC9946" w14:textId="77777777" w:rsidR="00683EDB" w:rsidRPr="004C6BC5" w:rsidRDefault="00683EDB" w:rsidP="005D3D25">
            <w:pPr>
              <w:spacing w:after="0"/>
              <w:ind w:left="0"/>
              <w:jc w:val="center"/>
              <w:rPr>
                <w:lang w:val="es-419"/>
              </w:rPr>
            </w:pPr>
            <w:r w:rsidRPr="004C6BC5">
              <w:rPr>
                <w:lang w:val="es-419"/>
              </w:rPr>
              <w:t>240</w:t>
            </w:r>
          </w:p>
        </w:tc>
        <w:tc>
          <w:tcPr>
            <w:tcW w:w="779" w:type="pct"/>
            <w:tcBorders>
              <w:top w:val="nil"/>
              <w:left w:val="nil"/>
              <w:bottom w:val="single" w:sz="4" w:space="0" w:color="auto"/>
              <w:right w:val="single" w:sz="4" w:space="0" w:color="auto"/>
            </w:tcBorders>
            <w:shd w:val="clear" w:color="auto" w:fill="auto"/>
            <w:noWrap/>
            <w:vAlign w:val="center"/>
            <w:hideMark/>
          </w:tcPr>
          <w:p w14:paraId="4BC1054B" w14:textId="77777777" w:rsidR="00683EDB" w:rsidRPr="004C6BC5" w:rsidRDefault="00683EDB" w:rsidP="005D3D25">
            <w:pPr>
              <w:spacing w:after="0"/>
              <w:ind w:left="0"/>
              <w:jc w:val="center"/>
              <w:rPr>
                <w:lang w:val="es-419"/>
              </w:rPr>
            </w:pPr>
            <w:r w:rsidRPr="004C6BC5">
              <w:rPr>
                <w:lang w:val="es-419"/>
              </w:rPr>
              <w:t>San Juan</w:t>
            </w:r>
          </w:p>
        </w:tc>
        <w:tc>
          <w:tcPr>
            <w:tcW w:w="888" w:type="pct"/>
            <w:tcBorders>
              <w:top w:val="nil"/>
              <w:left w:val="nil"/>
              <w:bottom w:val="single" w:sz="4" w:space="0" w:color="auto"/>
              <w:right w:val="single" w:sz="4" w:space="0" w:color="auto"/>
            </w:tcBorders>
            <w:shd w:val="clear" w:color="auto" w:fill="auto"/>
            <w:noWrap/>
            <w:vAlign w:val="center"/>
            <w:hideMark/>
          </w:tcPr>
          <w:p w14:paraId="46F4F99E" w14:textId="77777777" w:rsidR="00683EDB" w:rsidRPr="004C6BC5" w:rsidRDefault="00683EDB" w:rsidP="005D3D25">
            <w:pPr>
              <w:spacing w:after="0"/>
              <w:ind w:left="0"/>
              <w:jc w:val="center"/>
              <w:rPr>
                <w:lang w:val="es-419"/>
              </w:rPr>
            </w:pPr>
            <w:proofErr w:type="spellStart"/>
            <w:r w:rsidRPr="004C6BC5">
              <w:rPr>
                <w:lang w:val="es-419"/>
              </w:rPr>
              <w:t>Córbano</w:t>
            </w:r>
            <w:proofErr w:type="spellEnd"/>
            <w:r w:rsidRPr="004C6BC5">
              <w:rPr>
                <w:lang w:val="es-419"/>
              </w:rPr>
              <w:t xml:space="preserve"> Norte</w:t>
            </w:r>
          </w:p>
        </w:tc>
      </w:tr>
      <w:tr w:rsidR="005D3D25" w:rsidRPr="004C6BC5" w14:paraId="622208B4" w14:textId="77777777" w:rsidTr="005D3D25">
        <w:trPr>
          <w:trHeight w:val="300"/>
        </w:trPr>
        <w:tc>
          <w:tcPr>
            <w:tcW w:w="482" w:type="pct"/>
            <w:tcBorders>
              <w:top w:val="nil"/>
              <w:left w:val="single" w:sz="8" w:space="0" w:color="auto"/>
              <w:bottom w:val="single" w:sz="4" w:space="0" w:color="auto"/>
              <w:right w:val="single" w:sz="4" w:space="0" w:color="auto"/>
            </w:tcBorders>
            <w:shd w:val="clear" w:color="auto" w:fill="auto"/>
            <w:noWrap/>
            <w:vAlign w:val="center"/>
            <w:hideMark/>
          </w:tcPr>
          <w:p w14:paraId="3E3DCE90" w14:textId="77777777" w:rsidR="00683EDB" w:rsidRPr="004C6BC5" w:rsidRDefault="00683EDB" w:rsidP="005D3D25">
            <w:pPr>
              <w:spacing w:after="0"/>
              <w:ind w:left="0"/>
              <w:jc w:val="center"/>
              <w:rPr>
                <w:lang w:val="es-419"/>
              </w:rPr>
            </w:pPr>
            <w:r w:rsidRPr="004C6BC5">
              <w:rPr>
                <w:lang w:val="es-419"/>
              </w:rPr>
              <w:t>4</w:t>
            </w:r>
          </w:p>
        </w:tc>
        <w:tc>
          <w:tcPr>
            <w:tcW w:w="689" w:type="pct"/>
            <w:tcBorders>
              <w:top w:val="nil"/>
              <w:left w:val="single" w:sz="8" w:space="0" w:color="auto"/>
              <w:bottom w:val="single" w:sz="4" w:space="0" w:color="auto"/>
              <w:right w:val="single" w:sz="4" w:space="0" w:color="auto"/>
            </w:tcBorders>
            <w:shd w:val="clear" w:color="auto" w:fill="auto"/>
            <w:noWrap/>
            <w:vAlign w:val="center"/>
            <w:hideMark/>
          </w:tcPr>
          <w:p w14:paraId="642A437A" w14:textId="77777777" w:rsidR="00683EDB" w:rsidRPr="004C6BC5" w:rsidRDefault="00683EDB" w:rsidP="005D3D25">
            <w:pPr>
              <w:spacing w:after="0"/>
              <w:ind w:left="0"/>
              <w:jc w:val="center"/>
              <w:rPr>
                <w:lang w:val="es-419"/>
              </w:rPr>
            </w:pPr>
            <w:r w:rsidRPr="004C6BC5">
              <w:rPr>
                <w:lang w:val="es-419"/>
              </w:rPr>
              <w:t>1</w:t>
            </w:r>
          </w:p>
        </w:tc>
        <w:tc>
          <w:tcPr>
            <w:tcW w:w="596" w:type="pct"/>
            <w:tcBorders>
              <w:top w:val="nil"/>
              <w:left w:val="nil"/>
              <w:bottom w:val="single" w:sz="4" w:space="0" w:color="auto"/>
              <w:right w:val="single" w:sz="4" w:space="0" w:color="auto"/>
            </w:tcBorders>
            <w:shd w:val="clear" w:color="auto" w:fill="auto"/>
            <w:noWrap/>
            <w:vAlign w:val="center"/>
            <w:hideMark/>
          </w:tcPr>
          <w:p w14:paraId="446B7F01" w14:textId="77777777" w:rsidR="00683EDB" w:rsidRPr="004C6BC5" w:rsidRDefault="00683EDB" w:rsidP="005D3D25">
            <w:pPr>
              <w:spacing w:after="0"/>
              <w:ind w:left="0"/>
              <w:jc w:val="center"/>
              <w:rPr>
                <w:lang w:val="es-419"/>
              </w:rPr>
            </w:pPr>
            <w:r w:rsidRPr="004C6BC5">
              <w:rPr>
                <w:lang w:val="es-419"/>
              </w:rPr>
              <w:t>(CDI)</w:t>
            </w:r>
          </w:p>
        </w:tc>
        <w:tc>
          <w:tcPr>
            <w:tcW w:w="946" w:type="pct"/>
            <w:tcBorders>
              <w:top w:val="nil"/>
              <w:left w:val="nil"/>
              <w:bottom w:val="single" w:sz="4" w:space="0" w:color="auto"/>
              <w:right w:val="single" w:sz="4" w:space="0" w:color="auto"/>
            </w:tcBorders>
            <w:shd w:val="clear" w:color="auto" w:fill="auto"/>
            <w:noWrap/>
            <w:vAlign w:val="center"/>
            <w:hideMark/>
          </w:tcPr>
          <w:p w14:paraId="6AF4217A" w14:textId="77777777" w:rsidR="00683EDB" w:rsidRPr="004C6BC5" w:rsidRDefault="00683EDB" w:rsidP="005D3D25">
            <w:pPr>
              <w:spacing w:after="0"/>
              <w:ind w:left="0"/>
              <w:jc w:val="center"/>
              <w:rPr>
                <w:lang w:val="es-419"/>
              </w:rPr>
            </w:pPr>
            <w:r w:rsidRPr="004C6BC5">
              <w:rPr>
                <w:lang w:val="es-419"/>
              </w:rPr>
              <w:t>Ampliación</w:t>
            </w:r>
          </w:p>
        </w:tc>
        <w:tc>
          <w:tcPr>
            <w:tcW w:w="621" w:type="pct"/>
            <w:tcBorders>
              <w:top w:val="nil"/>
              <w:left w:val="nil"/>
              <w:bottom w:val="single" w:sz="4" w:space="0" w:color="auto"/>
              <w:right w:val="single" w:sz="4" w:space="0" w:color="auto"/>
            </w:tcBorders>
            <w:shd w:val="clear" w:color="auto" w:fill="auto"/>
            <w:noWrap/>
            <w:vAlign w:val="center"/>
            <w:hideMark/>
          </w:tcPr>
          <w:p w14:paraId="32B5368A" w14:textId="77777777" w:rsidR="00683EDB" w:rsidRPr="004C6BC5" w:rsidRDefault="00683EDB" w:rsidP="005D3D25">
            <w:pPr>
              <w:spacing w:after="0"/>
              <w:ind w:left="0"/>
              <w:jc w:val="center"/>
              <w:rPr>
                <w:lang w:val="es-419"/>
              </w:rPr>
            </w:pPr>
            <w:r w:rsidRPr="004C6BC5">
              <w:rPr>
                <w:lang w:val="es-419"/>
              </w:rPr>
              <w:t>240</w:t>
            </w:r>
          </w:p>
        </w:tc>
        <w:tc>
          <w:tcPr>
            <w:tcW w:w="779" w:type="pct"/>
            <w:tcBorders>
              <w:top w:val="nil"/>
              <w:left w:val="nil"/>
              <w:bottom w:val="single" w:sz="4" w:space="0" w:color="auto"/>
              <w:right w:val="single" w:sz="4" w:space="0" w:color="auto"/>
            </w:tcBorders>
            <w:shd w:val="clear" w:color="auto" w:fill="auto"/>
            <w:noWrap/>
            <w:vAlign w:val="center"/>
            <w:hideMark/>
          </w:tcPr>
          <w:p w14:paraId="6CFA114A" w14:textId="77777777" w:rsidR="00683EDB" w:rsidRPr="004C6BC5" w:rsidRDefault="00683EDB" w:rsidP="005D3D25">
            <w:pPr>
              <w:spacing w:after="0"/>
              <w:ind w:left="0"/>
              <w:jc w:val="center"/>
              <w:rPr>
                <w:lang w:val="es-419"/>
              </w:rPr>
            </w:pPr>
            <w:r w:rsidRPr="004C6BC5">
              <w:rPr>
                <w:lang w:val="es-419"/>
              </w:rPr>
              <w:t>Santo Domingo</w:t>
            </w:r>
          </w:p>
        </w:tc>
        <w:tc>
          <w:tcPr>
            <w:tcW w:w="888" w:type="pct"/>
            <w:tcBorders>
              <w:top w:val="nil"/>
              <w:left w:val="nil"/>
              <w:bottom w:val="single" w:sz="4" w:space="0" w:color="auto"/>
              <w:right w:val="single" w:sz="4" w:space="0" w:color="auto"/>
            </w:tcBorders>
            <w:shd w:val="clear" w:color="auto" w:fill="auto"/>
            <w:noWrap/>
            <w:vAlign w:val="center"/>
            <w:hideMark/>
          </w:tcPr>
          <w:p w14:paraId="507636D2" w14:textId="77777777" w:rsidR="00683EDB" w:rsidRPr="004C6BC5" w:rsidRDefault="00683EDB" w:rsidP="005D3D25">
            <w:pPr>
              <w:spacing w:after="0"/>
              <w:ind w:left="0"/>
              <w:jc w:val="center"/>
              <w:rPr>
                <w:lang w:val="es-419"/>
              </w:rPr>
            </w:pPr>
            <w:r w:rsidRPr="004C6BC5">
              <w:rPr>
                <w:lang w:val="es-419"/>
              </w:rPr>
              <w:t>Los Mina</w:t>
            </w:r>
          </w:p>
        </w:tc>
      </w:tr>
      <w:tr w:rsidR="005D3D25" w:rsidRPr="004C6BC5" w14:paraId="7CD01ECF" w14:textId="77777777" w:rsidTr="005D3D25">
        <w:trPr>
          <w:trHeight w:val="300"/>
        </w:trPr>
        <w:tc>
          <w:tcPr>
            <w:tcW w:w="482" w:type="pct"/>
            <w:tcBorders>
              <w:top w:val="nil"/>
              <w:left w:val="single" w:sz="8" w:space="0" w:color="auto"/>
              <w:bottom w:val="single" w:sz="4" w:space="0" w:color="auto"/>
              <w:right w:val="single" w:sz="4" w:space="0" w:color="auto"/>
            </w:tcBorders>
            <w:shd w:val="clear" w:color="auto" w:fill="auto"/>
            <w:noWrap/>
            <w:vAlign w:val="center"/>
            <w:hideMark/>
          </w:tcPr>
          <w:p w14:paraId="4EB4C93E" w14:textId="77777777" w:rsidR="00683EDB" w:rsidRPr="004C6BC5" w:rsidRDefault="00683EDB" w:rsidP="005D3D25">
            <w:pPr>
              <w:spacing w:after="0"/>
              <w:ind w:left="0"/>
              <w:jc w:val="center"/>
              <w:rPr>
                <w:lang w:val="es-419"/>
              </w:rPr>
            </w:pPr>
            <w:r w:rsidRPr="004C6BC5">
              <w:rPr>
                <w:lang w:val="es-419"/>
              </w:rPr>
              <w:t>5</w:t>
            </w:r>
          </w:p>
        </w:tc>
        <w:tc>
          <w:tcPr>
            <w:tcW w:w="689" w:type="pct"/>
            <w:tcBorders>
              <w:top w:val="nil"/>
              <w:left w:val="single" w:sz="8" w:space="0" w:color="auto"/>
              <w:bottom w:val="single" w:sz="4" w:space="0" w:color="auto"/>
              <w:right w:val="single" w:sz="4" w:space="0" w:color="auto"/>
            </w:tcBorders>
            <w:shd w:val="clear" w:color="auto" w:fill="auto"/>
            <w:noWrap/>
            <w:vAlign w:val="center"/>
            <w:hideMark/>
          </w:tcPr>
          <w:p w14:paraId="08991FED" w14:textId="77777777" w:rsidR="00683EDB" w:rsidRPr="004C6BC5" w:rsidRDefault="00683EDB" w:rsidP="005D3D25">
            <w:pPr>
              <w:spacing w:after="0"/>
              <w:ind w:left="0"/>
              <w:jc w:val="center"/>
              <w:rPr>
                <w:lang w:val="es-419"/>
              </w:rPr>
            </w:pPr>
            <w:r w:rsidRPr="004C6BC5">
              <w:rPr>
                <w:lang w:val="es-419"/>
              </w:rPr>
              <w:t>2</w:t>
            </w:r>
          </w:p>
        </w:tc>
        <w:tc>
          <w:tcPr>
            <w:tcW w:w="596" w:type="pct"/>
            <w:tcBorders>
              <w:top w:val="nil"/>
              <w:left w:val="nil"/>
              <w:bottom w:val="single" w:sz="4" w:space="0" w:color="auto"/>
              <w:right w:val="single" w:sz="4" w:space="0" w:color="auto"/>
            </w:tcBorders>
            <w:shd w:val="clear" w:color="auto" w:fill="auto"/>
            <w:noWrap/>
            <w:vAlign w:val="center"/>
            <w:hideMark/>
          </w:tcPr>
          <w:p w14:paraId="756A76C0" w14:textId="77777777" w:rsidR="00683EDB" w:rsidRPr="004C6BC5" w:rsidRDefault="00683EDB" w:rsidP="005D3D25">
            <w:pPr>
              <w:spacing w:after="0"/>
              <w:ind w:left="0"/>
              <w:jc w:val="center"/>
              <w:rPr>
                <w:lang w:val="es-419"/>
              </w:rPr>
            </w:pPr>
            <w:r w:rsidRPr="004C6BC5">
              <w:rPr>
                <w:lang w:val="es-419"/>
              </w:rPr>
              <w:t>(CDI)</w:t>
            </w:r>
          </w:p>
        </w:tc>
        <w:tc>
          <w:tcPr>
            <w:tcW w:w="946" w:type="pct"/>
            <w:tcBorders>
              <w:top w:val="nil"/>
              <w:left w:val="nil"/>
              <w:bottom w:val="single" w:sz="4" w:space="0" w:color="auto"/>
              <w:right w:val="single" w:sz="4" w:space="0" w:color="auto"/>
            </w:tcBorders>
            <w:shd w:val="clear" w:color="auto" w:fill="auto"/>
            <w:noWrap/>
            <w:vAlign w:val="center"/>
            <w:hideMark/>
          </w:tcPr>
          <w:p w14:paraId="105A91AC" w14:textId="77777777" w:rsidR="00683EDB" w:rsidRPr="004C6BC5" w:rsidRDefault="00683EDB" w:rsidP="005D3D25">
            <w:pPr>
              <w:spacing w:after="0"/>
              <w:ind w:left="0"/>
              <w:jc w:val="center"/>
              <w:rPr>
                <w:lang w:val="es-419"/>
              </w:rPr>
            </w:pPr>
            <w:r w:rsidRPr="004C6BC5">
              <w:rPr>
                <w:lang w:val="es-419"/>
              </w:rPr>
              <w:t>Ampliación</w:t>
            </w:r>
          </w:p>
        </w:tc>
        <w:tc>
          <w:tcPr>
            <w:tcW w:w="621" w:type="pct"/>
            <w:tcBorders>
              <w:top w:val="nil"/>
              <w:left w:val="nil"/>
              <w:bottom w:val="single" w:sz="4" w:space="0" w:color="auto"/>
              <w:right w:val="single" w:sz="4" w:space="0" w:color="auto"/>
            </w:tcBorders>
            <w:shd w:val="clear" w:color="auto" w:fill="auto"/>
            <w:noWrap/>
            <w:vAlign w:val="center"/>
            <w:hideMark/>
          </w:tcPr>
          <w:p w14:paraId="7D9338F1" w14:textId="77777777" w:rsidR="00683EDB" w:rsidRPr="004C6BC5" w:rsidRDefault="00683EDB" w:rsidP="005D3D25">
            <w:pPr>
              <w:spacing w:after="0"/>
              <w:ind w:left="0"/>
              <w:jc w:val="center"/>
              <w:rPr>
                <w:lang w:val="es-419"/>
              </w:rPr>
            </w:pPr>
            <w:r w:rsidRPr="004C6BC5">
              <w:rPr>
                <w:lang w:val="es-419"/>
              </w:rPr>
              <w:t>240</w:t>
            </w:r>
          </w:p>
        </w:tc>
        <w:tc>
          <w:tcPr>
            <w:tcW w:w="779" w:type="pct"/>
            <w:tcBorders>
              <w:top w:val="nil"/>
              <w:left w:val="nil"/>
              <w:bottom w:val="single" w:sz="4" w:space="0" w:color="auto"/>
              <w:right w:val="single" w:sz="4" w:space="0" w:color="auto"/>
            </w:tcBorders>
            <w:shd w:val="clear" w:color="auto" w:fill="auto"/>
            <w:noWrap/>
            <w:vAlign w:val="center"/>
            <w:hideMark/>
          </w:tcPr>
          <w:p w14:paraId="13FC5E01" w14:textId="77777777" w:rsidR="00683EDB" w:rsidRPr="004C6BC5" w:rsidRDefault="00683EDB" w:rsidP="005D3D25">
            <w:pPr>
              <w:spacing w:after="0"/>
              <w:ind w:left="0"/>
              <w:jc w:val="center"/>
              <w:rPr>
                <w:lang w:val="es-419"/>
              </w:rPr>
            </w:pPr>
            <w:r w:rsidRPr="004C6BC5">
              <w:rPr>
                <w:lang w:val="es-419"/>
              </w:rPr>
              <w:t>Santo Domingo</w:t>
            </w:r>
          </w:p>
        </w:tc>
        <w:tc>
          <w:tcPr>
            <w:tcW w:w="888" w:type="pct"/>
            <w:tcBorders>
              <w:top w:val="nil"/>
              <w:left w:val="nil"/>
              <w:bottom w:val="single" w:sz="4" w:space="0" w:color="auto"/>
              <w:right w:val="single" w:sz="4" w:space="0" w:color="auto"/>
            </w:tcBorders>
            <w:shd w:val="clear" w:color="auto" w:fill="auto"/>
            <w:noWrap/>
            <w:vAlign w:val="center"/>
            <w:hideMark/>
          </w:tcPr>
          <w:p w14:paraId="53AF07EE" w14:textId="77777777" w:rsidR="00683EDB" w:rsidRPr="004C6BC5" w:rsidRDefault="00683EDB" w:rsidP="005D3D25">
            <w:pPr>
              <w:spacing w:after="0"/>
              <w:ind w:left="0"/>
              <w:jc w:val="center"/>
              <w:rPr>
                <w:lang w:val="es-419"/>
              </w:rPr>
            </w:pPr>
            <w:r w:rsidRPr="004C6BC5">
              <w:rPr>
                <w:lang w:val="es-419"/>
              </w:rPr>
              <w:t>Sábana Perdida</w:t>
            </w:r>
          </w:p>
        </w:tc>
      </w:tr>
      <w:tr w:rsidR="005D3D25" w:rsidRPr="004C6BC5" w14:paraId="4CC4EC28" w14:textId="77777777" w:rsidTr="005D3D25">
        <w:trPr>
          <w:trHeight w:val="300"/>
        </w:trPr>
        <w:tc>
          <w:tcPr>
            <w:tcW w:w="482" w:type="pct"/>
            <w:tcBorders>
              <w:top w:val="nil"/>
              <w:left w:val="single" w:sz="8" w:space="0" w:color="auto"/>
              <w:bottom w:val="single" w:sz="4" w:space="0" w:color="auto"/>
              <w:right w:val="single" w:sz="4" w:space="0" w:color="auto"/>
            </w:tcBorders>
            <w:shd w:val="clear" w:color="auto" w:fill="auto"/>
            <w:noWrap/>
            <w:vAlign w:val="center"/>
            <w:hideMark/>
          </w:tcPr>
          <w:p w14:paraId="573AD3DF" w14:textId="77777777" w:rsidR="00683EDB" w:rsidRPr="004C6BC5" w:rsidRDefault="00683EDB" w:rsidP="005D3D25">
            <w:pPr>
              <w:spacing w:after="0"/>
              <w:ind w:left="0"/>
              <w:jc w:val="center"/>
              <w:rPr>
                <w:lang w:val="es-419"/>
              </w:rPr>
            </w:pPr>
            <w:r w:rsidRPr="004C6BC5">
              <w:rPr>
                <w:lang w:val="es-419"/>
              </w:rPr>
              <w:t>6</w:t>
            </w:r>
          </w:p>
        </w:tc>
        <w:tc>
          <w:tcPr>
            <w:tcW w:w="689" w:type="pct"/>
            <w:tcBorders>
              <w:top w:val="nil"/>
              <w:left w:val="single" w:sz="8" w:space="0" w:color="auto"/>
              <w:bottom w:val="single" w:sz="4" w:space="0" w:color="auto"/>
              <w:right w:val="single" w:sz="4" w:space="0" w:color="auto"/>
            </w:tcBorders>
            <w:shd w:val="clear" w:color="auto" w:fill="auto"/>
            <w:noWrap/>
            <w:vAlign w:val="center"/>
            <w:hideMark/>
          </w:tcPr>
          <w:p w14:paraId="06DF08C7" w14:textId="77777777" w:rsidR="00683EDB" w:rsidRPr="004C6BC5" w:rsidRDefault="00683EDB" w:rsidP="005D3D25">
            <w:pPr>
              <w:spacing w:after="0"/>
              <w:ind w:left="0"/>
              <w:jc w:val="center"/>
              <w:rPr>
                <w:lang w:val="es-419"/>
              </w:rPr>
            </w:pPr>
            <w:r w:rsidRPr="004C6BC5">
              <w:rPr>
                <w:lang w:val="es-419"/>
              </w:rPr>
              <w:t>1</w:t>
            </w:r>
          </w:p>
        </w:tc>
        <w:tc>
          <w:tcPr>
            <w:tcW w:w="596" w:type="pct"/>
            <w:tcBorders>
              <w:top w:val="nil"/>
              <w:left w:val="nil"/>
              <w:bottom w:val="single" w:sz="4" w:space="0" w:color="auto"/>
              <w:right w:val="single" w:sz="4" w:space="0" w:color="auto"/>
            </w:tcBorders>
            <w:shd w:val="clear" w:color="auto" w:fill="auto"/>
            <w:noWrap/>
            <w:vAlign w:val="center"/>
            <w:hideMark/>
          </w:tcPr>
          <w:p w14:paraId="356069F3" w14:textId="77777777" w:rsidR="00683EDB" w:rsidRPr="004C6BC5" w:rsidRDefault="00683EDB" w:rsidP="005D3D25">
            <w:pPr>
              <w:spacing w:after="0"/>
              <w:ind w:left="0"/>
              <w:jc w:val="center"/>
              <w:rPr>
                <w:lang w:val="es-419"/>
              </w:rPr>
            </w:pPr>
            <w:r w:rsidRPr="004C6BC5">
              <w:rPr>
                <w:lang w:val="es-419"/>
              </w:rPr>
              <w:t>(CDI)</w:t>
            </w:r>
          </w:p>
        </w:tc>
        <w:tc>
          <w:tcPr>
            <w:tcW w:w="946" w:type="pct"/>
            <w:tcBorders>
              <w:top w:val="nil"/>
              <w:left w:val="nil"/>
              <w:bottom w:val="single" w:sz="4" w:space="0" w:color="auto"/>
              <w:right w:val="single" w:sz="4" w:space="0" w:color="auto"/>
            </w:tcBorders>
            <w:shd w:val="clear" w:color="auto" w:fill="auto"/>
            <w:noWrap/>
            <w:vAlign w:val="center"/>
            <w:hideMark/>
          </w:tcPr>
          <w:p w14:paraId="4ECD56D5" w14:textId="77777777" w:rsidR="00683EDB" w:rsidRPr="004C6BC5" w:rsidRDefault="00683EDB" w:rsidP="005D3D25">
            <w:pPr>
              <w:spacing w:after="0"/>
              <w:ind w:left="0"/>
              <w:jc w:val="center"/>
              <w:rPr>
                <w:lang w:val="es-419"/>
              </w:rPr>
            </w:pPr>
            <w:r w:rsidRPr="004C6BC5">
              <w:rPr>
                <w:lang w:val="es-419"/>
              </w:rPr>
              <w:t>Ampliación</w:t>
            </w:r>
          </w:p>
        </w:tc>
        <w:tc>
          <w:tcPr>
            <w:tcW w:w="621" w:type="pct"/>
            <w:tcBorders>
              <w:top w:val="nil"/>
              <w:left w:val="nil"/>
              <w:bottom w:val="single" w:sz="4" w:space="0" w:color="auto"/>
              <w:right w:val="single" w:sz="4" w:space="0" w:color="auto"/>
            </w:tcBorders>
            <w:shd w:val="clear" w:color="auto" w:fill="auto"/>
            <w:noWrap/>
            <w:vAlign w:val="center"/>
            <w:hideMark/>
          </w:tcPr>
          <w:p w14:paraId="36891520" w14:textId="77777777" w:rsidR="00683EDB" w:rsidRPr="004C6BC5" w:rsidRDefault="00683EDB" w:rsidP="005D3D25">
            <w:pPr>
              <w:spacing w:after="0"/>
              <w:ind w:left="0"/>
              <w:jc w:val="center"/>
              <w:rPr>
                <w:lang w:val="es-419"/>
              </w:rPr>
            </w:pPr>
            <w:r w:rsidRPr="004C6BC5">
              <w:rPr>
                <w:lang w:val="es-419"/>
              </w:rPr>
              <w:t>240</w:t>
            </w:r>
          </w:p>
        </w:tc>
        <w:tc>
          <w:tcPr>
            <w:tcW w:w="779" w:type="pct"/>
            <w:tcBorders>
              <w:top w:val="nil"/>
              <w:left w:val="nil"/>
              <w:bottom w:val="single" w:sz="4" w:space="0" w:color="auto"/>
              <w:right w:val="single" w:sz="4" w:space="0" w:color="auto"/>
            </w:tcBorders>
            <w:shd w:val="clear" w:color="auto" w:fill="auto"/>
            <w:noWrap/>
            <w:vAlign w:val="center"/>
            <w:hideMark/>
          </w:tcPr>
          <w:p w14:paraId="43FC4E1B" w14:textId="77777777" w:rsidR="00683EDB" w:rsidRPr="004C6BC5" w:rsidRDefault="00683EDB" w:rsidP="005D3D25">
            <w:pPr>
              <w:spacing w:after="0"/>
              <w:ind w:left="0"/>
              <w:jc w:val="center"/>
              <w:rPr>
                <w:lang w:val="es-419"/>
              </w:rPr>
            </w:pPr>
            <w:r w:rsidRPr="004C6BC5">
              <w:rPr>
                <w:lang w:val="es-419"/>
              </w:rPr>
              <w:t>Santo Domingo</w:t>
            </w:r>
          </w:p>
        </w:tc>
        <w:tc>
          <w:tcPr>
            <w:tcW w:w="888" w:type="pct"/>
            <w:tcBorders>
              <w:top w:val="nil"/>
              <w:left w:val="nil"/>
              <w:bottom w:val="single" w:sz="4" w:space="0" w:color="auto"/>
              <w:right w:val="single" w:sz="4" w:space="0" w:color="auto"/>
            </w:tcBorders>
            <w:shd w:val="clear" w:color="auto" w:fill="auto"/>
            <w:noWrap/>
            <w:vAlign w:val="center"/>
            <w:hideMark/>
          </w:tcPr>
          <w:p w14:paraId="414D47B6" w14:textId="77777777" w:rsidR="00683EDB" w:rsidRPr="004C6BC5" w:rsidRDefault="00683EDB" w:rsidP="005D3D25">
            <w:pPr>
              <w:spacing w:after="0"/>
              <w:ind w:left="0"/>
              <w:jc w:val="center"/>
              <w:rPr>
                <w:lang w:val="es-419"/>
              </w:rPr>
            </w:pPr>
            <w:r w:rsidRPr="004C6BC5">
              <w:rPr>
                <w:lang w:val="es-419"/>
              </w:rPr>
              <w:t>La Cuaba</w:t>
            </w:r>
          </w:p>
        </w:tc>
      </w:tr>
      <w:tr w:rsidR="005D3D25" w:rsidRPr="004C6BC5" w14:paraId="3C1F7D25" w14:textId="77777777" w:rsidTr="005D3D25">
        <w:trPr>
          <w:trHeight w:val="300"/>
        </w:trPr>
        <w:tc>
          <w:tcPr>
            <w:tcW w:w="482" w:type="pct"/>
            <w:tcBorders>
              <w:top w:val="nil"/>
              <w:left w:val="single" w:sz="8" w:space="0" w:color="auto"/>
              <w:bottom w:val="single" w:sz="4" w:space="0" w:color="auto"/>
              <w:right w:val="single" w:sz="4" w:space="0" w:color="auto"/>
            </w:tcBorders>
            <w:shd w:val="clear" w:color="auto" w:fill="auto"/>
            <w:noWrap/>
            <w:vAlign w:val="center"/>
            <w:hideMark/>
          </w:tcPr>
          <w:p w14:paraId="39A4889B" w14:textId="77777777" w:rsidR="00683EDB" w:rsidRPr="004C6BC5" w:rsidRDefault="00683EDB" w:rsidP="005D3D25">
            <w:pPr>
              <w:spacing w:after="0"/>
              <w:ind w:left="0"/>
              <w:jc w:val="center"/>
              <w:rPr>
                <w:lang w:val="es-419"/>
              </w:rPr>
            </w:pPr>
            <w:r w:rsidRPr="004C6BC5">
              <w:rPr>
                <w:lang w:val="es-419"/>
              </w:rPr>
              <w:t>7</w:t>
            </w:r>
          </w:p>
        </w:tc>
        <w:tc>
          <w:tcPr>
            <w:tcW w:w="689" w:type="pct"/>
            <w:tcBorders>
              <w:top w:val="nil"/>
              <w:left w:val="single" w:sz="8" w:space="0" w:color="auto"/>
              <w:bottom w:val="single" w:sz="4" w:space="0" w:color="auto"/>
              <w:right w:val="single" w:sz="4" w:space="0" w:color="auto"/>
            </w:tcBorders>
            <w:shd w:val="clear" w:color="auto" w:fill="auto"/>
            <w:noWrap/>
            <w:vAlign w:val="center"/>
            <w:hideMark/>
          </w:tcPr>
          <w:p w14:paraId="7819867C" w14:textId="77777777" w:rsidR="00683EDB" w:rsidRPr="004C6BC5" w:rsidRDefault="00683EDB" w:rsidP="005D3D25">
            <w:pPr>
              <w:spacing w:after="0"/>
              <w:ind w:left="0"/>
              <w:jc w:val="center"/>
              <w:rPr>
                <w:lang w:val="es-419"/>
              </w:rPr>
            </w:pPr>
            <w:r w:rsidRPr="004C6BC5">
              <w:rPr>
                <w:lang w:val="es-419"/>
              </w:rPr>
              <w:t>3</w:t>
            </w:r>
          </w:p>
        </w:tc>
        <w:tc>
          <w:tcPr>
            <w:tcW w:w="596" w:type="pct"/>
            <w:tcBorders>
              <w:top w:val="nil"/>
              <w:left w:val="nil"/>
              <w:bottom w:val="single" w:sz="4" w:space="0" w:color="auto"/>
              <w:right w:val="single" w:sz="4" w:space="0" w:color="auto"/>
            </w:tcBorders>
            <w:shd w:val="clear" w:color="auto" w:fill="auto"/>
            <w:noWrap/>
            <w:vAlign w:val="center"/>
            <w:hideMark/>
          </w:tcPr>
          <w:p w14:paraId="06493DA2" w14:textId="77777777" w:rsidR="00683EDB" w:rsidRPr="004C6BC5" w:rsidRDefault="00683EDB" w:rsidP="005D3D25">
            <w:pPr>
              <w:spacing w:after="0"/>
              <w:ind w:left="0"/>
              <w:jc w:val="center"/>
              <w:rPr>
                <w:lang w:val="es-419"/>
              </w:rPr>
            </w:pPr>
            <w:r w:rsidRPr="004C6BC5">
              <w:rPr>
                <w:lang w:val="es-419"/>
              </w:rPr>
              <w:t>CD</w:t>
            </w:r>
          </w:p>
        </w:tc>
        <w:tc>
          <w:tcPr>
            <w:tcW w:w="946" w:type="pct"/>
            <w:tcBorders>
              <w:top w:val="nil"/>
              <w:left w:val="nil"/>
              <w:bottom w:val="single" w:sz="4" w:space="0" w:color="auto"/>
              <w:right w:val="single" w:sz="4" w:space="0" w:color="auto"/>
            </w:tcBorders>
            <w:shd w:val="clear" w:color="auto" w:fill="auto"/>
            <w:noWrap/>
            <w:vAlign w:val="center"/>
            <w:hideMark/>
          </w:tcPr>
          <w:p w14:paraId="42CE299F" w14:textId="77777777" w:rsidR="00683EDB" w:rsidRPr="004C6BC5" w:rsidRDefault="00683EDB" w:rsidP="005D3D25">
            <w:pPr>
              <w:spacing w:after="0"/>
              <w:ind w:left="0"/>
              <w:jc w:val="center"/>
              <w:rPr>
                <w:lang w:val="es-419"/>
              </w:rPr>
            </w:pPr>
            <w:r w:rsidRPr="004C6BC5">
              <w:rPr>
                <w:lang w:val="es-419"/>
              </w:rPr>
              <w:t>Ampliación</w:t>
            </w:r>
          </w:p>
        </w:tc>
        <w:tc>
          <w:tcPr>
            <w:tcW w:w="621" w:type="pct"/>
            <w:tcBorders>
              <w:top w:val="nil"/>
              <w:left w:val="nil"/>
              <w:bottom w:val="single" w:sz="4" w:space="0" w:color="auto"/>
              <w:right w:val="single" w:sz="4" w:space="0" w:color="auto"/>
            </w:tcBorders>
            <w:shd w:val="clear" w:color="auto" w:fill="auto"/>
            <w:noWrap/>
            <w:vAlign w:val="center"/>
            <w:hideMark/>
          </w:tcPr>
          <w:p w14:paraId="7A1F9452" w14:textId="77777777" w:rsidR="00683EDB" w:rsidRPr="004C6BC5" w:rsidRDefault="00683EDB" w:rsidP="005D3D25">
            <w:pPr>
              <w:spacing w:after="0"/>
              <w:ind w:left="0"/>
              <w:jc w:val="center"/>
              <w:rPr>
                <w:lang w:val="es-419"/>
              </w:rPr>
            </w:pPr>
            <w:r w:rsidRPr="004C6BC5">
              <w:rPr>
                <w:lang w:val="es-419"/>
              </w:rPr>
              <w:t>240</w:t>
            </w:r>
          </w:p>
        </w:tc>
        <w:tc>
          <w:tcPr>
            <w:tcW w:w="779" w:type="pct"/>
            <w:tcBorders>
              <w:top w:val="nil"/>
              <w:left w:val="nil"/>
              <w:bottom w:val="single" w:sz="4" w:space="0" w:color="auto"/>
              <w:right w:val="single" w:sz="4" w:space="0" w:color="auto"/>
            </w:tcBorders>
            <w:shd w:val="clear" w:color="auto" w:fill="auto"/>
            <w:noWrap/>
            <w:vAlign w:val="center"/>
            <w:hideMark/>
          </w:tcPr>
          <w:p w14:paraId="288A0CA5" w14:textId="77777777" w:rsidR="00683EDB" w:rsidRPr="004C6BC5" w:rsidRDefault="00683EDB" w:rsidP="005D3D25">
            <w:pPr>
              <w:spacing w:after="0"/>
              <w:ind w:left="0"/>
              <w:jc w:val="center"/>
              <w:rPr>
                <w:lang w:val="es-419"/>
              </w:rPr>
            </w:pPr>
            <w:r w:rsidRPr="004C6BC5">
              <w:rPr>
                <w:lang w:val="es-419"/>
              </w:rPr>
              <w:t>Santo Domingo</w:t>
            </w:r>
          </w:p>
        </w:tc>
        <w:tc>
          <w:tcPr>
            <w:tcW w:w="888" w:type="pct"/>
            <w:tcBorders>
              <w:top w:val="nil"/>
              <w:left w:val="nil"/>
              <w:bottom w:val="single" w:sz="4" w:space="0" w:color="auto"/>
              <w:right w:val="single" w:sz="4" w:space="0" w:color="auto"/>
            </w:tcBorders>
            <w:shd w:val="clear" w:color="auto" w:fill="auto"/>
            <w:noWrap/>
            <w:vAlign w:val="center"/>
            <w:hideMark/>
          </w:tcPr>
          <w:p w14:paraId="5313DD59" w14:textId="77777777" w:rsidR="00683EDB" w:rsidRPr="004C6BC5" w:rsidRDefault="00683EDB" w:rsidP="005D3D25">
            <w:pPr>
              <w:spacing w:after="0"/>
              <w:ind w:left="0"/>
              <w:jc w:val="center"/>
              <w:rPr>
                <w:lang w:val="es-419"/>
              </w:rPr>
            </w:pPr>
            <w:r w:rsidRPr="004C6BC5">
              <w:rPr>
                <w:lang w:val="es-419"/>
              </w:rPr>
              <w:t>Villa Mella</w:t>
            </w:r>
          </w:p>
        </w:tc>
      </w:tr>
      <w:tr w:rsidR="005D3D25" w:rsidRPr="004C6BC5" w14:paraId="4B9AAC61" w14:textId="77777777" w:rsidTr="005D3D25">
        <w:trPr>
          <w:trHeight w:val="300"/>
        </w:trPr>
        <w:tc>
          <w:tcPr>
            <w:tcW w:w="482" w:type="pct"/>
            <w:tcBorders>
              <w:top w:val="nil"/>
              <w:left w:val="single" w:sz="8" w:space="0" w:color="auto"/>
              <w:bottom w:val="single" w:sz="4" w:space="0" w:color="auto"/>
              <w:right w:val="single" w:sz="4" w:space="0" w:color="auto"/>
            </w:tcBorders>
            <w:shd w:val="clear" w:color="auto" w:fill="auto"/>
            <w:noWrap/>
            <w:vAlign w:val="center"/>
            <w:hideMark/>
          </w:tcPr>
          <w:p w14:paraId="1F10B7CE" w14:textId="77777777" w:rsidR="00683EDB" w:rsidRPr="004C6BC5" w:rsidRDefault="00683EDB" w:rsidP="005D3D25">
            <w:pPr>
              <w:spacing w:after="0"/>
              <w:ind w:left="0"/>
              <w:jc w:val="center"/>
              <w:rPr>
                <w:lang w:val="es-419"/>
              </w:rPr>
            </w:pPr>
            <w:r w:rsidRPr="004C6BC5">
              <w:rPr>
                <w:lang w:val="es-419"/>
              </w:rPr>
              <w:t>8</w:t>
            </w:r>
          </w:p>
        </w:tc>
        <w:tc>
          <w:tcPr>
            <w:tcW w:w="689" w:type="pct"/>
            <w:tcBorders>
              <w:top w:val="nil"/>
              <w:left w:val="single" w:sz="8" w:space="0" w:color="auto"/>
              <w:bottom w:val="single" w:sz="4" w:space="0" w:color="auto"/>
              <w:right w:val="single" w:sz="4" w:space="0" w:color="auto"/>
            </w:tcBorders>
            <w:shd w:val="clear" w:color="auto" w:fill="auto"/>
            <w:noWrap/>
            <w:vAlign w:val="center"/>
            <w:hideMark/>
          </w:tcPr>
          <w:p w14:paraId="5F6818A0" w14:textId="77777777" w:rsidR="00683EDB" w:rsidRPr="004C6BC5" w:rsidRDefault="00683EDB" w:rsidP="005D3D25">
            <w:pPr>
              <w:spacing w:after="0"/>
              <w:ind w:left="0"/>
              <w:jc w:val="center"/>
              <w:rPr>
                <w:lang w:val="es-419"/>
              </w:rPr>
            </w:pPr>
            <w:r w:rsidRPr="004C6BC5">
              <w:rPr>
                <w:lang w:val="es-419"/>
              </w:rPr>
              <w:t>1</w:t>
            </w:r>
          </w:p>
        </w:tc>
        <w:tc>
          <w:tcPr>
            <w:tcW w:w="596" w:type="pct"/>
            <w:tcBorders>
              <w:top w:val="nil"/>
              <w:left w:val="nil"/>
              <w:bottom w:val="single" w:sz="4" w:space="0" w:color="auto"/>
              <w:right w:val="single" w:sz="4" w:space="0" w:color="auto"/>
            </w:tcBorders>
            <w:shd w:val="clear" w:color="auto" w:fill="auto"/>
            <w:noWrap/>
            <w:vAlign w:val="center"/>
            <w:hideMark/>
          </w:tcPr>
          <w:p w14:paraId="37859435" w14:textId="77777777" w:rsidR="00683EDB" w:rsidRPr="004C6BC5" w:rsidRDefault="00683EDB" w:rsidP="005D3D25">
            <w:pPr>
              <w:spacing w:after="0"/>
              <w:ind w:left="0"/>
              <w:jc w:val="center"/>
              <w:rPr>
                <w:lang w:val="es-419"/>
              </w:rPr>
            </w:pPr>
            <w:r w:rsidRPr="004C6BC5">
              <w:rPr>
                <w:lang w:val="es-419"/>
              </w:rPr>
              <w:t>CAIPI</w:t>
            </w:r>
          </w:p>
        </w:tc>
        <w:tc>
          <w:tcPr>
            <w:tcW w:w="946" w:type="pct"/>
            <w:tcBorders>
              <w:top w:val="nil"/>
              <w:left w:val="nil"/>
              <w:bottom w:val="single" w:sz="4" w:space="0" w:color="auto"/>
              <w:right w:val="single" w:sz="4" w:space="0" w:color="auto"/>
            </w:tcBorders>
            <w:shd w:val="clear" w:color="auto" w:fill="auto"/>
            <w:noWrap/>
            <w:vAlign w:val="center"/>
            <w:hideMark/>
          </w:tcPr>
          <w:p w14:paraId="1A93862E" w14:textId="77777777" w:rsidR="00683EDB" w:rsidRPr="004C6BC5" w:rsidRDefault="00683EDB" w:rsidP="005D3D25">
            <w:pPr>
              <w:spacing w:after="0"/>
              <w:ind w:left="0"/>
              <w:jc w:val="center"/>
              <w:rPr>
                <w:lang w:val="es-419"/>
              </w:rPr>
            </w:pPr>
            <w:r w:rsidRPr="004C6BC5">
              <w:rPr>
                <w:lang w:val="es-419"/>
              </w:rPr>
              <w:t>Ampliación</w:t>
            </w:r>
          </w:p>
        </w:tc>
        <w:tc>
          <w:tcPr>
            <w:tcW w:w="621" w:type="pct"/>
            <w:tcBorders>
              <w:top w:val="nil"/>
              <w:left w:val="nil"/>
              <w:bottom w:val="single" w:sz="4" w:space="0" w:color="auto"/>
              <w:right w:val="single" w:sz="4" w:space="0" w:color="auto"/>
            </w:tcBorders>
            <w:shd w:val="clear" w:color="auto" w:fill="auto"/>
            <w:noWrap/>
            <w:vAlign w:val="center"/>
            <w:hideMark/>
          </w:tcPr>
          <w:p w14:paraId="288F4CC8" w14:textId="77777777" w:rsidR="00683EDB" w:rsidRPr="004C6BC5" w:rsidRDefault="00683EDB" w:rsidP="005D3D25">
            <w:pPr>
              <w:spacing w:after="0"/>
              <w:ind w:left="0"/>
              <w:jc w:val="center"/>
              <w:rPr>
                <w:lang w:val="es-419"/>
              </w:rPr>
            </w:pPr>
            <w:r w:rsidRPr="004C6BC5">
              <w:rPr>
                <w:lang w:val="es-419"/>
              </w:rPr>
              <w:t>150</w:t>
            </w:r>
          </w:p>
        </w:tc>
        <w:tc>
          <w:tcPr>
            <w:tcW w:w="779" w:type="pct"/>
            <w:tcBorders>
              <w:top w:val="nil"/>
              <w:left w:val="nil"/>
              <w:bottom w:val="single" w:sz="4" w:space="0" w:color="auto"/>
              <w:right w:val="single" w:sz="4" w:space="0" w:color="auto"/>
            </w:tcBorders>
            <w:shd w:val="clear" w:color="auto" w:fill="auto"/>
            <w:noWrap/>
            <w:vAlign w:val="center"/>
            <w:hideMark/>
          </w:tcPr>
          <w:p w14:paraId="1C8165BB" w14:textId="77777777" w:rsidR="00683EDB" w:rsidRPr="004C6BC5" w:rsidRDefault="00683EDB" w:rsidP="005D3D25">
            <w:pPr>
              <w:spacing w:after="0"/>
              <w:ind w:left="0"/>
              <w:jc w:val="center"/>
              <w:rPr>
                <w:lang w:val="es-419"/>
              </w:rPr>
            </w:pPr>
            <w:r w:rsidRPr="004C6BC5">
              <w:rPr>
                <w:lang w:val="es-419"/>
              </w:rPr>
              <w:t>Samaná</w:t>
            </w:r>
          </w:p>
        </w:tc>
        <w:tc>
          <w:tcPr>
            <w:tcW w:w="888" w:type="pct"/>
            <w:tcBorders>
              <w:top w:val="nil"/>
              <w:left w:val="nil"/>
              <w:bottom w:val="single" w:sz="4" w:space="0" w:color="auto"/>
              <w:right w:val="single" w:sz="4" w:space="0" w:color="auto"/>
            </w:tcBorders>
            <w:shd w:val="clear" w:color="auto" w:fill="auto"/>
            <w:noWrap/>
            <w:vAlign w:val="center"/>
            <w:hideMark/>
          </w:tcPr>
          <w:p w14:paraId="2B287EF1" w14:textId="77777777" w:rsidR="00683EDB" w:rsidRPr="004C6BC5" w:rsidRDefault="00683EDB" w:rsidP="005D3D25">
            <w:pPr>
              <w:spacing w:after="0"/>
              <w:ind w:left="0"/>
              <w:jc w:val="center"/>
              <w:rPr>
                <w:lang w:val="es-419"/>
              </w:rPr>
            </w:pPr>
            <w:r w:rsidRPr="004C6BC5">
              <w:rPr>
                <w:lang w:val="es-419"/>
              </w:rPr>
              <w:t>Samaná</w:t>
            </w:r>
          </w:p>
        </w:tc>
      </w:tr>
      <w:tr w:rsidR="005D3D25" w:rsidRPr="004C6BC5" w14:paraId="51D2E619" w14:textId="77777777" w:rsidTr="005D3D25">
        <w:trPr>
          <w:trHeight w:val="300"/>
        </w:trPr>
        <w:tc>
          <w:tcPr>
            <w:tcW w:w="482" w:type="pct"/>
            <w:tcBorders>
              <w:top w:val="nil"/>
              <w:left w:val="single" w:sz="8" w:space="0" w:color="auto"/>
              <w:bottom w:val="single" w:sz="4" w:space="0" w:color="auto"/>
              <w:right w:val="single" w:sz="4" w:space="0" w:color="auto"/>
            </w:tcBorders>
            <w:shd w:val="clear" w:color="auto" w:fill="auto"/>
            <w:noWrap/>
            <w:vAlign w:val="center"/>
            <w:hideMark/>
          </w:tcPr>
          <w:p w14:paraId="07D3F45C" w14:textId="77777777" w:rsidR="00683EDB" w:rsidRPr="004C6BC5" w:rsidRDefault="00683EDB" w:rsidP="005D3D25">
            <w:pPr>
              <w:spacing w:after="0"/>
              <w:ind w:left="0"/>
              <w:jc w:val="center"/>
              <w:rPr>
                <w:lang w:val="es-419"/>
              </w:rPr>
            </w:pPr>
            <w:r w:rsidRPr="004C6BC5">
              <w:rPr>
                <w:lang w:val="es-419"/>
              </w:rPr>
              <w:t>9</w:t>
            </w:r>
          </w:p>
        </w:tc>
        <w:tc>
          <w:tcPr>
            <w:tcW w:w="689" w:type="pct"/>
            <w:tcBorders>
              <w:top w:val="nil"/>
              <w:left w:val="single" w:sz="8" w:space="0" w:color="auto"/>
              <w:bottom w:val="single" w:sz="4" w:space="0" w:color="auto"/>
              <w:right w:val="single" w:sz="4" w:space="0" w:color="auto"/>
            </w:tcBorders>
            <w:shd w:val="clear" w:color="auto" w:fill="auto"/>
            <w:noWrap/>
            <w:vAlign w:val="center"/>
            <w:hideMark/>
          </w:tcPr>
          <w:p w14:paraId="69522F35" w14:textId="77777777" w:rsidR="00683EDB" w:rsidRPr="004C6BC5" w:rsidRDefault="00683EDB" w:rsidP="005D3D25">
            <w:pPr>
              <w:spacing w:after="0"/>
              <w:ind w:left="0"/>
              <w:jc w:val="center"/>
              <w:rPr>
                <w:lang w:val="es-419"/>
              </w:rPr>
            </w:pPr>
            <w:r w:rsidRPr="004C6BC5">
              <w:rPr>
                <w:lang w:val="es-419"/>
              </w:rPr>
              <w:t>1</w:t>
            </w:r>
          </w:p>
        </w:tc>
        <w:tc>
          <w:tcPr>
            <w:tcW w:w="596" w:type="pct"/>
            <w:tcBorders>
              <w:top w:val="nil"/>
              <w:left w:val="nil"/>
              <w:bottom w:val="single" w:sz="4" w:space="0" w:color="auto"/>
              <w:right w:val="single" w:sz="4" w:space="0" w:color="auto"/>
            </w:tcBorders>
            <w:shd w:val="clear" w:color="auto" w:fill="auto"/>
            <w:noWrap/>
            <w:vAlign w:val="center"/>
            <w:hideMark/>
          </w:tcPr>
          <w:p w14:paraId="10E9F087" w14:textId="77777777" w:rsidR="00683EDB" w:rsidRPr="004C6BC5" w:rsidRDefault="00683EDB" w:rsidP="005D3D25">
            <w:pPr>
              <w:spacing w:after="0"/>
              <w:ind w:left="0"/>
              <w:jc w:val="center"/>
              <w:rPr>
                <w:lang w:val="es-419"/>
              </w:rPr>
            </w:pPr>
            <w:r w:rsidRPr="004C6BC5">
              <w:rPr>
                <w:lang w:val="es-419"/>
              </w:rPr>
              <w:t>CAIPI</w:t>
            </w:r>
          </w:p>
        </w:tc>
        <w:tc>
          <w:tcPr>
            <w:tcW w:w="946" w:type="pct"/>
            <w:tcBorders>
              <w:top w:val="nil"/>
              <w:left w:val="nil"/>
              <w:bottom w:val="single" w:sz="4" w:space="0" w:color="auto"/>
              <w:right w:val="single" w:sz="4" w:space="0" w:color="auto"/>
            </w:tcBorders>
            <w:shd w:val="clear" w:color="auto" w:fill="auto"/>
            <w:noWrap/>
            <w:vAlign w:val="center"/>
            <w:hideMark/>
          </w:tcPr>
          <w:p w14:paraId="79BD3093" w14:textId="77777777" w:rsidR="00683EDB" w:rsidRPr="004C6BC5" w:rsidRDefault="00683EDB" w:rsidP="005D3D25">
            <w:pPr>
              <w:spacing w:after="0"/>
              <w:ind w:left="0"/>
              <w:jc w:val="center"/>
              <w:rPr>
                <w:lang w:val="es-419"/>
              </w:rPr>
            </w:pPr>
            <w:r w:rsidRPr="004C6BC5">
              <w:rPr>
                <w:lang w:val="es-419"/>
              </w:rPr>
              <w:t>Ampliación</w:t>
            </w:r>
          </w:p>
        </w:tc>
        <w:tc>
          <w:tcPr>
            <w:tcW w:w="621" w:type="pct"/>
            <w:tcBorders>
              <w:top w:val="nil"/>
              <w:left w:val="nil"/>
              <w:bottom w:val="single" w:sz="4" w:space="0" w:color="auto"/>
              <w:right w:val="single" w:sz="4" w:space="0" w:color="auto"/>
            </w:tcBorders>
            <w:shd w:val="clear" w:color="auto" w:fill="auto"/>
            <w:noWrap/>
            <w:vAlign w:val="center"/>
            <w:hideMark/>
          </w:tcPr>
          <w:p w14:paraId="69FD66D2" w14:textId="77777777" w:rsidR="00683EDB" w:rsidRPr="004C6BC5" w:rsidRDefault="00683EDB" w:rsidP="005D3D25">
            <w:pPr>
              <w:spacing w:after="0"/>
              <w:ind w:left="0"/>
              <w:jc w:val="center"/>
              <w:rPr>
                <w:lang w:val="es-419"/>
              </w:rPr>
            </w:pPr>
            <w:r w:rsidRPr="004C6BC5">
              <w:rPr>
                <w:lang w:val="es-419"/>
              </w:rPr>
              <w:t>150</w:t>
            </w:r>
          </w:p>
        </w:tc>
        <w:tc>
          <w:tcPr>
            <w:tcW w:w="779" w:type="pct"/>
            <w:tcBorders>
              <w:top w:val="nil"/>
              <w:left w:val="nil"/>
              <w:bottom w:val="single" w:sz="4" w:space="0" w:color="auto"/>
              <w:right w:val="single" w:sz="4" w:space="0" w:color="auto"/>
            </w:tcBorders>
            <w:shd w:val="clear" w:color="auto" w:fill="auto"/>
            <w:noWrap/>
            <w:vAlign w:val="center"/>
            <w:hideMark/>
          </w:tcPr>
          <w:p w14:paraId="395E6406" w14:textId="77777777" w:rsidR="00683EDB" w:rsidRPr="004C6BC5" w:rsidRDefault="00683EDB" w:rsidP="005D3D25">
            <w:pPr>
              <w:spacing w:after="0"/>
              <w:ind w:left="0"/>
              <w:jc w:val="center"/>
              <w:rPr>
                <w:lang w:val="es-419"/>
              </w:rPr>
            </w:pPr>
            <w:proofErr w:type="spellStart"/>
            <w:r w:rsidRPr="004C6BC5">
              <w:rPr>
                <w:lang w:val="es-419"/>
              </w:rPr>
              <w:t>Higuey</w:t>
            </w:r>
            <w:proofErr w:type="spellEnd"/>
          </w:p>
        </w:tc>
        <w:tc>
          <w:tcPr>
            <w:tcW w:w="888" w:type="pct"/>
            <w:tcBorders>
              <w:top w:val="nil"/>
              <w:left w:val="nil"/>
              <w:bottom w:val="single" w:sz="4" w:space="0" w:color="auto"/>
              <w:right w:val="single" w:sz="4" w:space="0" w:color="auto"/>
            </w:tcBorders>
            <w:shd w:val="clear" w:color="auto" w:fill="auto"/>
            <w:vAlign w:val="center"/>
            <w:hideMark/>
          </w:tcPr>
          <w:p w14:paraId="75301CEF" w14:textId="77777777" w:rsidR="00683EDB" w:rsidRPr="004C6BC5" w:rsidRDefault="00683EDB" w:rsidP="005D3D25">
            <w:pPr>
              <w:spacing w:after="0"/>
              <w:ind w:left="0"/>
              <w:jc w:val="center"/>
              <w:rPr>
                <w:lang w:val="es-419"/>
              </w:rPr>
            </w:pPr>
            <w:proofErr w:type="spellStart"/>
            <w:r w:rsidRPr="004C6BC5">
              <w:rPr>
                <w:lang w:val="es-419"/>
              </w:rPr>
              <w:t>Anamuya</w:t>
            </w:r>
            <w:proofErr w:type="spellEnd"/>
            <w:r w:rsidRPr="004C6BC5">
              <w:rPr>
                <w:lang w:val="es-419"/>
              </w:rPr>
              <w:t xml:space="preserve"> de Higüey</w:t>
            </w:r>
          </w:p>
        </w:tc>
      </w:tr>
      <w:tr w:rsidR="005D3D25" w:rsidRPr="004C6BC5" w14:paraId="6C4EA3FB" w14:textId="77777777" w:rsidTr="005D3D25">
        <w:trPr>
          <w:trHeight w:val="300"/>
        </w:trPr>
        <w:tc>
          <w:tcPr>
            <w:tcW w:w="482" w:type="pct"/>
            <w:tcBorders>
              <w:top w:val="nil"/>
              <w:left w:val="single" w:sz="8" w:space="0" w:color="auto"/>
              <w:bottom w:val="single" w:sz="4" w:space="0" w:color="auto"/>
              <w:right w:val="single" w:sz="4" w:space="0" w:color="auto"/>
            </w:tcBorders>
            <w:shd w:val="clear" w:color="auto" w:fill="auto"/>
            <w:noWrap/>
            <w:vAlign w:val="center"/>
            <w:hideMark/>
          </w:tcPr>
          <w:p w14:paraId="22D22EDE" w14:textId="77777777" w:rsidR="00683EDB" w:rsidRPr="004C6BC5" w:rsidRDefault="00683EDB" w:rsidP="005D3D25">
            <w:pPr>
              <w:spacing w:after="0"/>
              <w:ind w:left="0"/>
              <w:jc w:val="center"/>
              <w:rPr>
                <w:lang w:val="es-419"/>
              </w:rPr>
            </w:pPr>
            <w:r w:rsidRPr="004C6BC5">
              <w:rPr>
                <w:lang w:val="es-419"/>
              </w:rPr>
              <w:t>10</w:t>
            </w:r>
          </w:p>
        </w:tc>
        <w:tc>
          <w:tcPr>
            <w:tcW w:w="689" w:type="pct"/>
            <w:tcBorders>
              <w:top w:val="nil"/>
              <w:left w:val="single" w:sz="8" w:space="0" w:color="auto"/>
              <w:bottom w:val="single" w:sz="4" w:space="0" w:color="auto"/>
              <w:right w:val="single" w:sz="4" w:space="0" w:color="auto"/>
            </w:tcBorders>
            <w:shd w:val="clear" w:color="auto" w:fill="auto"/>
            <w:noWrap/>
            <w:vAlign w:val="center"/>
            <w:hideMark/>
          </w:tcPr>
          <w:p w14:paraId="745CAFB2" w14:textId="77777777" w:rsidR="00683EDB" w:rsidRPr="004C6BC5" w:rsidRDefault="00683EDB" w:rsidP="005D3D25">
            <w:pPr>
              <w:spacing w:after="0"/>
              <w:ind w:left="0"/>
              <w:jc w:val="center"/>
              <w:rPr>
                <w:lang w:val="es-419"/>
              </w:rPr>
            </w:pPr>
            <w:r w:rsidRPr="004C6BC5">
              <w:rPr>
                <w:lang w:val="es-419"/>
              </w:rPr>
              <w:t>1</w:t>
            </w:r>
          </w:p>
        </w:tc>
        <w:tc>
          <w:tcPr>
            <w:tcW w:w="596" w:type="pct"/>
            <w:tcBorders>
              <w:top w:val="nil"/>
              <w:left w:val="nil"/>
              <w:bottom w:val="single" w:sz="4" w:space="0" w:color="auto"/>
              <w:right w:val="single" w:sz="4" w:space="0" w:color="auto"/>
            </w:tcBorders>
            <w:shd w:val="clear" w:color="auto" w:fill="auto"/>
            <w:noWrap/>
            <w:vAlign w:val="center"/>
            <w:hideMark/>
          </w:tcPr>
          <w:p w14:paraId="22CD3095" w14:textId="77777777" w:rsidR="00683EDB" w:rsidRPr="004C6BC5" w:rsidRDefault="00683EDB" w:rsidP="005D3D25">
            <w:pPr>
              <w:spacing w:after="0"/>
              <w:ind w:left="0"/>
              <w:jc w:val="center"/>
              <w:rPr>
                <w:lang w:val="es-419"/>
              </w:rPr>
            </w:pPr>
            <w:r w:rsidRPr="004C6BC5">
              <w:rPr>
                <w:lang w:val="es-419"/>
              </w:rPr>
              <w:t>CAIPI</w:t>
            </w:r>
          </w:p>
        </w:tc>
        <w:tc>
          <w:tcPr>
            <w:tcW w:w="946" w:type="pct"/>
            <w:tcBorders>
              <w:top w:val="nil"/>
              <w:left w:val="nil"/>
              <w:bottom w:val="single" w:sz="4" w:space="0" w:color="auto"/>
              <w:right w:val="single" w:sz="4" w:space="0" w:color="auto"/>
            </w:tcBorders>
            <w:shd w:val="clear" w:color="auto" w:fill="auto"/>
            <w:noWrap/>
            <w:vAlign w:val="center"/>
            <w:hideMark/>
          </w:tcPr>
          <w:p w14:paraId="34CD93C7" w14:textId="77777777" w:rsidR="00683EDB" w:rsidRPr="004C6BC5" w:rsidRDefault="00683EDB" w:rsidP="005D3D25">
            <w:pPr>
              <w:spacing w:after="0"/>
              <w:ind w:left="0"/>
              <w:jc w:val="center"/>
              <w:rPr>
                <w:lang w:val="es-419"/>
              </w:rPr>
            </w:pPr>
            <w:r w:rsidRPr="004C6BC5">
              <w:rPr>
                <w:lang w:val="es-419"/>
              </w:rPr>
              <w:t>Ampliación</w:t>
            </w:r>
          </w:p>
        </w:tc>
        <w:tc>
          <w:tcPr>
            <w:tcW w:w="621" w:type="pct"/>
            <w:tcBorders>
              <w:top w:val="nil"/>
              <w:left w:val="nil"/>
              <w:bottom w:val="single" w:sz="4" w:space="0" w:color="auto"/>
              <w:right w:val="single" w:sz="4" w:space="0" w:color="auto"/>
            </w:tcBorders>
            <w:shd w:val="clear" w:color="auto" w:fill="auto"/>
            <w:noWrap/>
            <w:vAlign w:val="center"/>
            <w:hideMark/>
          </w:tcPr>
          <w:p w14:paraId="4DAB165A" w14:textId="77777777" w:rsidR="00683EDB" w:rsidRPr="004C6BC5" w:rsidRDefault="00683EDB" w:rsidP="005D3D25">
            <w:pPr>
              <w:spacing w:after="0"/>
              <w:ind w:left="0"/>
              <w:jc w:val="center"/>
              <w:rPr>
                <w:lang w:val="es-419"/>
              </w:rPr>
            </w:pPr>
            <w:r w:rsidRPr="004C6BC5">
              <w:rPr>
                <w:lang w:val="es-419"/>
              </w:rPr>
              <w:t>150</w:t>
            </w:r>
          </w:p>
        </w:tc>
        <w:tc>
          <w:tcPr>
            <w:tcW w:w="779" w:type="pct"/>
            <w:tcBorders>
              <w:top w:val="nil"/>
              <w:left w:val="nil"/>
              <w:bottom w:val="single" w:sz="4" w:space="0" w:color="auto"/>
              <w:right w:val="single" w:sz="4" w:space="0" w:color="auto"/>
            </w:tcBorders>
            <w:shd w:val="clear" w:color="auto" w:fill="auto"/>
            <w:noWrap/>
            <w:vAlign w:val="center"/>
            <w:hideMark/>
          </w:tcPr>
          <w:p w14:paraId="37856B77" w14:textId="77777777" w:rsidR="00683EDB" w:rsidRPr="004C6BC5" w:rsidRDefault="00683EDB" w:rsidP="005D3D25">
            <w:pPr>
              <w:spacing w:after="0"/>
              <w:ind w:left="0"/>
              <w:jc w:val="center"/>
              <w:rPr>
                <w:lang w:val="es-419"/>
              </w:rPr>
            </w:pPr>
            <w:r w:rsidRPr="004C6BC5">
              <w:rPr>
                <w:lang w:val="es-419"/>
              </w:rPr>
              <w:t>Monte Plata</w:t>
            </w:r>
          </w:p>
        </w:tc>
        <w:tc>
          <w:tcPr>
            <w:tcW w:w="888" w:type="pct"/>
            <w:tcBorders>
              <w:top w:val="nil"/>
              <w:left w:val="nil"/>
              <w:bottom w:val="single" w:sz="4" w:space="0" w:color="auto"/>
              <w:right w:val="single" w:sz="4" w:space="0" w:color="auto"/>
            </w:tcBorders>
            <w:shd w:val="clear" w:color="auto" w:fill="auto"/>
            <w:noWrap/>
            <w:vAlign w:val="center"/>
            <w:hideMark/>
          </w:tcPr>
          <w:p w14:paraId="147875DF" w14:textId="77777777" w:rsidR="00683EDB" w:rsidRPr="004C6BC5" w:rsidRDefault="00683EDB" w:rsidP="005D3D25">
            <w:pPr>
              <w:spacing w:after="0"/>
              <w:ind w:left="0"/>
              <w:jc w:val="center"/>
              <w:rPr>
                <w:lang w:val="es-419"/>
              </w:rPr>
            </w:pPr>
            <w:r w:rsidRPr="004C6BC5">
              <w:rPr>
                <w:lang w:val="es-419"/>
              </w:rPr>
              <w:t>Monte Plata</w:t>
            </w:r>
          </w:p>
        </w:tc>
      </w:tr>
      <w:tr w:rsidR="005D3D25" w:rsidRPr="004C6BC5" w14:paraId="1505B764" w14:textId="77777777" w:rsidTr="005D3D25">
        <w:trPr>
          <w:trHeight w:val="300"/>
        </w:trPr>
        <w:tc>
          <w:tcPr>
            <w:tcW w:w="482" w:type="pct"/>
            <w:tcBorders>
              <w:top w:val="nil"/>
              <w:left w:val="single" w:sz="8" w:space="0" w:color="auto"/>
              <w:bottom w:val="nil"/>
              <w:right w:val="single" w:sz="4" w:space="0" w:color="auto"/>
            </w:tcBorders>
            <w:shd w:val="clear" w:color="auto" w:fill="auto"/>
            <w:noWrap/>
            <w:vAlign w:val="center"/>
            <w:hideMark/>
          </w:tcPr>
          <w:p w14:paraId="1FF5C853" w14:textId="77777777" w:rsidR="00683EDB" w:rsidRPr="004C6BC5" w:rsidRDefault="00683EDB" w:rsidP="005D3D25">
            <w:pPr>
              <w:spacing w:after="0"/>
              <w:ind w:left="0"/>
              <w:jc w:val="center"/>
              <w:rPr>
                <w:lang w:val="es-419"/>
              </w:rPr>
            </w:pPr>
            <w:r w:rsidRPr="004C6BC5">
              <w:rPr>
                <w:lang w:val="es-419"/>
              </w:rPr>
              <w:t>11</w:t>
            </w:r>
          </w:p>
        </w:tc>
        <w:tc>
          <w:tcPr>
            <w:tcW w:w="689" w:type="pct"/>
            <w:tcBorders>
              <w:top w:val="nil"/>
              <w:left w:val="single" w:sz="8" w:space="0" w:color="auto"/>
              <w:bottom w:val="nil"/>
              <w:right w:val="single" w:sz="4" w:space="0" w:color="auto"/>
            </w:tcBorders>
            <w:shd w:val="clear" w:color="auto" w:fill="auto"/>
            <w:noWrap/>
            <w:vAlign w:val="center"/>
            <w:hideMark/>
          </w:tcPr>
          <w:p w14:paraId="3312E09C" w14:textId="77777777" w:rsidR="00683EDB" w:rsidRPr="004C6BC5" w:rsidRDefault="00683EDB" w:rsidP="005D3D25">
            <w:pPr>
              <w:spacing w:after="0"/>
              <w:ind w:left="0"/>
              <w:jc w:val="center"/>
              <w:rPr>
                <w:lang w:val="es-419"/>
              </w:rPr>
            </w:pPr>
            <w:r w:rsidRPr="004C6BC5">
              <w:rPr>
                <w:lang w:val="es-419"/>
              </w:rPr>
              <w:t>1</w:t>
            </w:r>
          </w:p>
        </w:tc>
        <w:tc>
          <w:tcPr>
            <w:tcW w:w="596" w:type="pct"/>
            <w:tcBorders>
              <w:top w:val="nil"/>
              <w:left w:val="nil"/>
              <w:bottom w:val="nil"/>
              <w:right w:val="single" w:sz="4" w:space="0" w:color="auto"/>
            </w:tcBorders>
            <w:shd w:val="clear" w:color="auto" w:fill="auto"/>
            <w:noWrap/>
            <w:vAlign w:val="center"/>
            <w:hideMark/>
          </w:tcPr>
          <w:p w14:paraId="763F8CF2" w14:textId="77777777" w:rsidR="00683EDB" w:rsidRPr="004C6BC5" w:rsidRDefault="00683EDB" w:rsidP="005D3D25">
            <w:pPr>
              <w:spacing w:after="0"/>
              <w:ind w:left="0"/>
              <w:jc w:val="center"/>
              <w:rPr>
                <w:lang w:val="es-419"/>
              </w:rPr>
            </w:pPr>
            <w:r w:rsidRPr="004C6BC5">
              <w:rPr>
                <w:lang w:val="es-419"/>
              </w:rPr>
              <w:t>CC</w:t>
            </w:r>
          </w:p>
        </w:tc>
        <w:tc>
          <w:tcPr>
            <w:tcW w:w="946" w:type="pct"/>
            <w:tcBorders>
              <w:top w:val="nil"/>
              <w:left w:val="nil"/>
              <w:bottom w:val="nil"/>
              <w:right w:val="single" w:sz="4" w:space="0" w:color="auto"/>
            </w:tcBorders>
            <w:shd w:val="clear" w:color="auto" w:fill="auto"/>
            <w:noWrap/>
            <w:vAlign w:val="center"/>
            <w:hideMark/>
          </w:tcPr>
          <w:p w14:paraId="7F0F1CAB" w14:textId="77777777" w:rsidR="00683EDB" w:rsidRPr="004C6BC5" w:rsidRDefault="00683EDB" w:rsidP="005D3D25">
            <w:pPr>
              <w:spacing w:after="0"/>
              <w:ind w:left="0"/>
              <w:jc w:val="center"/>
              <w:rPr>
                <w:lang w:val="es-419"/>
              </w:rPr>
            </w:pPr>
            <w:r w:rsidRPr="004C6BC5">
              <w:rPr>
                <w:lang w:val="es-419"/>
              </w:rPr>
              <w:t>Nueva Construcción</w:t>
            </w:r>
          </w:p>
        </w:tc>
        <w:tc>
          <w:tcPr>
            <w:tcW w:w="621" w:type="pct"/>
            <w:tcBorders>
              <w:top w:val="nil"/>
              <w:left w:val="nil"/>
              <w:bottom w:val="nil"/>
              <w:right w:val="single" w:sz="4" w:space="0" w:color="auto"/>
            </w:tcBorders>
            <w:shd w:val="clear" w:color="auto" w:fill="auto"/>
            <w:noWrap/>
            <w:vAlign w:val="center"/>
            <w:hideMark/>
          </w:tcPr>
          <w:p w14:paraId="01CBB699" w14:textId="77777777" w:rsidR="00683EDB" w:rsidRPr="004C6BC5" w:rsidRDefault="00683EDB" w:rsidP="005D3D25">
            <w:pPr>
              <w:spacing w:after="0"/>
              <w:ind w:left="0"/>
              <w:jc w:val="center"/>
              <w:rPr>
                <w:lang w:val="es-419"/>
              </w:rPr>
            </w:pPr>
            <w:r w:rsidRPr="004C6BC5">
              <w:rPr>
                <w:lang w:val="es-419"/>
              </w:rPr>
              <w:t>560</w:t>
            </w:r>
          </w:p>
        </w:tc>
        <w:tc>
          <w:tcPr>
            <w:tcW w:w="779" w:type="pct"/>
            <w:tcBorders>
              <w:top w:val="nil"/>
              <w:left w:val="nil"/>
              <w:bottom w:val="nil"/>
              <w:right w:val="single" w:sz="4" w:space="0" w:color="auto"/>
            </w:tcBorders>
            <w:shd w:val="clear" w:color="auto" w:fill="auto"/>
            <w:noWrap/>
            <w:vAlign w:val="center"/>
            <w:hideMark/>
          </w:tcPr>
          <w:p w14:paraId="7F28C366" w14:textId="77777777" w:rsidR="00683EDB" w:rsidRPr="004C6BC5" w:rsidRDefault="00683EDB" w:rsidP="005D3D25">
            <w:pPr>
              <w:spacing w:after="0"/>
              <w:ind w:left="0"/>
              <w:jc w:val="center"/>
              <w:rPr>
                <w:lang w:val="es-419"/>
              </w:rPr>
            </w:pPr>
            <w:r w:rsidRPr="004C6BC5">
              <w:rPr>
                <w:lang w:val="es-419"/>
              </w:rPr>
              <w:t>Santo Domingo</w:t>
            </w:r>
          </w:p>
        </w:tc>
        <w:tc>
          <w:tcPr>
            <w:tcW w:w="888" w:type="pct"/>
            <w:tcBorders>
              <w:top w:val="nil"/>
              <w:left w:val="nil"/>
              <w:bottom w:val="nil"/>
              <w:right w:val="single" w:sz="4" w:space="0" w:color="auto"/>
            </w:tcBorders>
            <w:shd w:val="clear" w:color="auto" w:fill="auto"/>
            <w:noWrap/>
            <w:vAlign w:val="center"/>
            <w:hideMark/>
          </w:tcPr>
          <w:p w14:paraId="59DD2C9F" w14:textId="77777777" w:rsidR="00683EDB" w:rsidRPr="004C6BC5" w:rsidRDefault="00683EDB" w:rsidP="005D3D25">
            <w:pPr>
              <w:spacing w:after="0"/>
              <w:ind w:left="0"/>
              <w:jc w:val="center"/>
              <w:rPr>
                <w:lang w:val="es-419"/>
              </w:rPr>
            </w:pPr>
            <w:r w:rsidRPr="004C6BC5">
              <w:rPr>
                <w:lang w:val="es-419"/>
              </w:rPr>
              <w:t>La Cuaba</w:t>
            </w:r>
          </w:p>
        </w:tc>
      </w:tr>
      <w:tr w:rsidR="005D3D25" w:rsidRPr="004C6BC5" w14:paraId="6653275C" w14:textId="77777777" w:rsidTr="005D3D25">
        <w:trPr>
          <w:trHeight w:val="143"/>
        </w:trPr>
        <w:tc>
          <w:tcPr>
            <w:tcW w:w="482"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75932D3" w14:textId="357AE850" w:rsidR="00683EDB" w:rsidRPr="004C6BC5" w:rsidRDefault="00683EDB" w:rsidP="005D3D25">
            <w:pPr>
              <w:spacing w:after="0"/>
              <w:ind w:left="0"/>
              <w:jc w:val="center"/>
              <w:rPr>
                <w:lang w:val="es-419"/>
              </w:rPr>
            </w:pPr>
          </w:p>
        </w:tc>
        <w:tc>
          <w:tcPr>
            <w:tcW w:w="689"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3FF84AB" w14:textId="77777777" w:rsidR="00683EDB" w:rsidRPr="004C6BC5" w:rsidRDefault="00683EDB" w:rsidP="005D3D25">
            <w:pPr>
              <w:spacing w:after="0"/>
              <w:ind w:left="0"/>
              <w:jc w:val="center"/>
              <w:rPr>
                <w:lang w:val="es-419"/>
              </w:rPr>
            </w:pPr>
            <w:r w:rsidRPr="004C6BC5">
              <w:rPr>
                <w:lang w:val="es-419"/>
              </w:rPr>
              <w:t>14</w:t>
            </w:r>
          </w:p>
        </w:tc>
        <w:tc>
          <w:tcPr>
            <w:tcW w:w="596" w:type="pct"/>
            <w:tcBorders>
              <w:top w:val="single" w:sz="4" w:space="0" w:color="auto"/>
              <w:left w:val="nil"/>
              <w:bottom w:val="single" w:sz="4" w:space="0" w:color="auto"/>
              <w:right w:val="single" w:sz="4" w:space="0" w:color="auto"/>
            </w:tcBorders>
            <w:shd w:val="clear" w:color="auto" w:fill="auto"/>
            <w:noWrap/>
            <w:vAlign w:val="center"/>
            <w:hideMark/>
          </w:tcPr>
          <w:p w14:paraId="0C9180EC" w14:textId="77777777" w:rsidR="00683EDB" w:rsidRPr="004C6BC5" w:rsidRDefault="00683EDB" w:rsidP="005D3D25">
            <w:pPr>
              <w:spacing w:after="0"/>
              <w:ind w:left="0"/>
              <w:jc w:val="center"/>
              <w:rPr>
                <w:lang w:val="es-419"/>
              </w:rPr>
            </w:pPr>
            <w:r w:rsidRPr="004C6BC5">
              <w:rPr>
                <w:lang w:val="es-419"/>
              </w:rPr>
              <w:t>TOTAL</w:t>
            </w:r>
          </w:p>
        </w:tc>
        <w:tc>
          <w:tcPr>
            <w:tcW w:w="3234" w:type="pct"/>
            <w:gridSpan w:val="4"/>
            <w:tcBorders>
              <w:top w:val="single" w:sz="4" w:space="0" w:color="auto"/>
              <w:left w:val="nil"/>
              <w:bottom w:val="single" w:sz="4" w:space="0" w:color="auto"/>
              <w:right w:val="single" w:sz="4" w:space="0" w:color="auto"/>
            </w:tcBorders>
            <w:shd w:val="clear" w:color="auto" w:fill="auto"/>
            <w:noWrap/>
            <w:vAlign w:val="center"/>
            <w:hideMark/>
          </w:tcPr>
          <w:p w14:paraId="450B8752" w14:textId="77777777" w:rsidR="00683EDB" w:rsidRPr="004C6BC5" w:rsidRDefault="00683EDB" w:rsidP="005D3D25">
            <w:pPr>
              <w:spacing w:after="0"/>
              <w:ind w:left="0"/>
              <w:jc w:val="center"/>
              <w:rPr>
                <w:lang w:val="es-419"/>
              </w:rPr>
            </w:pPr>
          </w:p>
        </w:tc>
      </w:tr>
      <w:tr w:rsidR="00683EDB" w:rsidRPr="004C6BC5" w14:paraId="3D01E6E4" w14:textId="77777777" w:rsidTr="005D3D25">
        <w:trPr>
          <w:trHeight w:val="315"/>
        </w:trPr>
        <w:tc>
          <w:tcPr>
            <w:tcW w:w="5000" w:type="pct"/>
            <w:gridSpan w:val="7"/>
            <w:tcBorders>
              <w:top w:val="single" w:sz="4" w:space="0" w:color="auto"/>
              <w:left w:val="single" w:sz="8" w:space="0" w:color="auto"/>
              <w:bottom w:val="single" w:sz="4" w:space="0" w:color="auto"/>
              <w:right w:val="single" w:sz="4" w:space="0" w:color="auto"/>
            </w:tcBorders>
            <w:shd w:val="clear" w:color="auto" w:fill="auto"/>
            <w:noWrap/>
            <w:vAlign w:val="center"/>
          </w:tcPr>
          <w:p w14:paraId="1F19D4B5" w14:textId="77777777" w:rsidR="00683EDB" w:rsidRPr="004C6BC5" w:rsidRDefault="00683EDB" w:rsidP="005D3D25">
            <w:pPr>
              <w:pStyle w:val="Paragraph"/>
              <w:spacing w:before="0" w:after="0"/>
              <w:ind w:left="0"/>
              <w:jc w:val="center"/>
              <w:rPr>
                <w:szCs w:val="22"/>
                <w:lang w:val="es-419"/>
              </w:rPr>
            </w:pPr>
            <w:bookmarkStart w:id="17" w:name="_Toc83870795"/>
            <w:bookmarkStart w:id="18" w:name="_Toc83871419"/>
            <w:r w:rsidRPr="004C6BC5">
              <w:rPr>
                <w:lang w:val="es-419"/>
              </w:rPr>
              <w:t>CDI = Centros de Desarrollo Infantil, CD = Centro Diurno, CAIPI = Centros de Atención Integral a la Familia, CC = Centro de Capacitación.</w:t>
            </w:r>
            <w:bookmarkEnd w:id="17"/>
            <w:bookmarkEnd w:id="18"/>
          </w:p>
        </w:tc>
      </w:tr>
    </w:tbl>
    <w:p w14:paraId="5FE91265" w14:textId="77777777" w:rsidR="002B4C0D" w:rsidRPr="004C6BC5" w:rsidRDefault="002B4C0D" w:rsidP="009F7D1F">
      <w:pPr>
        <w:rPr>
          <w:lang w:val="es-419"/>
        </w:rPr>
      </w:pPr>
      <w:bookmarkStart w:id="19" w:name="_Toc490928750"/>
      <w:bookmarkStart w:id="20" w:name="_Toc490994560"/>
      <w:bookmarkStart w:id="21" w:name="_Toc13223142"/>
      <w:bookmarkStart w:id="22" w:name="_Toc14068550"/>
      <w:bookmarkStart w:id="23" w:name="_Toc82764960"/>
    </w:p>
    <w:p w14:paraId="581CDCED" w14:textId="67F55538" w:rsidR="007C7255" w:rsidRPr="004C6BC5" w:rsidRDefault="007C7255" w:rsidP="00FD6568">
      <w:pPr>
        <w:pStyle w:val="Heading2"/>
      </w:pPr>
      <w:bookmarkStart w:id="24" w:name="_Toc83946434"/>
      <w:r w:rsidRPr="004C6BC5">
        <w:t xml:space="preserve">Criterios de </w:t>
      </w:r>
      <w:r w:rsidR="0053362A" w:rsidRPr="004C6BC5">
        <w:t>S</w:t>
      </w:r>
      <w:r w:rsidRPr="004C6BC5">
        <w:t>elección de los</w:t>
      </w:r>
      <w:r w:rsidR="00253AC1" w:rsidRPr="004C6BC5">
        <w:t xml:space="preserve"> </w:t>
      </w:r>
      <w:r w:rsidR="0053362A" w:rsidRPr="004C6BC5">
        <w:t>C</w:t>
      </w:r>
      <w:r w:rsidR="00253AC1" w:rsidRPr="004C6BC5">
        <w:t>omponentes</w:t>
      </w:r>
      <w:r w:rsidR="0053362A" w:rsidRPr="004C6BC5">
        <w:t xml:space="preserve"> y B</w:t>
      </w:r>
      <w:r w:rsidRPr="004C6BC5">
        <w:t>eneficiarios</w:t>
      </w:r>
      <w:bookmarkEnd w:id="19"/>
      <w:bookmarkEnd w:id="20"/>
      <w:bookmarkEnd w:id="21"/>
      <w:bookmarkEnd w:id="22"/>
      <w:bookmarkEnd w:id="23"/>
      <w:bookmarkEnd w:id="24"/>
    </w:p>
    <w:p w14:paraId="0538AC57" w14:textId="1B3437FB" w:rsidR="00A73B6C" w:rsidRPr="004C6BC5" w:rsidRDefault="00253AC1" w:rsidP="009F7D1F">
      <w:pPr>
        <w:rPr>
          <w:lang w:val="es-419"/>
        </w:rPr>
      </w:pPr>
      <w:r w:rsidRPr="004C6BC5">
        <w:rPr>
          <w:lang w:val="es-419"/>
        </w:rPr>
        <w:t>Para la determinación de los componentes, se tomó en cuenta las localidades que requieren mayor atención para ofrecer los servicios de apoyo a</w:t>
      </w:r>
      <w:r w:rsidR="00D27308" w:rsidRPr="004C6BC5">
        <w:rPr>
          <w:lang w:val="es-419"/>
        </w:rPr>
        <w:t xml:space="preserve"> la</w:t>
      </w:r>
      <w:r w:rsidRPr="004C6BC5">
        <w:rPr>
          <w:lang w:val="es-419"/>
        </w:rPr>
        <w:t xml:space="preserve"> comunidad, enfocados en los lineamientos del Programa Supérate. Este proceso pretende mejorar los espacios destinados a proporcionar asistencia ciudadana en educación.</w:t>
      </w:r>
      <w:r w:rsidR="00A73B6C" w:rsidRPr="004C6BC5">
        <w:rPr>
          <w:lang w:val="es-419"/>
        </w:rPr>
        <w:t xml:space="preserve"> Es importante destacar que para el proyecto de construcción de los centros solo se contempló el componente de construcción y de equipamiento</w:t>
      </w:r>
      <w:r w:rsidR="00D27308" w:rsidRPr="004C6BC5">
        <w:rPr>
          <w:lang w:val="es-419"/>
        </w:rPr>
        <w:t>,</w:t>
      </w:r>
      <w:r w:rsidR="00A73B6C" w:rsidRPr="004C6BC5">
        <w:rPr>
          <w:lang w:val="es-419"/>
        </w:rPr>
        <w:t xml:space="preserve"> </w:t>
      </w:r>
      <w:r w:rsidR="00D27308" w:rsidRPr="004C6BC5">
        <w:rPr>
          <w:lang w:val="es-419"/>
        </w:rPr>
        <w:t>y</w:t>
      </w:r>
      <w:r w:rsidR="00A73B6C" w:rsidRPr="004C6BC5">
        <w:rPr>
          <w:lang w:val="es-419"/>
        </w:rPr>
        <w:t>a que los diseños serán elaborados de forma institucional.</w:t>
      </w:r>
    </w:p>
    <w:p w14:paraId="02DCD2AF" w14:textId="0AD4FB81" w:rsidR="0035052B" w:rsidRPr="004C6BC5" w:rsidRDefault="00253AC1" w:rsidP="009F7D1F">
      <w:pPr>
        <w:rPr>
          <w:lang w:val="es-419"/>
        </w:rPr>
      </w:pPr>
      <w:r w:rsidRPr="004C6BC5">
        <w:rPr>
          <w:lang w:val="es-419"/>
        </w:rPr>
        <w:lastRenderedPageBreak/>
        <w:t xml:space="preserve">El indicador usado para identificar los centros que necesitan priorizarse, se enfoca en el Índice de Calidad de Vida </w:t>
      </w:r>
      <w:r w:rsidR="00717E9D" w:rsidRPr="004C6BC5">
        <w:rPr>
          <w:lang w:val="es-419"/>
        </w:rPr>
        <w:t>(</w:t>
      </w:r>
      <w:r w:rsidRPr="004C6BC5">
        <w:rPr>
          <w:lang w:val="es-419"/>
        </w:rPr>
        <w:t>ICV</w:t>
      </w:r>
      <w:r w:rsidR="00717E9D" w:rsidRPr="004C6BC5">
        <w:rPr>
          <w:lang w:val="es-419"/>
        </w:rPr>
        <w:t>)</w:t>
      </w:r>
      <w:r w:rsidRPr="004C6BC5">
        <w:rPr>
          <w:lang w:val="es-419"/>
        </w:rPr>
        <w:t xml:space="preserve"> de las familias que clasifica la pobreza en base a las características de la vivienda, su acceso a servicios básicos, la composición del hogar y la formación educativa de sus miembros</w:t>
      </w:r>
      <w:r w:rsidR="0035052B" w:rsidRPr="004C6BC5">
        <w:rPr>
          <w:lang w:val="es-419"/>
        </w:rPr>
        <w:t>.</w:t>
      </w:r>
      <w:r w:rsidRPr="004C6BC5">
        <w:rPr>
          <w:lang w:val="es-419"/>
        </w:rPr>
        <w:t xml:space="preserve"> </w:t>
      </w:r>
      <w:r w:rsidR="0035052B" w:rsidRPr="004C6BC5">
        <w:rPr>
          <w:lang w:val="es-419"/>
        </w:rPr>
        <w:t>E</w:t>
      </w:r>
      <w:r w:rsidRPr="004C6BC5">
        <w:rPr>
          <w:lang w:val="es-419"/>
        </w:rPr>
        <w:t xml:space="preserve">n base a este indicador se pueden clasificar los </w:t>
      </w:r>
      <w:r w:rsidR="0035052B" w:rsidRPr="004C6BC5">
        <w:rPr>
          <w:lang w:val="es-419"/>
        </w:rPr>
        <w:t xml:space="preserve">siguientes </w:t>
      </w:r>
      <w:r w:rsidRPr="004C6BC5">
        <w:rPr>
          <w:lang w:val="es-419"/>
        </w:rPr>
        <w:t>niveles de pobreza</w:t>
      </w:r>
      <w:r w:rsidR="0035052B" w:rsidRPr="004C6BC5">
        <w:rPr>
          <w:lang w:val="es-419"/>
        </w:rPr>
        <w:t>:</w:t>
      </w:r>
    </w:p>
    <w:p w14:paraId="1D6A239E" w14:textId="13E266A5" w:rsidR="00F55215" w:rsidRPr="004C6BC5" w:rsidRDefault="00F55215" w:rsidP="00586570">
      <w:pPr>
        <w:pStyle w:val="Caption"/>
        <w:rPr>
          <w:lang w:val="es-419"/>
        </w:rPr>
      </w:pPr>
      <w:r w:rsidRPr="004C6BC5">
        <w:rPr>
          <w:lang w:val="es-419"/>
        </w:rPr>
        <w:t xml:space="preserve">Tabla </w:t>
      </w:r>
      <w:r w:rsidRPr="004C6BC5">
        <w:rPr>
          <w:lang w:val="es-419"/>
        </w:rPr>
        <w:fldChar w:fldCharType="begin"/>
      </w:r>
      <w:r w:rsidRPr="004C6BC5">
        <w:rPr>
          <w:lang w:val="es-419"/>
        </w:rPr>
        <w:instrText xml:space="preserve"> SEQ Tabla \* ARABIC </w:instrText>
      </w:r>
      <w:r w:rsidRPr="004C6BC5">
        <w:rPr>
          <w:lang w:val="es-419"/>
        </w:rPr>
        <w:fldChar w:fldCharType="separate"/>
      </w:r>
      <w:r w:rsidR="006870B8">
        <w:rPr>
          <w:noProof/>
          <w:lang w:val="es-419"/>
        </w:rPr>
        <w:t>2</w:t>
      </w:r>
      <w:r w:rsidRPr="004C6BC5">
        <w:rPr>
          <w:lang w:val="es-419"/>
        </w:rPr>
        <w:fldChar w:fldCharType="end"/>
      </w:r>
      <w:r w:rsidRPr="004C6BC5">
        <w:rPr>
          <w:lang w:val="es-419"/>
        </w:rPr>
        <w:t xml:space="preserve"> </w:t>
      </w:r>
      <w:r w:rsidR="005F5AB9" w:rsidRPr="004C6BC5">
        <w:rPr>
          <w:lang w:val="es-419"/>
        </w:rPr>
        <w:t>–</w:t>
      </w:r>
      <w:r w:rsidRPr="004C6BC5">
        <w:rPr>
          <w:lang w:val="es-419"/>
        </w:rPr>
        <w:t xml:space="preserve"> </w:t>
      </w:r>
      <w:r w:rsidR="00865B7E" w:rsidRPr="004C6BC5">
        <w:rPr>
          <w:lang w:val="es-419"/>
        </w:rPr>
        <w:t>Í</w:t>
      </w:r>
      <w:r w:rsidR="005F5AB9" w:rsidRPr="004C6BC5">
        <w:rPr>
          <w:lang w:val="es-419"/>
        </w:rPr>
        <w:t>ndice de Calidad de Vida (ICV)</w:t>
      </w:r>
    </w:p>
    <w:tbl>
      <w:tblPr>
        <w:tblStyle w:val="PlainTable4"/>
        <w:tblW w:w="0" w:type="auto"/>
        <w:tblInd w:w="1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2"/>
        <w:gridCol w:w="3264"/>
      </w:tblGrid>
      <w:tr w:rsidR="00D827E3" w:rsidRPr="00D827E3" w14:paraId="68FCFAB3" w14:textId="77777777" w:rsidTr="00D827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2" w:type="dxa"/>
            <w:shd w:val="clear" w:color="auto" w:fill="52658F" w:themeFill="accent3"/>
            <w:vAlign w:val="center"/>
          </w:tcPr>
          <w:p w14:paraId="3ED5DCB0" w14:textId="332BAFDD" w:rsidR="00253AC1" w:rsidRPr="00D827E3" w:rsidRDefault="00253AC1" w:rsidP="00771FBC">
            <w:pPr>
              <w:spacing w:after="0"/>
              <w:ind w:left="0"/>
              <w:jc w:val="center"/>
              <w:rPr>
                <w:color w:val="FFFFFF" w:themeColor="background1"/>
                <w:lang w:val="es-419"/>
              </w:rPr>
            </w:pPr>
            <w:r w:rsidRPr="00D827E3">
              <w:rPr>
                <w:color w:val="FFFFFF" w:themeColor="background1"/>
                <w:lang w:val="es-419"/>
              </w:rPr>
              <w:t>Índice de Calidad de Vida</w:t>
            </w:r>
          </w:p>
          <w:p w14:paraId="2D802B8C" w14:textId="77777777" w:rsidR="00253AC1" w:rsidRPr="00D827E3" w:rsidRDefault="00253AC1" w:rsidP="00771FBC">
            <w:pPr>
              <w:spacing w:after="0"/>
              <w:ind w:left="0"/>
              <w:jc w:val="center"/>
              <w:rPr>
                <w:color w:val="FFFFFF" w:themeColor="background1"/>
                <w:lang w:val="es-419"/>
              </w:rPr>
            </w:pPr>
            <w:r w:rsidRPr="00D827E3">
              <w:rPr>
                <w:color w:val="FFFFFF" w:themeColor="background1"/>
                <w:lang w:val="es-419"/>
              </w:rPr>
              <w:t>(ICV)</w:t>
            </w:r>
          </w:p>
        </w:tc>
        <w:tc>
          <w:tcPr>
            <w:tcW w:w="3264" w:type="dxa"/>
            <w:shd w:val="clear" w:color="auto" w:fill="52658F" w:themeFill="accent3"/>
            <w:vAlign w:val="center"/>
          </w:tcPr>
          <w:p w14:paraId="29136B02" w14:textId="2E0686B4" w:rsidR="00253AC1" w:rsidRPr="00D827E3" w:rsidRDefault="00253AC1" w:rsidP="00771FBC">
            <w:pPr>
              <w:spacing w:after="0"/>
              <w:ind w:left="0"/>
              <w:jc w:val="center"/>
              <w:cnfStyle w:val="100000000000" w:firstRow="1" w:lastRow="0" w:firstColumn="0" w:lastColumn="0" w:oddVBand="0" w:evenVBand="0" w:oddHBand="0" w:evenHBand="0" w:firstRowFirstColumn="0" w:firstRowLastColumn="0" w:lastRowFirstColumn="0" w:lastRowLastColumn="0"/>
              <w:rPr>
                <w:color w:val="FFFFFF" w:themeColor="background1"/>
                <w:lang w:val="es-419"/>
              </w:rPr>
            </w:pPr>
            <w:r w:rsidRPr="00D827E3">
              <w:rPr>
                <w:color w:val="FFFFFF" w:themeColor="background1"/>
                <w:lang w:val="es-419"/>
              </w:rPr>
              <w:t>Descripción</w:t>
            </w:r>
          </w:p>
        </w:tc>
      </w:tr>
      <w:tr w:rsidR="00253AC1" w:rsidRPr="004C6BC5" w14:paraId="13C13209" w14:textId="77777777" w:rsidTr="00865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2" w:type="dxa"/>
          </w:tcPr>
          <w:p w14:paraId="4C2A9019" w14:textId="5DECC7BF" w:rsidR="00253AC1" w:rsidRPr="004C6BC5" w:rsidRDefault="00253AC1" w:rsidP="00771FBC">
            <w:pPr>
              <w:spacing w:after="0"/>
              <w:ind w:left="0"/>
              <w:jc w:val="center"/>
              <w:rPr>
                <w:lang w:val="es-419"/>
              </w:rPr>
            </w:pPr>
            <w:r w:rsidRPr="004C6BC5">
              <w:rPr>
                <w:lang w:val="es-419"/>
              </w:rPr>
              <w:t>ICV</w:t>
            </w:r>
            <w:r w:rsidR="00F3016E" w:rsidRPr="004C6BC5">
              <w:rPr>
                <w:lang w:val="es-419"/>
              </w:rPr>
              <w:t xml:space="preserve"> </w:t>
            </w:r>
            <w:r w:rsidR="00156B9E" w:rsidRPr="004C6BC5">
              <w:rPr>
                <w:lang w:val="es-419"/>
              </w:rPr>
              <w:t>I</w:t>
            </w:r>
          </w:p>
        </w:tc>
        <w:tc>
          <w:tcPr>
            <w:tcW w:w="3264" w:type="dxa"/>
          </w:tcPr>
          <w:p w14:paraId="17E6FE94" w14:textId="77777777" w:rsidR="00253AC1" w:rsidRPr="004C6BC5" w:rsidRDefault="00253AC1" w:rsidP="00586570">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Pobreza extrema</w:t>
            </w:r>
          </w:p>
        </w:tc>
      </w:tr>
      <w:tr w:rsidR="00253AC1" w:rsidRPr="004C6BC5" w14:paraId="3AA28D16" w14:textId="77777777" w:rsidTr="00865B7E">
        <w:tc>
          <w:tcPr>
            <w:cnfStyle w:val="001000000000" w:firstRow="0" w:lastRow="0" w:firstColumn="1" w:lastColumn="0" w:oddVBand="0" w:evenVBand="0" w:oddHBand="0" w:evenHBand="0" w:firstRowFirstColumn="0" w:firstRowLastColumn="0" w:lastRowFirstColumn="0" w:lastRowLastColumn="0"/>
            <w:tcW w:w="3252" w:type="dxa"/>
          </w:tcPr>
          <w:p w14:paraId="75A93492" w14:textId="2B94DB5E" w:rsidR="00253AC1" w:rsidRPr="004C6BC5" w:rsidRDefault="00253AC1" w:rsidP="00771FBC">
            <w:pPr>
              <w:spacing w:after="0"/>
              <w:ind w:left="0"/>
              <w:jc w:val="center"/>
              <w:rPr>
                <w:lang w:val="es-419"/>
              </w:rPr>
            </w:pPr>
            <w:r w:rsidRPr="004C6BC5">
              <w:rPr>
                <w:lang w:val="es-419"/>
              </w:rPr>
              <w:t>ICV</w:t>
            </w:r>
            <w:r w:rsidR="00156B9E" w:rsidRPr="004C6BC5">
              <w:rPr>
                <w:lang w:val="es-419"/>
              </w:rPr>
              <w:t xml:space="preserve"> II</w:t>
            </w:r>
          </w:p>
        </w:tc>
        <w:tc>
          <w:tcPr>
            <w:tcW w:w="3264" w:type="dxa"/>
          </w:tcPr>
          <w:p w14:paraId="7752B2CE" w14:textId="77777777" w:rsidR="00253AC1" w:rsidRPr="004C6BC5" w:rsidRDefault="00253AC1" w:rsidP="00586570">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Pobreza moderada</w:t>
            </w:r>
          </w:p>
        </w:tc>
      </w:tr>
      <w:tr w:rsidR="00253AC1" w:rsidRPr="004C6BC5" w14:paraId="02070DA4" w14:textId="77777777" w:rsidTr="00865B7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2" w:type="dxa"/>
          </w:tcPr>
          <w:p w14:paraId="090B4F66" w14:textId="67A07740" w:rsidR="00253AC1" w:rsidRPr="004C6BC5" w:rsidRDefault="00253AC1" w:rsidP="00771FBC">
            <w:pPr>
              <w:spacing w:after="0"/>
              <w:ind w:left="0"/>
              <w:jc w:val="center"/>
              <w:rPr>
                <w:lang w:val="es-419"/>
              </w:rPr>
            </w:pPr>
            <w:r w:rsidRPr="004C6BC5">
              <w:rPr>
                <w:lang w:val="es-419"/>
              </w:rPr>
              <w:t>ICV</w:t>
            </w:r>
            <w:r w:rsidR="00156B9E" w:rsidRPr="004C6BC5">
              <w:rPr>
                <w:lang w:val="es-419"/>
              </w:rPr>
              <w:t xml:space="preserve"> III</w:t>
            </w:r>
          </w:p>
        </w:tc>
        <w:tc>
          <w:tcPr>
            <w:tcW w:w="3264" w:type="dxa"/>
          </w:tcPr>
          <w:p w14:paraId="11F1BDB2" w14:textId="77777777" w:rsidR="00253AC1" w:rsidRPr="004C6BC5" w:rsidRDefault="00253AC1" w:rsidP="00586570">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No se consideran pobres</w:t>
            </w:r>
          </w:p>
        </w:tc>
      </w:tr>
      <w:tr w:rsidR="00253AC1" w:rsidRPr="004C6BC5" w14:paraId="5E036C79" w14:textId="77777777" w:rsidTr="00865B7E">
        <w:tc>
          <w:tcPr>
            <w:cnfStyle w:val="001000000000" w:firstRow="0" w:lastRow="0" w:firstColumn="1" w:lastColumn="0" w:oddVBand="0" w:evenVBand="0" w:oddHBand="0" w:evenHBand="0" w:firstRowFirstColumn="0" w:firstRowLastColumn="0" w:lastRowFirstColumn="0" w:lastRowLastColumn="0"/>
            <w:tcW w:w="3252" w:type="dxa"/>
          </w:tcPr>
          <w:p w14:paraId="63A2F3FD" w14:textId="46E2E18F" w:rsidR="00253AC1" w:rsidRPr="004C6BC5" w:rsidRDefault="00253AC1" w:rsidP="00771FBC">
            <w:pPr>
              <w:spacing w:after="0"/>
              <w:ind w:left="0"/>
              <w:jc w:val="center"/>
              <w:rPr>
                <w:lang w:val="es-419"/>
              </w:rPr>
            </w:pPr>
            <w:r w:rsidRPr="004C6BC5">
              <w:rPr>
                <w:lang w:val="es-419"/>
              </w:rPr>
              <w:t>ICV</w:t>
            </w:r>
            <w:r w:rsidR="00156B9E" w:rsidRPr="004C6BC5">
              <w:rPr>
                <w:lang w:val="es-419"/>
              </w:rPr>
              <w:t xml:space="preserve"> IV</w:t>
            </w:r>
          </w:p>
        </w:tc>
        <w:tc>
          <w:tcPr>
            <w:tcW w:w="3264" w:type="dxa"/>
          </w:tcPr>
          <w:p w14:paraId="7D771F94" w14:textId="77777777" w:rsidR="00253AC1" w:rsidRPr="004C6BC5" w:rsidRDefault="00253AC1" w:rsidP="00586570">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No se consideran pobres</w:t>
            </w:r>
          </w:p>
        </w:tc>
      </w:tr>
    </w:tbl>
    <w:p w14:paraId="4465339A" w14:textId="77777777" w:rsidR="00253AC1" w:rsidRPr="004C6BC5" w:rsidRDefault="00253AC1" w:rsidP="009F7D1F">
      <w:pPr>
        <w:rPr>
          <w:lang w:val="es-419"/>
        </w:rPr>
      </w:pPr>
    </w:p>
    <w:p w14:paraId="06169881" w14:textId="3BECD4C6" w:rsidR="00D27308" w:rsidRPr="004C6BC5" w:rsidRDefault="00253AC1" w:rsidP="00FD6568">
      <w:pPr>
        <w:pStyle w:val="Heading2"/>
      </w:pPr>
      <w:bookmarkStart w:id="25" w:name="_Toc83946435"/>
      <w:r w:rsidRPr="004C6BC5">
        <w:t xml:space="preserve">Beneficios del </w:t>
      </w:r>
      <w:r w:rsidR="0053362A" w:rsidRPr="004C6BC5">
        <w:t>P</w:t>
      </w:r>
      <w:r w:rsidRPr="004C6BC5">
        <w:t>royecto</w:t>
      </w:r>
      <w:bookmarkEnd w:id="25"/>
    </w:p>
    <w:p w14:paraId="7C10E2A4" w14:textId="210D5F2A" w:rsidR="00D27308" w:rsidRPr="004C6BC5" w:rsidRDefault="00D27308" w:rsidP="009F7D1F">
      <w:pPr>
        <w:rPr>
          <w:lang w:val="es-419"/>
        </w:rPr>
      </w:pPr>
      <w:r w:rsidRPr="004C6BC5">
        <w:rPr>
          <w:lang w:val="es-419"/>
        </w:rPr>
        <w:t xml:space="preserve">Entre los beneficios del proyecto, </w:t>
      </w:r>
      <w:r w:rsidR="00911DDC" w:rsidRPr="004C6BC5">
        <w:rPr>
          <w:lang w:val="es-419"/>
        </w:rPr>
        <w:t xml:space="preserve">se </w:t>
      </w:r>
      <w:r w:rsidRPr="004C6BC5">
        <w:rPr>
          <w:lang w:val="es-419"/>
        </w:rPr>
        <w:t>destacan</w:t>
      </w:r>
      <w:r w:rsidR="002D4ECA" w:rsidRPr="004C6BC5">
        <w:rPr>
          <w:lang w:val="es-419"/>
        </w:rPr>
        <w:t xml:space="preserve"> los siguientes aspectos</w:t>
      </w:r>
      <w:r w:rsidRPr="004C6BC5">
        <w:rPr>
          <w:lang w:val="es-419"/>
        </w:rPr>
        <w:t>:</w:t>
      </w:r>
    </w:p>
    <w:p w14:paraId="3CBDB374" w14:textId="77777777" w:rsidR="00253AC1" w:rsidRPr="004C6BC5" w:rsidRDefault="00253AC1" w:rsidP="0029662E">
      <w:pPr>
        <w:pStyle w:val="ListParagraph"/>
        <w:numPr>
          <w:ilvl w:val="2"/>
          <w:numId w:val="6"/>
        </w:numPr>
        <w:rPr>
          <w:lang w:val="es-419"/>
        </w:rPr>
      </w:pPr>
      <w:r w:rsidRPr="004C6BC5">
        <w:rPr>
          <w:lang w:val="es-419"/>
        </w:rPr>
        <w:t>Fomento a la creación de empleos y la iniciativa empresarial.</w:t>
      </w:r>
    </w:p>
    <w:p w14:paraId="549A33FE" w14:textId="77777777" w:rsidR="00253AC1" w:rsidRPr="004C6BC5" w:rsidRDefault="00253AC1" w:rsidP="0029662E">
      <w:pPr>
        <w:pStyle w:val="ListParagraph"/>
        <w:numPr>
          <w:ilvl w:val="2"/>
          <w:numId w:val="6"/>
        </w:numPr>
        <w:rPr>
          <w:lang w:val="es-419"/>
        </w:rPr>
      </w:pPr>
      <w:r w:rsidRPr="004C6BC5">
        <w:rPr>
          <w:lang w:val="es-419"/>
        </w:rPr>
        <w:t>Entretenimientos, educación.</w:t>
      </w:r>
    </w:p>
    <w:p w14:paraId="5FA8B8D0" w14:textId="327B7F0A" w:rsidR="00253AC1" w:rsidRPr="004C6BC5" w:rsidRDefault="00253AC1" w:rsidP="0029662E">
      <w:pPr>
        <w:pStyle w:val="ListParagraph"/>
        <w:numPr>
          <w:ilvl w:val="2"/>
          <w:numId w:val="6"/>
        </w:numPr>
        <w:rPr>
          <w:lang w:val="es-419"/>
        </w:rPr>
      </w:pPr>
      <w:r w:rsidRPr="004C6BC5">
        <w:rPr>
          <w:lang w:val="es-419"/>
        </w:rPr>
        <w:t>Mejores oportunidades económicas. Sostenibilidad laboral.</w:t>
      </w:r>
    </w:p>
    <w:p w14:paraId="66C6F9F2" w14:textId="77777777" w:rsidR="00253AC1" w:rsidRPr="004C6BC5" w:rsidRDefault="00253AC1" w:rsidP="0029662E">
      <w:pPr>
        <w:pStyle w:val="ListParagraph"/>
        <w:numPr>
          <w:ilvl w:val="2"/>
          <w:numId w:val="6"/>
        </w:numPr>
        <w:rPr>
          <w:lang w:val="es-419"/>
        </w:rPr>
      </w:pPr>
      <w:r w:rsidRPr="004C6BC5">
        <w:rPr>
          <w:lang w:val="es-419"/>
        </w:rPr>
        <w:t xml:space="preserve">Acceso a la educación de calidad. </w:t>
      </w:r>
    </w:p>
    <w:p w14:paraId="7A6FB8D0" w14:textId="77777777" w:rsidR="00253AC1" w:rsidRPr="004C6BC5" w:rsidRDefault="00253AC1" w:rsidP="0029662E">
      <w:pPr>
        <w:pStyle w:val="ListParagraph"/>
        <w:numPr>
          <w:ilvl w:val="2"/>
          <w:numId w:val="6"/>
        </w:numPr>
        <w:rPr>
          <w:lang w:val="es-419"/>
        </w:rPr>
      </w:pPr>
      <w:r w:rsidRPr="004C6BC5">
        <w:rPr>
          <w:lang w:val="es-419"/>
        </w:rPr>
        <w:t>Reducción de la desigualdad y la pobreza.</w:t>
      </w:r>
    </w:p>
    <w:p w14:paraId="2B120617" w14:textId="77777777" w:rsidR="00253AC1" w:rsidRPr="004C6BC5" w:rsidRDefault="00253AC1" w:rsidP="0029662E">
      <w:pPr>
        <w:pStyle w:val="ListParagraph"/>
        <w:numPr>
          <w:ilvl w:val="2"/>
          <w:numId w:val="6"/>
        </w:numPr>
        <w:rPr>
          <w:lang w:val="es-419"/>
        </w:rPr>
      </w:pPr>
      <w:r w:rsidRPr="004C6BC5">
        <w:rPr>
          <w:lang w:val="es-419"/>
        </w:rPr>
        <w:t>Incremento de asistencia de adolescentes a educación.</w:t>
      </w:r>
    </w:p>
    <w:p w14:paraId="6D806403" w14:textId="77777777" w:rsidR="00253AC1" w:rsidRPr="004C6BC5" w:rsidRDefault="00253AC1" w:rsidP="0029662E">
      <w:pPr>
        <w:pStyle w:val="ListParagraph"/>
        <w:numPr>
          <w:ilvl w:val="2"/>
          <w:numId w:val="6"/>
        </w:numPr>
        <w:rPr>
          <w:lang w:val="es-419"/>
        </w:rPr>
      </w:pPr>
      <w:r w:rsidRPr="004C6BC5">
        <w:rPr>
          <w:lang w:val="es-419"/>
        </w:rPr>
        <w:t>Incremento de los servicios sociales de calidad.</w:t>
      </w:r>
    </w:p>
    <w:p w14:paraId="7189C81D" w14:textId="27C133D2" w:rsidR="00253AC1" w:rsidRPr="004C6BC5" w:rsidRDefault="00253AC1" w:rsidP="0029662E">
      <w:pPr>
        <w:pStyle w:val="ListParagraph"/>
        <w:numPr>
          <w:ilvl w:val="2"/>
          <w:numId w:val="6"/>
        </w:numPr>
        <w:rPr>
          <w:lang w:val="es-419"/>
        </w:rPr>
      </w:pPr>
      <w:r w:rsidRPr="004C6BC5">
        <w:rPr>
          <w:lang w:val="es-419"/>
        </w:rPr>
        <w:t>Educación para mejorar la salud.</w:t>
      </w:r>
    </w:p>
    <w:p w14:paraId="4DCEF8A5" w14:textId="39EDBC5B" w:rsidR="00253AC1" w:rsidRPr="004C6BC5" w:rsidRDefault="00253AC1" w:rsidP="0029662E">
      <w:pPr>
        <w:pStyle w:val="ListParagraph"/>
        <w:numPr>
          <w:ilvl w:val="2"/>
          <w:numId w:val="6"/>
        </w:numPr>
        <w:rPr>
          <w:lang w:val="es-419"/>
        </w:rPr>
      </w:pPr>
      <w:r w:rsidRPr="004C6BC5">
        <w:rPr>
          <w:lang w:val="es-419"/>
        </w:rPr>
        <w:t>Disminu</w:t>
      </w:r>
      <w:r w:rsidR="2D51E03B" w:rsidRPr="004C6BC5">
        <w:rPr>
          <w:lang w:val="es-419"/>
        </w:rPr>
        <w:t>ción</w:t>
      </w:r>
      <w:r w:rsidRPr="004C6BC5">
        <w:rPr>
          <w:lang w:val="es-419"/>
        </w:rPr>
        <w:t xml:space="preserve"> </w:t>
      </w:r>
      <w:r w:rsidR="51280614" w:rsidRPr="004C6BC5">
        <w:rPr>
          <w:lang w:val="es-419"/>
        </w:rPr>
        <w:t xml:space="preserve">de </w:t>
      </w:r>
      <w:r w:rsidRPr="004C6BC5">
        <w:rPr>
          <w:lang w:val="es-419"/>
        </w:rPr>
        <w:t>la discriminación.</w:t>
      </w:r>
    </w:p>
    <w:p w14:paraId="1825B260" w14:textId="77777777" w:rsidR="00253AC1" w:rsidRPr="004C6BC5" w:rsidRDefault="00253AC1" w:rsidP="0029662E">
      <w:pPr>
        <w:pStyle w:val="ListParagraph"/>
        <w:numPr>
          <w:ilvl w:val="2"/>
          <w:numId w:val="6"/>
        </w:numPr>
        <w:rPr>
          <w:lang w:val="es-419"/>
        </w:rPr>
      </w:pPr>
      <w:r w:rsidRPr="004C6BC5">
        <w:rPr>
          <w:lang w:val="es-419"/>
        </w:rPr>
        <w:t>Reducción de servicios de distribución con desigualdad o viciados a un sector.</w:t>
      </w:r>
    </w:p>
    <w:p w14:paraId="7938DDF2" w14:textId="77777777" w:rsidR="00253AC1" w:rsidRPr="004C6BC5" w:rsidRDefault="00253AC1" w:rsidP="0029662E">
      <w:pPr>
        <w:pStyle w:val="ListParagraph"/>
        <w:numPr>
          <w:ilvl w:val="2"/>
          <w:numId w:val="6"/>
        </w:numPr>
        <w:rPr>
          <w:lang w:val="es-419"/>
        </w:rPr>
      </w:pPr>
      <w:r w:rsidRPr="004C6BC5">
        <w:rPr>
          <w:lang w:val="es-419"/>
        </w:rPr>
        <w:t>Reducción de la exclusión en la distribución de las riquezas.</w:t>
      </w:r>
    </w:p>
    <w:p w14:paraId="15A77B49" w14:textId="77777777" w:rsidR="00253AC1" w:rsidRPr="004C6BC5" w:rsidRDefault="00253AC1" w:rsidP="0029662E">
      <w:pPr>
        <w:pStyle w:val="ListParagraph"/>
        <w:numPr>
          <w:ilvl w:val="2"/>
          <w:numId w:val="6"/>
        </w:numPr>
        <w:rPr>
          <w:lang w:val="es-419"/>
        </w:rPr>
      </w:pPr>
      <w:r w:rsidRPr="004C6BC5">
        <w:rPr>
          <w:lang w:val="es-419"/>
        </w:rPr>
        <w:t>Aumento de reformas que garantizan el acceso compartido de los recursos.</w:t>
      </w:r>
    </w:p>
    <w:p w14:paraId="14D7A66C" w14:textId="77777777" w:rsidR="00A73B6C" w:rsidRPr="004C6BC5" w:rsidRDefault="00253AC1" w:rsidP="0029662E">
      <w:pPr>
        <w:pStyle w:val="ListParagraph"/>
        <w:numPr>
          <w:ilvl w:val="2"/>
          <w:numId w:val="6"/>
        </w:numPr>
        <w:rPr>
          <w:lang w:val="es-419"/>
        </w:rPr>
      </w:pPr>
      <w:r w:rsidRPr="004C6BC5">
        <w:rPr>
          <w:lang w:val="es-419"/>
        </w:rPr>
        <w:t>Aumento de la inversión pública.</w:t>
      </w:r>
      <w:r w:rsidR="23CA0BF8" w:rsidRPr="004C6BC5">
        <w:rPr>
          <w:lang w:val="es-419"/>
        </w:rPr>
        <w:t xml:space="preserve"> </w:t>
      </w:r>
    </w:p>
    <w:p w14:paraId="637FED52" w14:textId="4E36513E" w:rsidR="00253AC1" w:rsidRPr="004C6BC5" w:rsidRDefault="00253AC1" w:rsidP="0029662E">
      <w:pPr>
        <w:pStyle w:val="ListParagraph"/>
        <w:numPr>
          <w:ilvl w:val="2"/>
          <w:numId w:val="6"/>
        </w:numPr>
        <w:rPr>
          <w:lang w:val="es-419"/>
        </w:rPr>
      </w:pPr>
      <w:r w:rsidRPr="004C6BC5">
        <w:rPr>
          <w:lang w:val="es-419"/>
        </w:rPr>
        <w:t>Protección social. Igualdad de género.</w:t>
      </w:r>
    </w:p>
    <w:p w14:paraId="3DC046D2" w14:textId="77777777" w:rsidR="00253AC1" w:rsidRPr="004C6BC5" w:rsidRDefault="00253AC1" w:rsidP="0029662E">
      <w:pPr>
        <w:pStyle w:val="ListParagraph"/>
        <w:numPr>
          <w:ilvl w:val="2"/>
          <w:numId w:val="6"/>
        </w:numPr>
        <w:rPr>
          <w:lang w:val="es-419"/>
        </w:rPr>
      </w:pPr>
      <w:r w:rsidRPr="004C6BC5">
        <w:rPr>
          <w:lang w:val="es-419"/>
        </w:rPr>
        <w:t>Presencia de alianzas entre el sector público, el privado y la ciudadanía.</w:t>
      </w:r>
    </w:p>
    <w:p w14:paraId="1469AC93" w14:textId="25851D0C" w:rsidR="00253AC1" w:rsidRPr="004C6BC5" w:rsidRDefault="00253AC1" w:rsidP="0029662E">
      <w:pPr>
        <w:pStyle w:val="ListParagraph"/>
        <w:numPr>
          <w:ilvl w:val="2"/>
          <w:numId w:val="6"/>
        </w:numPr>
        <w:rPr>
          <w:lang w:val="es-419"/>
        </w:rPr>
      </w:pPr>
      <w:r w:rsidRPr="004C6BC5">
        <w:rPr>
          <w:lang w:val="es-419"/>
        </w:rPr>
        <w:t>Incremento de la prosperidad de la Rep. Dominicana.</w:t>
      </w:r>
    </w:p>
    <w:p w14:paraId="72321254" w14:textId="0DD96E0E" w:rsidR="00253AC1" w:rsidRPr="004C6BC5" w:rsidRDefault="00253AC1" w:rsidP="009F7D1F">
      <w:pPr>
        <w:rPr>
          <w:lang w:val="es-419"/>
        </w:rPr>
      </w:pPr>
      <w:r w:rsidRPr="004C6BC5">
        <w:rPr>
          <w:lang w:val="es-419"/>
        </w:rPr>
        <w:t>En conclusión,</w:t>
      </w:r>
      <w:r w:rsidR="008F125A" w:rsidRPr="004C6BC5">
        <w:rPr>
          <w:lang w:val="es-419"/>
        </w:rPr>
        <w:t xml:space="preserve"> l</w:t>
      </w:r>
      <w:r w:rsidRPr="004C6BC5">
        <w:rPr>
          <w:lang w:val="es-419"/>
        </w:rPr>
        <w:t>os beneficiarios de los programas son las personas vulnerables que se encuentran en el mapa de pobreza</w:t>
      </w:r>
      <w:r w:rsidR="00CA40B9" w:rsidRPr="004C6BC5">
        <w:rPr>
          <w:lang w:val="es-419"/>
        </w:rPr>
        <w:t>,</w:t>
      </w:r>
      <w:r w:rsidRPr="004C6BC5">
        <w:rPr>
          <w:lang w:val="es-419"/>
        </w:rPr>
        <w:t xml:space="preserve"> </w:t>
      </w:r>
      <w:r w:rsidR="00CA40B9" w:rsidRPr="004C6BC5">
        <w:rPr>
          <w:lang w:val="es-419"/>
        </w:rPr>
        <w:t>i</w:t>
      </w:r>
      <w:r w:rsidRPr="004C6BC5">
        <w:rPr>
          <w:lang w:val="es-419"/>
        </w:rPr>
        <w:t>dentificados según el índice de calidad de vida como ICV 1 al ICV 4. Las zonas priorizadas para construcción fueron seleccionadas en base a un cruce realizado entre las zonas más demandadas para temas de cuidados y el estatus legal de los terrenos o centros disponibles para construcción o ampliación, según corresponda.</w:t>
      </w:r>
    </w:p>
    <w:p w14:paraId="7BE08759" w14:textId="68BA09B8" w:rsidR="008F125A" w:rsidRPr="004C6BC5" w:rsidRDefault="008F125A" w:rsidP="0053362A">
      <w:pPr>
        <w:rPr>
          <w:lang w:val="es-419"/>
        </w:rPr>
      </w:pPr>
      <w:r w:rsidRPr="004C6BC5">
        <w:rPr>
          <w:lang w:val="es-419"/>
        </w:rPr>
        <w:t>Todo lo anteriormente expresado se alinea con los aspectos macros del programa SUPÉRATE haciendo énfasis para alcanzar a futuro:</w:t>
      </w:r>
    </w:p>
    <w:p w14:paraId="6FB54B21" w14:textId="3D74FA1C" w:rsidR="008F125A" w:rsidRPr="004C6BC5" w:rsidRDefault="3C5C854E" w:rsidP="0029662E">
      <w:pPr>
        <w:pStyle w:val="ListParagraph"/>
        <w:numPr>
          <w:ilvl w:val="2"/>
          <w:numId w:val="6"/>
        </w:numPr>
        <w:rPr>
          <w:lang w:val="es-419"/>
        </w:rPr>
      </w:pPr>
      <w:r w:rsidRPr="004C6BC5">
        <w:rPr>
          <w:lang w:val="es-419"/>
        </w:rPr>
        <w:t>Fortalecimiento al registro y monitoreo de las corresponsabilidades y la digitalización, innovación y georreferenciación de las visitas al hogar</w:t>
      </w:r>
      <w:r w:rsidR="58A0DF63" w:rsidRPr="004C6BC5">
        <w:rPr>
          <w:lang w:val="es-419"/>
        </w:rPr>
        <w:t>.</w:t>
      </w:r>
    </w:p>
    <w:p w14:paraId="19101D1D" w14:textId="77777777" w:rsidR="008F125A" w:rsidRPr="004C6BC5" w:rsidRDefault="3C5C854E" w:rsidP="0029662E">
      <w:pPr>
        <w:pStyle w:val="ListParagraph"/>
        <w:numPr>
          <w:ilvl w:val="2"/>
          <w:numId w:val="6"/>
        </w:numPr>
        <w:rPr>
          <w:lang w:val="es-419"/>
        </w:rPr>
      </w:pPr>
      <w:r w:rsidRPr="004C6BC5">
        <w:rPr>
          <w:lang w:val="es-419"/>
        </w:rPr>
        <w:t>Creación de una estrategia de salida para los hogares que han superado la pobreza.</w:t>
      </w:r>
    </w:p>
    <w:p w14:paraId="1A399936" w14:textId="6D6FD25E" w:rsidR="008F125A" w:rsidRPr="004C6BC5" w:rsidRDefault="3C5C854E" w:rsidP="0029662E">
      <w:pPr>
        <w:pStyle w:val="ListParagraph"/>
        <w:numPr>
          <w:ilvl w:val="2"/>
          <w:numId w:val="6"/>
        </w:numPr>
        <w:rPr>
          <w:lang w:val="es-419"/>
        </w:rPr>
      </w:pPr>
      <w:r w:rsidRPr="004C6BC5">
        <w:rPr>
          <w:lang w:val="es-419"/>
        </w:rPr>
        <w:lastRenderedPageBreak/>
        <w:t>Diseño de un sistema de acompañamiento a hogares, evitar que recaigan en la pobreza</w:t>
      </w:r>
      <w:r w:rsidR="2EE5167C" w:rsidRPr="004C6BC5">
        <w:rPr>
          <w:lang w:val="es-419"/>
        </w:rPr>
        <w:t>.</w:t>
      </w:r>
    </w:p>
    <w:p w14:paraId="2EB75E85" w14:textId="3D56D1C1" w:rsidR="008F125A" w:rsidRPr="004C6BC5" w:rsidRDefault="3C5C854E" w:rsidP="0029662E">
      <w:pPr>
        <w:pStyle w:val="ListParagraph"/>
        <w:numPr>
          <w:ilvl w:val="2"/>
          <w:numId w:val="6"/>
        </w:numPr>
        <w:rPr>
          <w:lang w:val="es-419"/>
        </w:rPr>
      </w:pPr>
      <w:r w:rsidRPr="004C6BC5">
        <w:rPr>
          <w:lang w:val="es-419"/>
        </w:rPr>
        <w:t>Diseño e implementación de una estrategia de comunicación</w:t>
      </w:r>
      <w:r w:rsidR="29CBD677" w:rsidRPr="004C6BC5">
        <w:rPr>
          <w:lang w:val="es-419"/>
        </w:rPr>
        <w:t>.</w:t>
      </w:r>
    </w:p>
    <w:p w14:paraId="4BB1ED1B" w14:textId="018BC793" w:rsidR="008F125A" w:rsidRPr="004C6BC5" w:rsidRDefault="3C5C854E" w:rsidP="0029662E">
      <w:pPr>
        <w:pStyle w:val="ListParagraph"/>
        <w:numPr>
          <w:ilvl w:val="2"/>
          <w:numId w:val="6"/>
        </w:numPr>
        <w:rPr>
          <w:lang w:val="es-419"/>
        </w:rPr>
      </w:pPr>
      <w:r w:rsidRPr="004C6BC5">
        <w:rPr>
          <w:lang w:val="es-419"/>
        </w:rPr>
        <w:t>Equipamiento para la implementación sistemas operativos robustos</w:t>
      </w:r>
      <w:r w:rsidR="29CBD677" w:rsidRPr="004C6BC5">
        <w:rPr>
          <w:lang w:val="es-419"/>
        </w:rPr>
        <w:t>.</w:t>
      </w:r>
    </w:p>
    <w:p w14:paraId="03E20805" w14:textId="77777777" w:rsidR="008F125A" w:rsidRPr="004C6BC5" w:rsidRDefault="3C5C854E" w:rsidP="0029662E">
      <w:pPr>
        <w:pStyle w:val="ListParagraph"/>
        <w:numPr>
          <w:ilvl w:val="2"/>
          <w:numId w:val="6"/>
        </w:numPr>
        <w:rPr>
          <w:lang w:val="es-419"/>
        </w:rPr>
      </w:pPr>
      <w:r w:rsidRPr="004C6BC5">
        <w:rPr>
          <w:lang w:val="es-419"/>
        </w:rPr>
        <w:t>Capacitaciones y formación del equipo del Supérate en el área de género y la implementación de estrategias para la desnaturalización de la violencia de género.</w:t>
      </w:r>
    </w:p>
    <w:p w14:paraId="115A47D0" w14:textId="080F5E3E" w:rsidR="008F125A" w:rsidRPr="004C6BC5" w:rsidRDefault="3C5C854E" w:rsidP="0029662E">
      <w:pPr>
        <w:pStyle w:val="ListParagraph"/>
        <w:numPr>
          <w:ilvl w:val="2"/>
          <w:numId w:val="6"/>
        </w:numPr>
        <w:rPr>
          <w:lang w:val="es-419"/>
        </w:rPr>
      </w:pPr>
      <w:r w:rsidRPr="004C6BC5">
        <w:rPr>
          <w:lang w:val="es-419"/>
        </w:rPr>
        <w:t>Actualización, mejora, compra de equipos para mejorar almacenamiento de información</w:t>
      </w:r>
      <w:r w:rsidR="5CE918BB" w:rsidRPr="004C6BC5">
        <w:rPr>
          <w:lang w:val="es-419"/>
        </w:rPr>
        <w:t>.</w:t>
      </w:r>
    </w:p>
    <w:p w14:paraId="4F81BF8B" w14:textId="3AD5B003" w:rsidR="008F125A" w:rsidRPr="004C6BC5" w:rsidRDefault="3C5C854E" w:rsidP="0029662E">
      <w:pPr>
        <w:pStyle w:val="ListParagraph"/>
        <w:numPr>
          <w:ilvl w:val="2"/>
          <w:numId w:val="6"/>
        </w:numPr>
        <w:rPr>
          <w:lang w:val="es-419"/>
        </w:rPr>
      </w:pPr>
      <w:r w:rsidRPr="004C6BC5">
        <w:rPr>
          <w:lang w:val="es-419"/>
        </w:rPr>
        <w:t>Diseño e implementación de un registro social universal a través del SIUBEN</w:t>
      </w:r>
      <w:r w:rsidR="5B5BD39C" w:rsidRPr="004C6BC5">
        <w:rPr>
          <w:lang w:val="es-419"/>
        </w:rPr>
        <w:t>.</w:t>
      </w:r>
    </w:p>
    <w:p w14:paraId="3F9E0E30" w14:textId="7452425F" w:rsidR="008F125A" w:rsidRPr="004C6BC5" w:rsidRDefault="3C5C854E" w:rsidP="0029662E">
      <w:pPr>
        <w:pStyle w:val="ListParagraph"/>
        <w:numPr>
          <w:ilvl w:val="2"/>
          <w:numId w:val="6"/>
        </w:numPr>
        <w:rPr>
          <w:lang w:val="es-419"/>
        </w:rPr>
      </w:pPr>
      <w:r w:rsidRPr="004C6BC5">
        <w:rPr>
          <w:lang w:val="es-419"/>
        </w:rPr>
        <w:t>Desarrollo de capacidades y herramientas para la explotación de datos</w:t>
      </w:r>
    </w:p>
    <w:p w14:paraId="2D932759" w14:textId="77777777" w:rsidR="008F125A" w:rsidRPr="004C6BC5" w:rsidRDefault="3C5C854E" w:rsidP="0029662E">
      <w:pPr>
        <w:pStyle w:val="ListParagraph"/>
        <w:numPr>
          <w:ilvl w:val="2"/>
          <w:numId w:val="6"/>
        </w:numPr>
        <w:rPr>
          <w:lang w:val="es-419"/>
        </w:rPr>
      </w:pPr>
      <w:r w:rsidRPr="004C6BC5">
        <w:rPr>
          <w:lang w:val="es-419"/>
        </w:rPr>
        <w:t>Levantamiento de estudio socio económico, actualización del padrón de beneficiarios.</w:t>
      </w:r>
    </w:p>
    <w:p w14:paraId="015947FE" w14:textId="10786204" w:rsidR="008F125A" w:rsidRPr="004C6BC5" w:rsidRDefault="3C5C854E" w:rsidP="0029662E">
      <w:pPr>
        <w:pStyle w:val="ListParagraph"/>
        <w:numPr>
          <w:ilvl w:val="2"/>
          <w:numId w:val="6"/>
        </w:numPr>
        <w:rPr>
          <w:lang w:val="es-419"/>
        </w:rPr>
      </w:pPr>
      <w:r w:rsidRPr="004C6BC5">
        <w:rPr>
          <w:lang w:val="es-419"/>
        </w:rPr>
        <w:t>Conformación progresiva de sistema nacional de cuidados</w:t>
      </w:r>
      <w:r w:rsidR="262ADCCD" w:rsidRPr="004C6BC5">
        <w:rPr>
          <w:lang w:val="es-419"/>
        </w:rPr>
        <w:t>.</w:t>
      </w:r>
    </w:p>
    <w:p w14:paraId="592B99C3" w14:textId="460FD0AE" w:rsidR="008F125A" w:rsidRPr="004C6BC5" w:rsidRDefault="3C5C854E" w:rsidP="0029662E">
      <w:pPr>
        <w:pStyle w:val="ListParagraph"/>
        <w:numPr>
          <w:ilvl w:val="2"/>
          <w:numId w:val="6"/>
        </w:numPr>
        <w:rPr>
          <w:lang w:val="es-419"/>
        </w:rPr>
      </w:pPr>
      <w:r w:rsidRPr="004C6BC5">
        <w:rPr>
          <w:lang w:val="es-419"/>
        </w:rPr>
        <w:t>Diseño e implementación de la red servicios de cuidado en el hogar</w:t>
      </w:r>
      <w:r w:rsidR="6DF8AE37" w:rsidRPr="004C6BC5">
        <w:rPr>
          <w:lang w:val="es-419"/>
        </w:rPr>
        <w:t>.</w:t>
      </w:r>
    </w:p>
    <w:p w14:paraId="0270B146" w14:textId="77777777" w:rsidR="00E20628" w:rsidRPr="004C6BC5" w:rsidRDefault="3C5C854E" w:rsidP="0029662E">
      <w:pPr>
        <w:pStyle w:val="ListParagraph"/>
        <w:numPr>
          <w:ilvl w:val="2"/>
          <w:numId w:val="6"/>
        </w:numPr>
        <w:rPr>
          <w:lang w:val="es-419"/>
        </w:rPr>
      </w:pPr>
      <w:r w:rsidRPr="004C6BC5">
        <w:rPr>
          <w:lang w:val="es-419"/>
        </w:rPr>
        <w:t>Compra de dispositivos de apoyo para la población con discapacidad.</w:t>
      </w:r>
    </w:p>
    <w:p w14:paraId="18D832F8" w14:textId="36FF5BBC" w:rsidR="00A36D22" w:rsidRPr="004C6BC5" w:rsidRDefault="3C5C854E" w:rsidP="0029662E">
      <w:pPr>
        <w:pStyle w:val="ListParagraph"/>
        <w:numPr>
          <w:ilvl w:val="2"/>
          <w:numId w:val="6"/>
        </w:numPr>
        <w:rPr>
          <w:lang w:val="es-419"/>
        </w:rPr>
      </w:pPr>
      <w:r w:rsidRPr="004C6BC5">
        <w:rPr>
          <w:lang w:val="es-419"/>
        </w:rPr>
        <w:t>Asesorías técnicas de fortalecimiento de los servicios y de las estrategias operativas</w:t>
      </w:r>
      <w:r w:rsidR="4424A6E4" w:rsidRPr="004C6BC5">
        <w:rPr>
          <w:lang w:val="es-419"/>
        </w:rPr>
        <w:t>.</w:t>
      </w:r>
    </w:p>
    <w:p w14:paraId="71E3C337" w14:textId="5EB0ECCE" w:rsidR="0053362A" w:rsidRPr="004C6BC5" w:rsidRDefault="0053362A">
      <w:pPr>
        <w:spacing w:after="160" w:line="259" w:lineRule="auto"/>
        <w:ind w:left="0"/>
        <w:jc w:val="left"/>
        <w:rPr>
          <w:lang w:val="es-419"/>
        </w:rPr>
      </w:pPr>
      <w:r w:rsidRPr="004C6BC5">
        <w:rPr>
          <w:lang w:val="es-419"/>
        </w:rPr>
        <w:br w:type="page"/>
      </w:r>
    </w:p>
    <w:p w14:paraId="1E67B71B" w14:textId="6F1F70FA" w:rsidR="004D548C" w:rsidRPr="004C6BC5" w:rsidRDefault="00F066B3" w:rsidP="00797C34">
      <w:pPr>
        <w:pStyle w:val="Heading1"/>
      </w:pPr>
      <w:bookmarkStart w:id="26" w:name="_Toc16141117"/>
      <w:bookmarkStart w:id="27" w:name="_Toc82764966"/>
      <w:bookmarkStart w:id="28" w:name="_Toc83946436"/>
      <w:r w:rsidRPr="004C6BC5">
        <w:lastRenderedPageBreak/>
        <w:t>MARCO INSTITUCIONAL</w:t>
      </w:r>
      <w:r w:rsidR="00FB3430" w:rsidRPr="004C6BC5">
        <w:t xml:space="preserve"> Y LEGAL</w:t>
      </w:r>
      <w:bookmarkEnd w:id="26"/>
      <w:bookmarkEnd w:id="27"/>
      <w:bookmarkEnd w:id="28"/>
    </w:p>
    <w:p w14:paraId="43A2D101" w14:textId="2581C8EB" w:rsidR="00166B85" w:rsidRPr="004C6BC5" w:rsidRDefault="004D548C" w:rsidP="00FD6568">
      <w:pPr>
        <w:pStyle w:val="Heading2"/>
      </w:pPr>
      <w:bookmarkStart w:id="29" w:name="_Toc83946437"/>
      <w:bookmarkStart w:id="30" w:name="_Toc16141118"/>
      <w:bookmarkStart w:id="31" w:name="_Toc82764967"/>
      <w:r w:rsidRPr="004C6BC5">
        <w:t>Organismo</w:t>
      </w:r>
      <w:r w:rsidR="008C137C" w:rsidRPr="004C6BC5">
        <w:t xml:space="preserve"> </w:t>
      </w:r>
      <w:r w:rsidR="00166B85" w:rsidRPr="004C6BC5">
        <w:t>Ejecutor</w:t>
      </w:r>
      <w:bookmarkEnd w:id="29"/>
    </w:p>
    <w:p w14:paraId="1299B5F0" w14:textId="77777777" w:rsidR="005E1238" w:rsidRPr="004C6BC5" w:rsidRDefault="00166B85" w:rsidP="009F7D1F">
      <w:pPr>
        <w:rPr>
          <w:lang w:val="es-419"/>
        </w:rPr>
      </w:pPr>
      <w:r w:rsidRPr="004C6BC5">
        <w:rPr>
          <w:lang w:val="es-419"/>
        </w:rPr>
        <w:t xml:space="preserve">El organismo ejecutor es </w:t>
      </w:r>
      <w:r w:rsidR="002F511B" w:rsidRPr="004C6BC5">
        <w:rPr>
          <w:lang w:val="es-419"/>
        </w:rPr>
        <w:t xml:space="preserve">la Dirección Ejecutiva del </w:t>
      </w:r>
      <w:r w:rsidRPr="004C6BC5">
        <w:rPr>
          <w:lang w:val="es-419"/>
        </w:rPr>
        <w:t>PROGRAMA SUPÉRATE</w:t>
      </w:r>
      <w:r w:rsidR="002F511B" w:rsidRPr="004C6BC5">
        <w:rPr>
          <w:lang w:val="es-419"/>
        </w:rPr>
        <w:t>.</w:t>
      </w:r>
      <w:r w:rsidR="00D731F7" w:rsidRPr="004C6BC5">
        <w:rPr>
          <w:lang w:val="es-419"/>
        </w:rPr>
        <w:t xml:space="preserve"> </w:t>
      </w:r>
      <w:r w:rsidR="005E1238" w:rsidRPr="004C6BC5">
        <w:rPr>
          <w:lang w:val="es-419"/>
        </w:rPr>
        <w:t>La Unidad Ejecutora del Programa se establecerá dentro del Programa Supérate y trabajará en coordinación con el MEPyD (Ministerio de Economía, Planificación y Desarrollo), INAIPI (Instituto de Atención Integral a la Primera Infancia), CONAPE (Consejo Nacional de la Persona Envejeciente), y CONADIS (Consejo Nacional de la Persona con Discapacidad). El Programa Supérate cuenta con un Departamento de Infraestructura que está encargado del desarrollo del componente de infraestructura y su implementación.</w:t>
      </w:r>
    </w:p>
    <w:p w14:paraId="0539CF16" w14:textId="2ADF08B2" w:rsidR="004D548C" w:rsidRPr="004C6BC5" w:rsidRDefault="004D548C" w:rsidP="00FD6568">
      <w:pPr>
        <w:pStyle w:val="Heading2"/>
      </w:pPr>
      <w:bookmarkStart w:id="32" w:name="_Toc16141119"/>
      <w:bookmarkStart w:id="33" w:name="_Toc82764968"/>
      <w:bookmarkStart w:id="34" w:name="_Toc83946438"/>
      <w:bookmarkEnd w:id="30"/>
      <w:bookmarkEnd w:id="31"/>
      <w:r w:rsidRPr="004C6BC5">
        <w:t>Institucionalidad Ambiental</w:t>
      </w:r>
      <w:bookmarkEnd w:id="32"/>
      <w:bookmarkEnd w:id="33"/>
      <w:bookmarkEnd w:id="34"/>
    </w:p>
    <w:p w14:paraId="1C172987" w14:textId="212B95A2" w:rsidR="00D76F68" w:rsidRPr="004C6BC5" w:rsidRDefault="00D76F68" w:rsidP="009F7D1F">
      <w:pPr>
        <w:rPr>
          <w:lang w:val="es-419"/>
        </w:rPr>
      </w:pPr>
      <w:bookmarkStart w:id="35" w:name="_Toc16141120"/>
      <w:bookmarkStart w:id="36" w:name="_Toc82764969"/>
      <w:r w:rsidRPr="004C6BC5">
        <w:rPr>
          <w:lang w:val="es-419"/>
        </w:rPr>
        <w:t>El proyecto está pautado para mantener una institucionalidad ambiental tomando en cuenta diversos instrumentos de gestión (formularios, políticas, protocolos, monitoreos, auditorias, descripciones de puesto) para cumplir con los objetivos de la política de medio ambiente que contemple principalmente:</w:t>
      </w:r>
    </w:p>
    <w:p w14:paraId="4C54A70B" w14:textId="77777777" w:rsidR="00D76F68" w:rsidRPr="004C6BC5" w:rsidRDefault="6C3F9CFF" w:rsidP="0029662E">
      <w:pPr>
        <w:pStyle w:val="ListParagraph"/>
        <w:numPr>
          <w:ilvl w:val="0"/>
          <w:numId w:val="17"/>
        </w:numPr>
        <w:rPr>
          <w:lang w:val="es-419"/>
        </w:rPr>
      </w:pPr>
      <w:r w:rsidRPr="004C6BC5">
        <w:rPr>
          <w:lang w:val="es-419"/>
        </w:rPr>
        <w:t>Elaboración de protocolos</w:t>
      </w:r>
    </w:p>
    <w:p w14:paraId="73A2C042" w14:textId="77777777" w:rsidR="00D76F68" w:rsidRPr="004C6BC5" w:rsidRDefault="6C3F9CFF" w:rsidP="0029662E">
      <w:pPr>
        <w:pStyle w:val="ListParagraph"/>
        <w:numPr>
          <w:ilvl w:val="0"/>
          <w:numId w:val="17"/>
        </w:numPr>
        <w:rPr>
          <w:lang w:val="es-419"/>
        </w:rPr>
      </w:pPr>
      <w:r w:rsidRPr="004C6BC5">
        <w:rPr>
          <w:lang w:val="es-419"/>
        </w:rPr>
        <w:t xml:space="preserve">Desarrollo de políticas </w:t>
      </w:r>
    </w:p>
    <w:p w14:paraId="4B9D4009" w14:textId="77777777" w:rsidR="00D76F68" w:rsidRPr="004C6BC5" w:rsidRDefault="6C3F9CFF" w:rsidP="0029662E">
      <w:pPr>
        <w:pStyle w:val="ListParagraph"/>
        <w:numPr>
          <w:ilvl w:val="0"/>
          <w:numId w:val="17"/>
        </w:numPr>
        <w:rPr>
          <w:lang w:val="es-419"/>
        </w:rPr>
      </w:pPr>
      <w:r w:rsidRPr="004C6BC5">
        <w:rPr>
          <w:lang w:val="es-419"/>
        </w:rPr>
        <w:t>Evaluaciones de impacto ambiental </w:t>
      </w:r>
    </w:p>
    <w:p w14:paraId="0CF871E3" w14:textId="664674C7" w:rsidR="00D76F68" w:rsidRPr="004C6BC5" w:rsidRDefault="6C3F9CFF" w:rsidP="0029662E">
      <w:pPr>
        <w:pStyle w:val="ListParagraph"/>
        <w:numPr>
          <w:ilvl w:val="0"/>
          <w:numId w:val="17"/>
        </w:numPr>
        <w:rPr>
          <w:lang w:val="es-419"/>
        </w:rPr>
      </w:pPr>
      <w:r w:rsidRPr="004C6BC5">
        <w:rPr>
          <w:lang w:val="es-419"/>
        </w:rPr>
        <w:t>Proceso de Amonestación / fiscalización</w:t>
      </w:r>
    </w:p>
    <w:p w14:paraId="1C030616" w14:textId="4D1C7FF8" w:rsidR="004D548C" w:rsidRPr="004C6BC5" w:rsidRDefault="004D548C" w:rsidP="00FD6568">
      <w:pPr>
        <w:pStyle w:val="Heading2"/>
      </w:pPr>
      <w:bookmarkStart w:id="37" w:name="_Toc83946439"/>
      <w:r w:rsidRPr="004C6BC5">
        <w:t>Proceso de Licitación Ambiental</w:t>
      </w:r>
      <w:bookmarkEnd w:id="35"/>
      <w:bookmarkEnd w:id="36"/>
      <w:bookmarkEnd w:id="37"/>
      <w:r w:rsidRPr="004C6BC5">
        <w:t xml:space="preserve"> </w:t>
      </w:r>
    </w:p>
    <w:p w14:paraId="5F8F22DE" w14:textId="4A2693BB" w:rsidR="00166B85" w:rsidRPr="004C6BC5" w:rsidRDefault="00166B85" w:rsidP="009F7D1F">
      <w:pPr>
        <w:rPr>
          <w:lang w:val="es-419"/>
        </w:rPr>
      </w:pPr>
      <w:bookmarkStart w:id="38" w:name="_Toc82764970"/>
      <w:r w:rsidRPr="004C6BC5">
        <w:rPr>
          <w:lang w:val="es-419"/>
        </w:rPr>
        <w:t>Se llevará a cabo según las políticas establecidas por el Banco</w:t>
      </w:r>
      <w:r w:rsidR="007D532C" w:rsidRPr="004C6BC5">
        <w:rPr>
          <w:lang w:val="es-419"/>
        </w:rPr>
        <w:t xml:space="preserve"> y </w:t>
      </w:r>
      <w:r w:rsidR="0045517F" w:rsidRPr="004C6BC5">
        <w:rPr>
          <w:lang w:val="es-419"/>
        </w:rPr>
        <w:t>según</w:t>
      </w:r>
      <w:r w:rsidR="007D532C" w:rsidRPr="004C6BC5">
        <w:rPr>
          <w:lang w:val="es-419"/>
        </w:rPr>
        <w:t xml:space="preserve"> lo establecido en la normativa ambiental del </w:t>
      </w:r>
      <w:r w:rsidR="00F36785" w:rsidRPr="004C6BC5">
        <w:rPr>
          <w:lang w:val="es-419"/>
        </w:rPr>
        <w:t>Gobierno</w:t>
      </w:r>
      <w:r w:rsidR="0077072D" w:rsidRPr="004C6BC5">
        <w:rPr>
          <w:lang w:val="es-419"/>
        </w:rPr>
        <w:t xml:space="preserve"> de </w:t>
      </w:r>
      <w:r w:rsidR="00E817CF" w:rsidRPr="004C6BC5">
        <w:rPr>
          <w:lang w:val="es-419"/>
        </w:rPr>
        <w:t xml:space="preserve">la </w:t>
      </w:r>
      <w:r w:rsidR="0077072D" w:rsidRPr="004C6BC5">
        <w:rPr>
          <w:lang w:val="es-419"/>
        </w:rPr>
        <w:t>República Dominica</w:t>
      </w:r>
      <w:r w:rsidR="00DA102C" w:rsidRPr="004C6BC5">
        <w:rPr>
          <w:lang w:val="es-419"/>
        </w:rPr>
        <w:t>na</w:t>
      </w:r>
      <w:r w:rsidR="00E817CF" w:rsidRPr="004C6BC5">
        <w:rPr>
          <w:lang w:val="es-419"/>
        </w:rPr>
        <w:t>.</w:t>
      </w:r>
    </w:p>
    <w:p w14:paraId="244C1190" w14:textId="1C3B76C4" w:rsidR="00F05CFC" w:rsidRPr="004C6BC5" w:rsidRDefault="004D548C" w:rsidP="00FD6568">
      <w:pPr>
        <w:pStyle w:val="Heading2"/>
      </w:pPr>
      <w:bookmarkStart w:id="39" w:name="_Toc83946440"/>
      <w:r w:rsidRPr="004C6BC5">
        <w:t>Convenios y tratados internacionales aplicables al proyecto</w:t>
      </w:r>
      <w:bookmarkEnd w:id="38"/>
      <w:bookmarkEnd w:id="39"/>
    </w:p>
    <w:p w14:paraId="503D920A" w14:textId="5C08679C" w:rsidR="008902B2" w:rsidRPr="004C6BC5" w:rsidRDefault="008902B2" w:rsidP="009F7D1F">
      <w:pPr>
        <w:rPr>
          <w:lang w:val="es-419"/>
        </w:rPr>
      </w:pPr>
      <w:r w:rsidRPr="004C6BC5">
        <w:rPr>
          <w:lang w:val="es-419"/>
        </w:rPr>
        <w:t>El gobierno de la República Dominicana pretende c</w:t>
      </w:r>
      <w:r w:rsidR="00913994" w:rsidRPr="004C6BC5">
        <w:rPr>
          <w:lang w:val="es-419"/>
        </w:rPr>
        <w:t xml:space="preserve">umplir el objetivo de la </w:t>
      </w:r>
      <w:r w:rsidR="00A51F2C" w:rsidRPr="004C6BC5">
        <w:rPr>
          <w:lang w:val="es-419"/>
        </w:rPr>
        <w:t>A</w:t>
      </w:r>
      <w:r w:rsidR="00913994" w:rsidRPr="004C6BC5">
        <w:rPr>
          <w:lang w:val="es-419"/>
        </w:rPr>
        <w:t xml:space="preserve">genda 2030 </w:t>
      </w:r>
      <w:r w:rsidR="00A51F2C" w:rsidRPr="004C6BC5">
        <w:rPr>
          <w:lang w:val="es-419"/>
        </w:rPr>
        <w:t xml:space="preserve">para el Desarrollo Sostenible </w:t>
      </w:r>
      <w:r w:rsidR="00913994" w:rsidRPr="004C6BC5">
        <w:rPr>
          <w:lang w:val="es-419"/>
        </w:rPr>
        <w:t>relativo al crecimiento económico, inclusivo y sostenible, el empleo pleno y productivo</w:t>
      </w:r>
      <w:r w:rsidR="002F4B40" w:rsidRPr="004C6BC5">
        <w:rPr>
          <w:lang w:val="es-419"/>
        </w:rPr>
        <w:t>,</w:t>
      </w:r>
      <w:r w:rsidR="00913994" w:rsidRPr="004C6BC5">
        <w:rPr>
          <w:lang w:val="es-419"/>
        </w:rPr>
        <w:t xml:space="preserve"> y el trabajo decente para todos</w:t>
      </w:r>
      <w:r w:rsidR="00923B7E" w:rsidRPr="004C6BC5">
        <w:rPr>
          <w:lang w:val="es-419"/>
        </w:rPr>
        <w:t>,</w:t>
      </w:r>
      <w:r w:rsidRPr="004C6BC5">
        <w:rPr>
          <w:lang w:val="es-419"/>
        </w:rPr>
        <w:t xml:space="preserve"> que a nivel global se estiman </w:t>
      </w:r>
      <w:r w:rsidR="00913994" w:rsidRPr="004C6BC5">
        <w:rPr>
          <w:lang w:val="es-419"/>
        </w:rPr>
        <w:t>2,7 millones de personas desempleadas</w:t>
      </w:r>
      <w:r w:rsidRPr="004C6BC5">
        <w:rPr>
          <w:lang w:val="es-419"/>
        </w:rPr>
        <w:t>.</w:t>
      </w:r>
    </w:p>
    <w:p w14:paraId="2FB6C93F" w14:textId="00513AD1" w:rsidR="008902B2" w:rsidRPr="004C6BC5" w:rsidRDefault="008902B2" w:rsidP="009F7D1F">
      <w:pPr>
        <w:rPr>
          <w:lang w:val="es-419"/>
        </w:rPr>
      </w:pPr>
      <w:r w:rsidRPr="004C6BC5">
        <w:rPr>
          <w:lang w:val="es-419"/>
        </w:rPr>
        <w:t>Este acuerdo internacional de las Naciones unidas en 2015, hecho y ratificado por 195 países, persigue un desafío global para la transparencia gubernamental cuyos Objetivos De Desarrollo Sostenible (ODS) comprenden:</w:t>
      </w:r>
    </w:p>
    <w:p w14:paraId="2DE24C4C" w14:textId="77777777" w:rsidR="008902B2" w:rsidRPr="004C6BC5" w:rsidRDefault="128ECF94" w:rsidP="0029662E">
      <w:pPr>
        <w:pStyle w:val="ListParagraph"/>
        <w:numPr>
          <w:ilvl w:val="0"/>
          <w:numId w:val="7"/>
        </w:numPr>
        <w:rPr>
          <w:lang w:val="es-419"/>
        </w:rPr>
      </w:pPr>
      <w:r w:rsidRPr="004C6BC5">
        <w:rPr>
          <w:lang w:val="es-419"/>
        </w:rPr>
        <w:t>Eliminar la pobreza</w:t>
      </w:r>
    </w:p>
    <w:p w14:paraId="5D95BDA6" w14:textId="77777777" w:rsidR="008902B2" w:rsidRPr="004C6BC5" w:rsidRDefault="128ECF94" w:rsidP="0029662E">
      <w:pPr>
        <w:pStyle w:val="ListParagraph"/>
        <w:numPr>
          <w:ilvl w:val="0"/>
          <w:numId w:val="7"/>
        </w:numPr>
        <w:rPr>
          <w:lang w:val="es-419"/>
        </w:rPr>
      </w:pPr>
      <w:r w:rsidRPr="004C6BC5">
        <w:rPr>
          <w:lang w:val="es-419"/>
        </w:rPr>
        <w:t>Borrar el hambre</w:t>
      </w:r>
    </w:p>
    <w:p w14:paraId="5499726E" w14:textId="77777777" w:rsidR="008902B2" w:rsidRPr="004C6BC5" w:rsidRDefault="128ECF94" w:rsidP="0029662E">
      <w:pPr>
        <w:pStyle w:val="ListParagraph"/>
        <w:numPr>
          <w:ilvl w:val="0"/>
          <w:numId w:val="7"/>
        </w:numPr>
        <w:rPr>
          <w:lang w:val="es-419"/>
        </w:rPr>
      </w:pPr>
      <w:r w:rsidRPr="004C6BC5">
        <w:rPr>
          <w:lang w:val="es-419"/>
        </w:rPr>
        <w:t>Establecer buena salud y bienestar</w:t>
      </w:r>
    </w:p>
    <w:p w14:paraId="1DC7B9BC" w14:textId="77777777" w:rsidR="008902B2" w:rsidRPr="004C6BC5" w:rsidRDefault="128ECF94" w:rsidP="0029662E">
      <w:pPr>
        <w:pStyle w:val="ListParagraph"/>
        <w:numPr>
          <w:ilvl w:val="0"/>
          <w:numId w:val="7"/>
        </w:numPr>
        <w:rPr>
          <w:lang w:val="es-419"/>
        </w:rPr>
      </w:pPr>
      <w:r w:rsidRPr="004C6BC5">
        <w:rPr>
          <w:lang w:val="es-419"/>
        </w:rPr>
        <w:t>Brindar educación de calidad</w:t>
      </w:r>
    </w:p>
    <w:p w14:paraId="122D179F" w14:textId="77777777" w:rsidR="008902B2" w:rsidRPr="004C6BC5" w:rsidRDefault="128ECF94" w:rsidP="0029662E">
      <w:pPr>
        <w:pStyle w:val="ListParagraph"/>
        <w:numPr>
          <w:ilvl w:val="0"/>
          <w:numId w:val="7"/>
        </w:numPr>
        <w:rPr>
          <w:lang w:val="es-419"/>
        </w:rPr>
      </w:pPr>
      <w:r w:rsidRPr="004C6BC5">
        <w:rPr>
          <w:lang w:val="es-419"/>
        </w:rPr>
        <w:t>Hacer cumplir la igualdad de género</w:t>
      </w:r>
    </w:p>
    <w:p w14:paraId="66EFFCAF" w14:textId="77777777" w:rsidR="008902B2" w:rsidRPr="004C6BC5" w:rsidRDefault="128ECF94" w:rsidP="0029662E">
      <w:pPr>
        <w:pStyle w:val="ListParagraph"/>
        <w:numPr>
          <w:ilvl w:val="0"/>
          <w:numId w:val="7"/>
        </w:numPr>
        <w:rPr>
          <w:lang w:val="es-419"/>
        </w:rPr>
      </w:pPr>
      <w:r w:rsidRPr="004C6BC5">
        <w:rPr>
          <w:lang w:val="es-419"/>
        </w:rPr>
        <w:t>Mejorar el agua potable y el saneamiento</w:t>
      </w:r>
    </w:p>
    <w:p w14:paraId="1FBDC22F" w14:textId="77777777" w:rsidR="008902B2" w:rsidRPr="004C6BC5" w:rsidRDefault="128ECF94" w:rsidP="0029662E">
      <w:pPr>
        <w:pStyle w:val="ListParagraph"/>
        <w:numPr>
          <w:ilvl w:val="0"/>
          <w:numId w:val="7"/>
        </w:numPr>
        <w:rPr>
          <w:lang w:val="es-419"/>
        </w:rPr>
      </w:pPr>
      <w:r w:rsidRPr="004C6BC5">
        <w:rPr>
          <w:lang w:val="es-419"/>
        </w:rPr>
        <w:t>Cultivar energía limpia y asequible</w:t>
      </w:r>
    </w:p>
    <w:p w14:paraId="4DCF3B2C" w14:textId="77777777" w:rsidR="008902B2" w:rsidRPr="004C6BC5" w:rsidRDefault="128ECF94" w:rsidP="0029662E">
      <w:pPr>
        <w:pStyle w:val="ListParagraph"/>
        <w:numPr>
          <w:ilvl w:val="0"/>
          <w:numId w:val="7"/>
        </w:numPr>
        <w:rPr>
          <w:lang w:val="es-419"/>
        </w:rPr>
      </w:pPr>
      <w:r w:rsidRPr="004C6BC5">
        <w:rPr>
          <w:lang w:val="es-419"/>
        </w:rPr>
        <w:t>Crear trabajo decente y crecimiento económico</w:t>
      </w:r>
    </w:p>
    <w:p w14:paraId="221DE65F" w14:textId="77777777" w:rsidR="008902B2" w:rsidRPr="004C6BC5" w:rsidRDefault="128ECF94" w:rsidP="0029662E">
      <w:pPr>
        <w:pStyle w:val="ListParagraph"/>
        <w:numPr>
          <w:ilvl w:val="0"/>
          <w:numId w:val="7"/>
        </w:numPr>
        <w:rPr>
          <w:lang w:val="es-419"/>
        </w:rPr>
      </w:pPr>
      <w:r w:rsidRPr="004C6BC5">
        <w:rPr>
          <w:lang w:val="es-419"/>
        </w:rPr>
        <w:t>Incrementar la industria, la innovación y la infraestructura</w:t>
      </w:r>
    </w:p>
    <w:p w14:paraId="701B86C0" w14:textId="77777777" w:rsidR="008902B2" w:rsidRPr="004C6BC5" w:rsidRDefault="128ECF94" w:rsidP="0029662E">
      <w:pPr>
        <w:pStyle w:val="ListParagraph"/>
        <w:numPr>
          <w:ilvl w:val="0"/>
          <w:numId w:val="7"/>
        </w:numPr>
        <w:rPr>
          <w:lang w:val="es-419"/>
        </w:rPr>
      </w:pPr>
      <w:r w:rsidRPr="004C6BC5">
        <w:rPr>
          <w:lang w:val="es-419"/>
        </w:rPr>
        <w:lastRenderedPageBreak/>
        <w:t>Reducir la desigualdad</w:t>
      </w:r>
    </w:p>
    <w:p w14:paraId="6B0D7573" w14:textId="77777777" w:rsidR="008902B2" w:rsidRPr="004C6BC5" w:rsidRDefault="128ECF94" w:rsidP="0029662E">
      <w:pPr>
        <w:pStyle w:val="ListParagraph"/>
        <w:numPr>
          <w:ilvl w:val="0"/>
          <w:numId w:val="7"/>
        </w:numPr>
        <w:rPr>
          <w:lang w:val="es-419"/>
        </w:rPr>
      </w:pPr>
      <w:r w:rsidRPr="004C6BC5">
        <w:rPr>
          <w:lang w:val="es-419"/>
        </w:rPr>
        <w:t>Movilizar ciudades y comunidades sostenibles</w:t>
      </w:r>
    </w:p>
    <w:p w14:paraId="7E5FA6CC" w14:textId="77777777" w:rsidR="008902B2" w:rsidRPr="004C6BC5" w:rsidRDefault="128ECF94" w:rsidP="0029662E">
      <w:pPr>
        <w:pStyle w:val="ListParagraph"/>
        <w:numPr>
          <w:ilvl w:val="0"/>
          <w:numId w:val="7"/>
        </w:numPr>
        <w:rPr>
          <w:lang w:val="es-419"/>
        </w:rPr>
      </w:pPr>
      <w:r w:rsidRPr="004C6BC5">
        <w:rPr>
          <w:lang w:val="es-419"/>
        </w:rPr>
        <w:t>Influir en el consumo y la producción responsables</w:t>
      </w:r>
    </w:p>
    <w:p w14:paraId="368EE136" w14:textId="77777777" w:rsidR="008902B2" w:rsidRPr="004C6BC5" w:rsidRDefault="128ECF94" w:rsidP="0029662E">
      <w:pPr>
        <w:pStyle w:val="ListParagraph"/>
        <w:numPr>
          <w:ilvl w:val="0"/>
          <w:numId w:val="7"/>
        </w:numPr>
        <w:rPr>
          <w:lang w:val="es-419"/>
        </w:rPr>
      </w:pPr>
      <w:r w:rsidRPr="004C6BC5">
        <w:rPr>
          <w:lang w:val="es-419"/>
        </w:rPr>
        <w:t>Organizar la acción climática</w:t>
      </w:r>
    </w:p>
    <w:p w14:paraId="2262AD42" w14:textId="36DB4800" w:rsidR="008902B2" w:rsidRPr="004C6BC5" w:rsidRDefault="128ECF94" w:rsidP="0029662E">
      <w:pPr>
        <w:pStyle w:val="ListParagraph"/>
        <w:numPr>
          <w:ilvl w:val="0"/>
          <w:numId w:val="7"/>
        </w:numPr>
        <w:rPr>
          <w:lang w:val="es-419"/>
        </w:rPr>
      </w:pPr>
      <w:r w:rsidRPr="004C6BC5">
        <w:rPr>
          <w:lang w:val="es-419"/>
        </w:rPr>
        <w:t xml:space="preserve">Desarrollar la vida </w:t>
      </w:r>
      <w:r w:rsidR="7154158A" w:rsidRPr="004C6BC5">
        <w:rPr>
          <w:lang w:val="es-419"/>
        </w:rPr>
        <w:t>submarina</w:t>
      </w:r>
      <w:r w:rsidR="1279AD43" w:rsidRPr="004C6BC5">
        <w:rPr>
          <w:lang w:val="es-419"/>
        </w:rPr>
        <w:t xml:space="preserve"> </w:t>
      </w:r>
      <w:r w:rsidR="7154158A" w:rsidRPr="004C6BC5">
        <w:rPr>
          <w:lang w:val="es-419"/>
        </w:rPr>
        <w:t>y de ecosistemas terrestres</w:t>
      </w:r>
    </w:p>
    <w:p w14:paraId="3E00497D" w14:textId="77777777" w:rsidR="008902B2" w:rsidRPr="004C6BC5" w:rsidRDefault="128ECF94" w:rsidP="0029662E">
      <w:pPr>
        <w:pStyle w:val="ListParagraph"/>
        <w:numPr>
          <w:ilvl w:val="0"/>
          <w:numId w:val="7"/>
        </w:numPr>
        <w:rPr>
          <w:lang w:val="es-419"/>
        </w:rPr>
      </w:pPr>
      <w:r w:rsidRPr="004C6BC5">
        <w:rPr>
          <w:lang w:val="es-419"/>
        </w:rPr>
        <w:t>Garantizar la paz, la justicia y las instituciones sólidas</w:t>
      </w:r>
    </w:p>
    <w:p w14:paraId="2C1008A4" w14:textId="76CFFB7A" w:rsidR="008902B2" w:rsidRPr="004C6BC5" w:rsidRDefault="128ECF94" w:rsidP="0029662E">
      <w:pPr>
        <w:pStyle w:val="ListParagraph"/>
        <w:numPr>
          <w:ilvl w:val="0"/>
          <w:numId w:val="7"/>
        </w:numPr>
        <w:rPr>
          <w:lang w:val="es-419"/>
        </w:rPr>
      </w:pPr>
      <w:r w:rsidRPr="004C6BC5">
        <w:rPr>
          <w:lang w:val="es-419"/>
        </w:rPr>
        <w:t xml:space="preserve">Construir asociaciones para </w:t>
      </w:r>
      <w:r w:rsidR="5A720395" w:rsidRPr="004C6BC5">
        <w:rPr>
          <w:lang w:val="es-419"/>
        </w:rPr>
        <w:t xml:space="preserve">lograr </w:t>
      </w:r>
      <w:r w:rsidRPr="004C6BC5">
        <w:rPr>
          <w:lang w:val="es-419"/>
        </w:rPr>
        <w:t>los objetivos</w:t>
      </w:r>
    </w:p>
    <w:p w14:paraId="04779068" w14:textId="77777777" w:rsidR="00FA5D69" w:rsidRPr="004C6BC5" w:rsidRDefault="00FA5D69" w:rsidP="009F7D1F">
      <w:pPr>
        <w:rPr>
          <w:lang w:val="es-419"/>
        </w:rPr>
      </w:pPr>
      <w:bookmarkStart w:id="40" w:name="_Hlk83363439"/>
    </w:p>
    <w:p w14:paraId="328FDBD5" w14:textId="2CD2F940" w:rsidR="002A4E8A" w:rsidRPr="004C6BC5" w:rsidRDefault="002A4E8A" w:rsidP="009F7D1F">
      <w:pPr>
        <w:rPr>
          <w:b/>
          <w:bCs/>
          <w:lang w:val="es-419"/>
        </w:rPr>
      </w:pPr>
      <w:r w:rsidRPr="004C6BC5">
        <w:rPr>
          <w:b/>
          <w:bCs/>
          <w:lang w:val="es-419"/>
        </w:rPr>
        <w:t>Convenio de Basilea Ratificado 2000</w:t>
      </w:r>
      <w:bookmarkEnd w:id="40"/>
    </w:p>
    <w:p w14:paraId="73AF612F" w14:textId="0D5D705D" w:rsidR="002A4E8A" w:rsidRPr="004C6BC5" w:rsidRDefault="002A4E8A" w:rsidP="009F7D1F">
      <w:pPr>
        <w:rPr>
          <w:lang w:val="es-419"/>
        </w:rPr>
      </w:pPr>
      <w:r w:rsidRPr="004C6BC5">
        <w:rPr>
          <w:lang w:val="es-419"/>
        </w:rPr>
        <w:t>Sobre el Control de Movimientos Transfronterizos de los Desechos Peligrosos y su Eliminación. En el Anexo B de dicho convenio se clasifican los desechos que deben controlarse, correspondiendo para aquellos que contengan o estén contaminados con PCB, PCT, o PBB. Este convenio implica el manejo de ciertos residuos industriales y domésticos como son los refrigerantes, transformadores, que poseen sustancias que son nocivas a la salud humana. En la República Dominicana fue firmado y ratificado el día 10 de junio del 2000.</w:t>
      </w:r>
    </w:p>
    <w:p w14:paraId="45A48690" w14:textId="77BF9FAC" w:rsidR="002A4E8A" w:rsidRPr="004C6BC5" w:rsidRDefault="002A4E8A" w:rsidP="009F7D1F">
      <w:pPr>
        <w:rPr>
          <w:b/>
          <w:bCs/>
          <w:lang w:val="es-419"/>
        </w:rPr>
      </w:pPr>
      <w:r w:rsidRPr="004C6BC5">
        <w:rPr>
          <w:b/>
          <w:bCs/>
          <w:lang w:val="es-419"/>
        </w:rPr>
        <w:t>Convenio de Rotterdam Ratificado 2005</w:t>
      </w:r>
    </w:p>
    <w:p w14:paraId="306028B9" w14:textId="25B6AC2A" w:rsidR="002A4E8A" w:rsidRPr="004C6BC5" w:rsidRDefault="002A4E8A" w:rsidP="009F7D1F">
      <w:pPr>
        <w:rPr>
          <w:lang w:val="es-419"/>
        </w:rPr>
      </w:pPr>
      <w:r w:rsidRPr="004C6BC5">
        <w:rPr>
          <w:lang w:val="es-419"/>
        </w:rPr>
        <w:t>Establece las prescripciones sobre el Procedimiento de Consentimiento Fundamentado y Previo Aplicable a Ciertos Plaguicidas y Productos Químicos Peligrosos, objeto de comercio Internacional. Ratificada por el país bajo la resolución 506-2005 de noviembre del 2005. El Ministerio de Ambiente y Recursos Naturales da seguimiento y ha elaborado un reglamento acorde a este convenio.</w:t>
      </w:r>
    </w:p>
    <w:p w14:paraId="04C79387" w14:textId="06363768" w:rsidR="002A4E8A" w:rsidRPr="004C6BC5" w:rsidRDefault="002A4E8A" w:rsidP="009F7D1F">
      <w:pPr>
        <w:keepNext/>
        <w:ind w:left="-288"/>
        <w:rPr>
          <w:b/>
          <w:bCs/>
          <w:lang w:val="es-419"/>
        </w:rPr>
      </w:pPr>
      <w:r w:rsidRPr="004C6BC5">
        <w:rPr>
          <w:b/>
          <w:bCs/>
          <w:lang w:val="es-419"/>
        </w:rPr>
        <w:t>Convenio de Estocolmo Ratificado 2006</w:t>
      </w:r>
    </w:p>
    <w:p w14:paraId="1D31D1AC" w14:textId="311361A6" w:rsidR="002A4E8A" w:rsidRPr="004C6BC5" w:rsidRDefault="002A4E8A" w:rsidP="009F7D1F">
      <w:pPr>
        <w:rPr>
          <w:lang w:val="es-419"/>
        </w:rPr>
      </w:pPr>
      <w:r w:rsidRPr="004C6BC5">
        <w:rPr>
          <w:lang w:val="es-419"/>
        </w:rPr>
        <w:t xml:space="preserve">República Dominicana firmó el Convenio de Estocolmo sobre Contaminantes Orgánicos Persistentes en mayo de 2001. En diciembre de 2006, el Congreso Nacional ratificó su adherencia al mismo. Con la participación de un equipo técnico multidisciplinario, Rep. Dominicana realizó su Plan Nacional de Implementación (PNI) bajo el auspicio del Fondo para el Medio Ambiente Mundial y la administración conjunta del Programa de las Naciones Unidas para el Desarrollo (PNUD) y El Ministerio de Medio Ambiente y Recursos Naturales.  Para el cumplimiento de este convenio la Rep. Dominicana preparó el Plan de Reducción de contaminantes del Ambiente celebrada el 22 de </w:t>
      </w:r>
      <w:proofErr w:type="gramStart"/>
      <w:r w:rsidRPr="004C6BC5">
        <w:rPr>
          <w:lang w:val="es-419"/>
        </w:rPr>
        <w:t>Octubre</w:t>
      </w:r>
      <w:proofErr w:type="gramEnd"/>
      <w:r w:rsidRPr="004C6BC5">
        <w:rPr>
          <w:lang w:val="es-419"/>
        </w:rPr>
        <w:t xml:space="preserve"> de 2008 en el cual el país se compromete a reducir 12 de los más peligrosos contaminantes orgánicos persistentes (</w:t>
      </w:r>
      <w:proofErr w:type="spellStart"/>
      <w:r w:rsidRPr="004C6BC5">
        <w:rPr>
          <w:lang w:val="es-419"/>
        </w:rPr>
        <w:t>COPs</w:t>
      </w:r>
      <w:proofErr w:type="spellEnd"/>
      <w:r w:rsidRPr="004C6BC5">
        <w:rPr>
          <w:lang w:val="es-419"/>
        </w:rPr>
        <w:t>).</w:t>
      </w:r>
    </w:p>
    <w:p w14:paraId="75663A6C" w14:textId="72B1CD5A" w:rsidR="002A4E8A" w:rsidRPr="004C6BC5" w:rsidRDefault="002A4E8A" w:rsidP="009F7D1F">
      <w:pPr>
        <w:rPr>
          <w:b/>
          <w:bCs/>
          <w:lang w:val="es-419"/>
        </w:rPr>
      </w:pPr>
      <w:r w:rsidRPr="004C6BC5">
        <w:rPr>
          <w:b/>
          <w:bCs/>
          <w:lang w:val="es-419"/>
        </w:rPr>
        <w:t>Convención Marco de las Naciones Unidas sobre Cambio Climático (CMNUCC).</w:t>
      </w:r>
      <w:r w:rsidR="007B069F" w:rsidRPr="004C6BC5">
        <w:rPr>
          <w:b/>
          <w:bCs/>
          <w:lang w:val="es-419"/>
        </w:rPr>
        <w:t xml:space="preserve"> </w:t>
      </w:r>
      <w:r w:rsidRPr="004C6BC5">
        <w:rPr>
          <w:b/>
          <w:bCs/>
          <w:lang w:val="es-419"/>
        </w:rPr>
        <w:t>Ratificado en 1998</w:t>
      </w:r>
      <w:r w:rsidR="007B069F" w:rsidRPr="004C6BC5">
        <w:rPr>
          <w:b/>
          <w:bCs/>
          <w:lang w:val="es-419"/>
        </w:rPr>
        <w:t>.</w:t>
      </w:r>
    </w:p>
    <w:p w14:paraId="024F3716" w14:textId="77777777" w:rsidR="002A4E8A" w:rsidRPr="004C6BC5" w:rsidRDefault="002A4E8A" w:rsidP="009F7D1F">
      <w:pPr>
        <w:rPr>
          <w:lang w:val="es-419"/>
        </w:rPr>
      </w:pPr>
      <w:r w:rsidRPr="004C6BC5">
        <w:rPr>
          <w:lang w:val="es-419"/>
        </w:rPr>
        <w:t xml:space="preserve">En marzo del año 1994 </w:t>
      </w:r>
      <w:proofErr w:type="gramStart"/>
      <w:r w:rsidRPr="004C6BC5">
        <w:rPr>
          <w:lang w:val="es-419"/>
        </w:rPr>
        <w:t>entró en vigencia</w:t>
      </w:r>
      <w:proofErr w:type="gramEnd"/>
      <w:r w:rsidRPr="004C6BC5">
        <w:rPr>
          <w:lang w:val="es-419"/>
        </w:rPr>
        <w:t xml:space="preserve"> y conforme al Artículo12, los 154 países firmantes se comprometieron a elaborar, actualizar y publicar los inventarios de las emisiones generadas por la actividad humana, con el objetivo fundamental de estabilizar las concentraciones de gases de invernaderos y reducir el impacto de la actividad humana sobre el sistema climático global. Este inventario contabiliza los gases así identificados dentro de la Convención en donde se destacaría el gas metano (CH4), como especialmente proveniente de la disposición final de residuos sólidos, lodos de plantas depuradoras y aguas residuales municipales e industriales.</w:t>
      </w:r>
    </w:p>
    <w:p w14:paraId="4C4247BF" w14:textId="7CA411F0" w:rsidR="002A4E8A" w:rsidRPr="004C6BC5" w:rsidRDefault="002A4E8A" w:rsidP="009F7D1F">
      <w:pPr>
        <w:rPr>
          <w:lang w:val="es-419"/>
        </w:rPr>
      </w:pPr>
      <w:r w:rsidRPr="004C6BC5">
        <w:rPr>
          <w:lang w:val="es-419"/>
        </w:rPr>
        <w:t xml:space="preserve">El gobierno de la República Dominicana ratificó los compromisos de la Convención en octubre de 1998. Estableció el Consejo de Cambio Climático, desarrolla planes, programas y proyectos en el marco de los acuerdos de la CMNUCC. Asumió la preparación de sus Comunicaciones Nacionales, la Primera </w:t>
      </w:r>
      <w:r w:rsidRPr="004C6BC5">
        <w:rPr>
          <w:lang w:val="es-419"/>
        </w:rPr>
        <w:lastRenderedPageBreak/>
        <w:t>Comunicación Nacional de la República fue publicada en el año 2004 y en este momento se encuentra en preparación la 3ra. Comunicación Nacional de Cambio Climático que incluye el Inventario de Gases de Efecto Invernadero (GEI).</w:t>
      </w:r>
    </w:p>
    <w:p w14:paraId="3431E9BF" w14:textId="6E1051D3" w:rsidR="002A4E8A" w:rsidRPr="004C6BC5" w:rsidRDefault="002A4E8A" w:rsidP="009F7D1F">
      <w:pPr>
        <w:rPr>
          <w:lang w:val="es-419"/>
        </w:rPr>
      </w:pPr>
      <w:r w:rsidRPr="004C6BC5">
        <w:rPr>
          <w:lang w:val="es-419"/>
        </w:rPr>
        <w:t>Convenio 167 de la Organización Internacional del Trabajo (OIT) sobre seguridad y salud en la construcción.</w:t>
      </w:r>
      <w:r w:rsidR="00BC1AD2" w:rsidRPr="004C6BC5">
        <w:rPr>
          <w:lang w:val="es-419"/>
        </w:rPr>
        <w:t xml:space="preserve"> </w:t>
      </w:r>
      <w:r w:rsidRPr="004C6BC5">
        <w:rPr>
          <w:lang w:val="es-419"/>
        </w:rPr>
        <w:t>Aprobado 1997</w:t>
      </w:r>
      <w:r w:rsidR="00BC1AD2" w:rsidRPr="004C6BC5">
        <w:rPr>
          <w:lang w:val="es-419"/>
        </w:rPr>
        <w:t>.</w:t>
      </w:r>
    </w:p>
    <w:p w14:paraId="01E5E414" w14:textId="597F39F7" w:rsidR="00EF5604" w:rsidRPr="004C6BC5" w:rsidRDefault="002A4E8A" w:rsidP="009F7D1F">
      <w:pPr>
        <w:rPr>
          <w:lang w:val="es-419"/>
        </w:rPr>
      </w:pPr>
      <w:r w:rsidRPr="004C6BC5">
        <w:rPr>
          <w:lang w:val="es-419"/>
        </w:rPr>
        <w:t>El Convenio 167 que regula la seguridad y salud de los trabajadores durante la construcción fue aprobado mediante Resolución por el Congreso. Sin embargo, no fue ratificado el Convenio 162 sobre el asbesto del 1986, y no existe legislación local en relación con la gestión de asbesto durante la demolición. La Resolución 05-2007, del 30 de enero de 2007 establece los límites aplicables al asbesto.</w:t>
      </w:r>
    </w:p>
    <w:p w14:paraId="23E988DF" w14:textId="77777777" w:rsidR="00EF5604" w:rsidRPr="004C6BC5" w:rsidRDefault="00EF5604" w:rsidP="009F7D1F">
      <w:pPr>
        <w:rPr>
          <w:lang w:val="es-419"/>
        </w:rPr>
      </w:pPr>
    </w:p>
    <w:p w14:paraId="364C81E2" w14:textId="08D00A27" w:rsidR="00624EFC" w:rsidRPr="004C6BC5" w:rsidRDefault="0087123C" w:rsidP="00FD6568">
      <w:pPr>
        <w:pStyle w:val="Heading2"/>
      </w:pPr>
      <w:bookmarkStart w:id="41" w:name="_Toc14068573"/>
      <w:bookmarkStart w:id="42" w:name="_Toc16141123"/>
      <w:bookmarkStart w:id="43" w:name="_Toc82765015"/>
      <w:bookmarkStart w:id="44" w:name="_Toc83946441"/>
      <w:r w:rsidRPr="004C6BC5">
        <w:t>Legislación Nacional</w:t>
      </w:r>
      <w:r w:rsidR="00CF0813" w:rsidRPr="004C6BC5">
        <w:t xml:space="preserve"> aplicable al proyecto</w:t>
      </w:r>
      <w:bookmarkEnd w:id="41"/>
      <w:bookmarkEnd w:id="42"/>
      <w:bookmarkEnd w:id="43"/>
      <w:bookmarkEnd w:id="44"/>
    </w:p>
    <w:p w14:paraId="2C496084" w14:textId="30FBA7DD" w:rsidR="00624EFC" w:rsidRPr="004C6BC5" w:rsidRDefault="00624EFC" w:rsidP="009F7D1F">
      <w:pPr>
        <w:rPr>
          <w:lang w:val="es-419"/>
        </w:rPr>
      </w:pPr>
      <w:bookmarkStart w:id="45" w:name="_Toc14068575"/>
      <w:bookmarkStart w:id="46" w:name="_Toc82765017"/>
      <w:r w:rsidRPr="004C6BC5">
        <w:rPr>
          <w:lang w:val="es-419"/>
        </w:rPr>
        <w:t>Ley General de Medio Ambiente y Recursos Naturales, 64-00</w:t>
      </w:r>
      <w:bookmarkEnd w:id="45"/>
      <w:bookmarkEnd w:id="46"/>
    </w:p>
    <w:p w14:paraId="16087BBA" w14:textId="27745309" w:rsidR="00624EFC" w:rsidRPr="004C6BC5" w:rsidRDefault="00624EFC" w:rsidP="009F7D1F">
      <w:pPr>
        <w:rPr>
          <w:lang w:val="es-419"/>
        </w:rPr>
      </w:pPr>
      <w:r w:rsidRPr="004C6BC5">
        <w:rPr>
          <w:lang w:val="es-419"/>
        </w:rPr>
        <w:t xml:space="preserve">La República Dominicana cuenta con la Ley General de Medio Ambiente y Recursos Naturales, 64-00, representando un marco legal moderno. Esta Ley considera recursos biológicos, agua, suelo, aire, territorio, su protección y contaminación, y las medidas administrativas, judiciales y técnicas para ello.  </w:t>
      </w:r>
    </w:p>
    <w:p w14:paraId="3B488FCD" w14:textId="66054167" w:rsidR="00624EFC" w:rsidRPr="004C6BC5" w:rsidRDefault="00624EFC" w:rsidP="009F7D1F">
      <w:pPr>
        <w:rPr>
          <w:lang w:val="es-419"/>
        </w:rPr>
      </w:pPr>
      <w:r w:rsidRPr="004C6BC5">
        <w:rPr>
          <w:lang w:val="es-419"/>
        </w:rPr>
        <w:t xml:space="preserve">En el Artículo 27 de esta Ley, se establecen los instrumentos para la gestión del medio ambiente y los recursos naturales, entre los que se incluyen los permisos y licencias ambientales. </w:t>
      </w:r>
    </w:p>
    <w:p w14:paraId="713AC149" w14:textId="47AAAD88" w:rsidR="00624EFC" w:rsidRPr="004C6BC5" w:rsidRDefault="00624EFC" w:rsidP="009F7D1F">
      <w:pPr>
        <w:rPr>
          <w:lang w:val="es-419"/>
        </w:rPr>
      </w:pPr>
      <w:r w:rsidRPr="004C6BC5">
        <w:rPr>
          <w:lang w:val="es-419"/>
        </w:rPr>
        <w:t>En los artículos 38 a 48 del Capítulo IV "De la Evaluación Ambiental", en el que se incluyen las indicaciones sobre evaluaciones ambientales</w:t>
      </w:r>
      <w:r w:rsidR="008550D6" w:rsidRPr="004C6BC5">
        <w:rPr>
          <w:lang w:val="es-419"/>
        </w:rPr>
        <w:t>,</w:t>
      </w:r>
      <w:r w:rsidRPr="004C6BC5">
        <w:rPr>
          <w:lang w:val="es-419"/>
        </w:rPr>
        <w:t xml:space="preserve"> la Ley cuenta con los siguientes instrumentos: </w:t>
      </w:r>
      <w:r w:rsidR="00C53B2E" w:rsidRPr="004C6BC5">
        <w:rPr>
          <w:lang w:val="es-419"/>
        </w:rPr>
        <w:t xml:space="preserve"> </w:t>
      </w:r>
      <w:r w:rsidRPr="004C6BC5">
        <w:rPr>
          <w:lang w:val="es-419"/>
        </w:rPr>
        <w:t>Declaración de Impacto Ambiental, DIA b) Evaluación Ambiental Estratégica, EAE c) Estudio de Impacto Ambiental, d) Informe Ambiental, IA e) Licencia Ambiental. f) Permiso Ambiental g) Auditorías Ambientales h) Consulta Pública.</w:t>
      </w:r>
    </w:p>
    <w:p w14:paraId="5ECABCFB" w14:textId="61997EAD" w:rsidR="003A051C" w:rsidRPr="004C6BC5" w:rsidRDefault="00624EFC" w:rsidP="009F7D1F">
      <w:pPr>
        <w:rPr>
          <w:lang w:val="es-419"/>
        </w:rPr>
      </w:pPr>
      <w:r w:rsidRPr="004C6BC5">
        <w:rPr>
          <w:lang w:val="es-419"/>
        </w:rPr>
        <w:t xml:space="preserve">De acuerdo con los Términos de Referencia elaborados por la </w:t>
      </w:r>
      <w:proofErr w:type="gramStart"/>
      <w:r w:rsidRPr="004C6BC5">
        <w:rPr>
          <w:lang w:val="es-419"/>
        </w:rPr>
        <w:t>Secretaria</w:t>
      </w:r>
      <w:proofErr w:type="gramEnd"/>
      <w:r w:rsidRPr="004C6BC5">
        <w:rPr>
          <w:lang w:val="es-419"/>
        </w:rPr>
        <w:t xml:space="preserve"> de Estado de Medio Ambiente y de Recursos Naturales, </w:t>
      </w:r>
      <w:r w:rsidR="00B7065D" w:rsidRPr="004C6BC5">
        <w:rPr>
          <w:lang w:val="es-419"/>
        </w:rPr>
        <w:t xml:space="preserve">el proyecto de construcción en la Cuaba debe comprender </w:t>
      </w:r>
      <w:r w:rsidRPr="004C6BC5">
        <w:rPr>
          <w:lang w:val="es-419"/>
        </w:rPr>
        <w:t xml:space="preserve">la Presentación de una Declaración de Impacto Ambiental (DIA), a lo fines de obtener la constancia ambiental </w:t>
      </w:r>
      <w:r w:rsidR="00EC329D" w:rsidRPr="004C6BC5">
        <w:rPr>
          <w:lang w:val="es-419"/>
        </w:rPr>
        <w:t>del área de construcción.</w:t>
      </w:r>
      <w:r w:rsidR="00C53B2E" w:rsidRPr="004C6BC5">
        <w:rPr>
          <w:lang w:val="es-419"/>
        </w:rPr>
        <w:t xml:space="preserve"> </w:t>
      </w:r>
      <w:r w:rsidRPr="004C6BC5">
        <w:rPr>
          <w:lang w:val="es-419"/>
        </w:rPr>
        <w:t>En el Párrafo I, del artículo 42, el Ministerio de Medio Ambiente y Recursos Naturales, sobre la base de la nomenclatura de la actividad, obra o proyecto, emitirá las normas técnicas, estructura, contenido, disposiciones y guías metodológicas necesarias para la elaboración</w:t>
      </w:r>
      <w:r w:rsidR="00253727" w:rsidRPr="004C6BC5">
        <w:rPr>
          <w:lang w:val="es-419"/>
        </w:rPr>
        <w:t xml:space="preserve"> </w:t>
      </w:r>
      <w:r w:rsidR="002A4584" w:rsidRPr="004C6BC5">
        <w:rPr>
          <w:lang w:val="es-419"/>
        </w:rPr>
        <w:t>de</w:t>
      </w:r>
      <w:r w:rsidRPr="004C6BC5">
        <w:rPr>
          <w:lang w:val="es-419"/>
        </w:rPr>
        <w:t xml:space="preserve"> la rendición de cuentas de la constancia ambiental</w:t>
      </w:r>
      <w:r w:rsidR="00B7065D" w:rsidRPr="004C6BC5">
        <w:rPr>
          <w:lang w:val="es-419"/>
        </w:rPr>
        <w:t xml:space="preserve"> de referencia</w:t>
      </w:r>
      <w:r w:rsidRPr="004C6BC5">
        <w:rPr>
          <w:lang w:val="es-419"/>
        </w:rPr>
        <w:t>. Esto porque los estudios de impacto ambiental, el programa de manejo y adecuación y los informes ambientales, así como el tiempo de duración de la vigencia de las constancias, los permisos y licencias ambientales, se establecen según su magnitud de los impactos ambientales</w:t>
      </w:r>
      <w:r w:rsidR="00EC329D" w:rsidRPr="004C6BC5">
        <w:rPr>
          <w:lang w:val="es-419"/>
        </w:rPr>
        <w:t>.</w:t>
      </w:r>
      <w:r w:rsidR="00C53B2E" w:rsidRPr="004C6BC5">
        <w:rPr>
          <w:lang w:val="es-419"/>
        </w:rPr>
        <w:t xml:space="preserve"> </w:t>
      </w:r>
    </w:p>
    <w:p w14:paraId="78DB95F4" w14:textId="04246DF7" w:rsidR="00624EFC" w:rsidRPr="004C6BC5" w:rsidRDefault="00624EFC" w:rsidP="009F7D1F">
      <w:pPr>
        <w:rPr>
          <w:lang w:val="es-419"/>
        </w:rPr>
      </w:pPr>
      <w:r w:rsidRPr="004C6BC5">
        <w:rPr>
          <w:lang w:val="es-419"/>
        </w:rPr>
        <w:t xml:space="preserve">El Párrafo del artículo 44, que indica sobre el programa de manejo y adecuación ambiental deberá hacerse sobre la base de los parámetros e indicadores ambientales establecidos en la Normas Ambiéntales referidas en el Articulo 78 y siguientes del Capítulo I, del título IV, entre las que se pueden citar Normas Ambientales sobre calidad del aire y control de emisiones atmosféricas, sobre calidad de aguas y control de descargas, sobre la protección contra ruidos y sobre residuos sólidos y desechos radiactivos. </w:t>
      </w:r>
    </w:p>
    <w:p w14:paraId="043415C9" w14:textId="6D24F301" w:rsidR="00C53B2E" w:rsidRPr="004C6BC5" w:rsidRDefault="00C53B2E" w:rsidP="009F7D1F">
      <w:pPr>
        <w:rPr>
          <w:b/>
          <w:bCs/>
          <w:lang w:val="es-419"/>
        </w:rPr>
      </w:pPr>
      <w:bookmarkStart w:id="47" w:name="_Toc14068574"/>
      <w:bookmarkStart w:id="48" w:name="_Toc82765016"/>
      <w:r w:rsidRPr="004C6BC5">
        <w:rPr>
          <w:b/>
          <w:bCs/>
          <w:lang w:val="es-419"/>
        </w:rPr>
        <w:t>Constitución de la República Dominicana, año 2010</w:t>
      </w:r>
      <w:bookmarkEnd w:id="47"/>
      <w:bookmarkEnd w:id="48"/>
    </w:p>
    <w:p w14:paraId="68A46510" w14:textId="3EE40218" w:rsidR="00FF555B" w:rsidRPr="004C6BC5" w:rsidRDefault="00C53B2E" w:rsidP="009F7D1F">
      <w:pPr>
        <w:rPr>
          <w:rFonts w:cstheme="minorHAnsi"/>
          <w:lang w:val="es-419"/>
        </w:rPr>
      </w:pPr>
      <w:r w:rsidRPr="004C6BC5">
        <w:rPr>
          <w:lang w:val="es-419"/>
        </w:rPr>
        <w:lastRenderedPageBreak/>
        <w:t xml:space="preserve">En su artículo 67.- Protección del medio ambiente. Constituyen deberes del Estado prevenir la </w:t>
      </w:r>
      <w:r w:rsidRPr="004C6BC5">
        <w:rPr>
          <w:rFonts w:cstheme="minorHAnsi"/>
          <w:lang w:val="es-419"/>
        </w:rPr>
        <w:t>contaminación</w:t>
      </w:r>
      <w:r w:rsidRPr="004C6BC5">
        <w:rPr>
          <w:lang w:val="es-419"/>
        </w:rPr>
        <w:t>, proteger y mantener el medio ambiente en provecho de las presentes y futuras generaciones.</w:t>
      </w:r>
      <w:r w:rsidR="00D85A37" w:rsidRPr="004C6BC5">
        <w:rPr>
          <w:lang w:val="es-419"/>
        </w:rPr>
        <w:t xml:space="preserve"> </w:t>
      </w:r>
      <w:r w:rsidR="00624EFC" w:rsidRPr="004C6BC5">
        <w:rPr>
          <w:rFonts w:cstheme="minorHAnsi"/>
          <w:lang w:val="es-419"/>
        </w:rPr>
        <w:t>El Capítulo VI “</w:t>
      </w:r>
      <w:r w:rsidR="00624EFC" w:rsidRPr="004C6BC5">
        <w:rPr>
          <w:lang w:val="es-419"/>
        </w:rPr>
        <w:t>De</w:t>
      </w:r>
      <w:r w:rsidR="00624EFC" w:rsidRPr="004C6BC5">
        <w:rPr>
          <w:rFonts w:cstheme="minorHAnsi"/>
          <w:lang w:val="es-419"/>
        </w:rPr>
        <w:t xml:space="preserve"> la Vigilancia e inspecciones Ambientales”</w:t>
      </w:r>
      <w:r w:rsidR="005C6DD6" w:rsidRPr="004C6BC5">
        <w:rPr>
          <w:rFonts w:cstheme="minorHAnsi"/>
          <w:lang w:val="es-419"/>
        </w:rPr>
        <w:t>, l</w:t>
      </w:r>
      <w:r w:rsidR="00624EFC" w:rsidRPr="004C6BC5">
        <w:rPr>
          <w:rFonts w:cstheme="minorHAnsi"/>
          <w:lang w:val="es-419"/>
        </w:rPr>
        <w:t xml:space="preserve">os </w:t>
      </w:r>
      <w:r w:rsidR="00624EFC" w:rsidRPr="004C6BC5">
        <w:rPr>
          <w:lang w:val="es-419"/>
        </w:rPr>
        <w:t>artículos</w:t>
      </w:r>
      <w:r w:rsidR="00624EFC" w:rsidRPr="004C6BC5">
        <w:rPr>
          <w:rFonts w:cstheme="minorHAnsi"/>
          <w:lang w:val="es-419"/>
        </w:rPr>
        <w:t xml:space="preserve"> 53 y 54 facultan al ministerio para realizar la inspección y vigilancia ambiental que considere necesarias y para que tome las medidas de corrección necesarias cuando se presenten irregularidades. </w:t>
      </w:r>
    </w:p>
    <w:p w14:paraId="00F992DD" w14:textId="1A7A81DD" w:rsidR="008550D6" w:rsidRPr="004C6BC5" w:rsidRDefault="00624EFC" w:rsidP="009F7D1F">
      <w:pPr>
        <w:rPr>
          <w:lang w:val="es-419"/>
        </w:rPr>
      </w:pPr>
      <w:r w:rsidRPr="004C6BC5">
        <w:rPr>
          <w:rFonts w:cstheme="minorHAnsi"/>
          <w:lang w:val="es-419"/>
        </w:rPr>
        <w:t>L</w:t>
      </w:r>
      <w:r w:rsidRPr="004C6BC5">
        <w:rPr>
          <w:lang w:val="es-419"/>
        </w:rPr>
        <w:t xml:space="preserve">a consulta Pública es el instrumento mediante el cual se realiza la coordinación interinstitucional y a la vez las entidades del sistema comunitario puedan emitir su opinión respecto al proyecto en proceso de </w:t>
      </w:r>
      <w:r w:rsidRPr="004C6BC5">
        <w:rPr>
          <w:rFonts w:cstheme="minorHAnsi"/>
          <w:lang w:val="es-419"/>
        </w:rPr>
        <w:t>ejecución</w:t>
      </w:r>
      <w:r w:rsidRPr="004C6BC5">
        <w:rPr>
          <w:lang w:val="es-419"/>
        </w:rPr>
        <w:t xml:space="preserve">, por lo que </w:t>
      </w:r>
      <w:r w:rsidR="008550D6" w:rsidRPr="004C6BC5">
        <w:rPr>
          <w:lang w:val="es-419"/>
        </w:rPr>
        <w:t>la instancia de competencia deberá realizar una vista/consulta pública para dar a conocer las acciones a tomar.</w:t>
      </w:r>
    </w:p>
    <w:p w14:paraId="738CE79F" w14:textId="770910B2" w:rsidR="00EC329D" w:rsidRPr="004C6BC5" w:rsidRDefault="00EC329D" w:rsidP="009F7D1F">
      <w:pPr>
        <w:rPr>
          <w:lang w:val="es-419"/>
        </w:rPr>
      </w:pPr>
      <w:r w:rsidRPr="004C6BC5">
        <w:rPr>
          <w:lang w:val="es-419"/>
        </w:rPr>
        <w:t xml:space="preserve">Los delitos contra el medio Ambiente y los Recursos naturales, establecidos en el capítulo IV, del título V, así como el Capítulo VI, sobre sanciones penales. </w:t>
      </w:r>
    </w:p>
    <w:p w14:paraId="3D1CE04C" w14:textId="6D8C482E" w:rsidR="00624EFC" w:rsidRPr="004C6BC5" w:rsidRDefault="00624EFC" w:rsidP="009F7D1F">
      <w:pPr>
        <w:rPr>
          <w:lang w:val="es-419"/>
        </w:rPr>
      </w:pPr>
      <w:r w:rsidRPr="004C6BC5">
        <w:rPr>
          <w:lang w:val="es-419"/>
        </w:rPr>
        <w:t xml:space="preserve">Las Normas Generales establecidas en el Título I, Capítulo I, sobre la Protección y Calidad del Medio Ambiente. </w:t>
      </w:r>
    </w:p>
    <w:p w14:paraId="17D59DE7" w14:textId="32B6526B" w:rsidR="00624EFC" w:rsidRPr="004C6BC5" w:rsidRDefault="00624EFC" w:rsidP="009F7D1F">
      <w:pPr>
        <w:rPr>
          <w:lang w:val="es-419"/>
        </w:rPr>
      </w:pPr>
      <w:r w:rsidRPr="004C6BC5">
        <w:rPr>
          <w:lang w:val="es-419"/>
        </w:rPr>
        <w:t xml:space="preserve">Los Capítulos II, III, IV, de Contaminación de Aguas, Suelo, Atmosférica. </w:t>
      </w:r>
    </w:p>
    <w:p w14:paraId="791755AC" w14:textId="5CFC1811" w:rsidR="00624EFC" w:rsidRPr="004C6BC5" w:rsidRDefault="00624EFC" w:rsidP="009F7D1F">
      <w:pPr>
        <w:rPr>
          <w:lang w:val="es-419"/>
        </w:rPr>
      </w:pPr>
      <w:r w:rsidRPr="004C6BC5">
        <w:rPr>
          <w:lang w:val="es-419"/>
        </w:rPr>
        <w:t xml:space="preserve">El </w:t>
      </w:r>
      <w:r w:rsidR="008550D6" w:rsidRPr="004C6BC5">
        <w:rPr>
          <w:lang w:val="es-419"/>
        </w:rPr>
        <w:t xml:space="preserve">Capítulo </w:t>
      </w:r>
      <w:r w:rsidRPr="004C6BC5">
        <w:rPr>
          <w:lang w:val="es-419"/>
        </w:rPr>
        <w:t xml:space="preserve">IV de los Elementos, Sustancias y productos Peligrosos. </w:t>
      </w:r>
    </w:p>
    <w:p w14:paraId="0F3E8E84" w14:textId="77777777" w:rsidR="00624EFC" w:rsidRPr="004C6BC5" w:rsidRDefault="00624EFC" w:rsidP="009F7D1F">
      <w:pPr>
        <w:rPr>
          <w:lang w:val="es-419"/>
        </w:rPr>
      </w:pPr>
      <w:r w:rsidRPr="004C6BC5">
        <w:rPr>
          <w:lang w:val="es-419"/>
        </w:rPr>
        <w:t xml:space="preserve">El Capítulo VI, de las Basuras y Residuos Domésticos y Municipales </w:t>
      </w:r>
    </w:p>
    <w:p w14:paraId="6DEE0823" w14:textId="1003BCF2" w:rsidR="00624EFC" w:rsidRPr="004C6BC5" w:rsidRDefault="00624EFC" w:rsidP="009F7D1F">
      <w:pPr>
        <w:rPr>
          <w:lang w:val="es-419"/>
        </w:rPr>
      </w:pPr>
      <w:r w:rsidRPr="004C6BC5">
        <w:rPr>
          <w:lang w:val="es-419"/>
        </w:rPr>
        <w:t>El Capítulo VII de los Asentamientos Humanos</w:t>
      </w:r>
      <w:r w:rsidR="00EC329D" w:rsidRPr="004C6BC5">
        <w:rPr>
          <w:lang w:val="es-419"/>
        </w:rPr>
        <w:t>,</w:t>
      </w:r>
      <w:r w:rsidRPr="004C6BC5">
        <w:rPr>
          <w:lang w:val="es-419"/>
        </w:rPr>
        <w:t xml:space="preserve"> Contaminación Sónica</w:t>
      </w:r>
      <w:r w:rsidR="00B7065D" w:rsidRPr="004C6BC5">
        <w:rPr>
          <w:lang w:val="es-419"/>
        </w:rPr>
        <w:t>, esto tanto en ampliaciones como en construcción de las localidades seleccionadas.</w:t>
      </w:r>
    </w:p>
    <w:p w14:paraId="7A743992" w14:textId="77777777" w:rsidR="009F7D1F" w:rsidRPr="004C6BC5" w:rsidRDefault="009F7D1F" w:rsidP="009F7D1F">
      <w:pPr>
        <w:rPr>
          <w:lang w:val="es-419"/>
        </w:rPr>
      </w:pPr>
    </w:p>
    <w:p w14:paraId="6CBC372F" w14:textId="55FED5BC" w:rsidR="00FF555B" w:rsidRPr="004C6BC5" w:rsidRDefault="00FF555B" w:rsidP="009F7D1F">
      <w:pPr>
        <w:rPr>
          <w:b/>
          <w:bCs/>
          <w:lang w:val="es-419"/>
        </w:rPr>
      </w:pPr>
      <w:bookmarkStart w:id="49" w:name="_Toc14068578"/>
      <w:bookmarkStart w:id="50" w:name="_Toc82765019"/>
      <w:r w:rsidRPr="004C6BC5">
        <w:rPr>
          <w:b/>
          <w:bCs/>
          <w:lang w:val="es-419"/>
        </w:rPr>
        <w:t>Ley 83 de 1989 prohíbe la Descarga de Desechos Sólidos</w:t>
      </w:r>
      <w:bookmarkEnd w:id="49"/>
      <w:bookmarkEnd w:id="50"/>
      <w:r w:rsidRPr="004C6BC5">
        <w:rPr>
          <w:b/>
          <w:bCs/>
          <w:lang w:val="es-419"/>
        </w:rPr>
        <w:t xml:space="preserve">  </w:t>
      </w:r>
    </w:p>
    <w:p w14:paraId="0B9DF486" w14:textId="62ACA71E" w:rsidR="00FF555B" w:rsidRPr="004C6BC5" w:rsidRDefault="00FF555B" w:rsidP="009F7D1F">
      <w:pPr>
        <w:rPr>
          <w:lang w:val="es-419"/>
        </w:rPr>
      </w:pPr>
      <w:r w:rsidRPr="004C6BC5">
        <w:rPr>
          <w:lang w:val="es-419"/>
        </w:rPr>
        <w:t>Provenientes de la construcción de calles, avenidas, aceras y carreteras en sus márgenes, áreas verdes, solares baldíos, plazas y jardines públicos de las áreas urbanas y suburbanas de la República, con la excepción de aquellas áreas en las que se desee hacer rellenos, para lo cual, lo único necesario será contar con la autorización del propietario</w:t>
      </w:r>
      <w:r w:rsidR="00FA5D69" w:rsidRPr="004C6BC5">
        <w:rPr>
          <w:lang w:val="es-419"/>
        </w:rPr>
        <w:t>.</w:t>
      </w:r>
    </w:p>
    <w:p w14:paraId="14941559" w14:textId="77777777" w:rsidR="009F7D1F" w:rsidRPr="004C6BC5" w:rsidRDefault="009F7D1F" w:rsidP="009F7D1F">
      <w:pPr>
        <w:rPr>
          <w:lang w:val="es-419"/>
        </w:rPr>
      </w:pPr>
    </w:p>
    <w:p w14:paraId="45BA6244" w14:textId="475D76CA" w:rsidR="00FF555B" w:rsidRPr="004C6BC5" w:rsidRDefault="00FF555B" w:rsidP="009F7D1F">
      <w:pPr>
        <w:rPr>
          <w:b/>
          <w:bCs/>
          <w:lang w:val="es-419"/>
        </w:rPr>
      </w:pPr>
      <w:bookmarkStart w:id="51" w:name="_Toc14068579"/>
      <w:bookmarkStart w:id="52" w:name="_Toc82765020"/>
      <w:r w:rsidRPr="004C6BC5">
        <w:rPr>
          <w:b/>
          <w:bCs/>
          <w:lang w:val="es-419"/>
        </w:rPr>
        <w:t>Ley No. 287-04 sobre Control de Ruidos</w:t>
      </w:r>
      <w:bookmarkEnd w:id="51"/>
      <w:bookmarkEnd w:id="52"/>
    </w:p>
    <w:p w14:paraId="1A589D47" w14:textId="3B7C8F19" w:rsidR="00FF555B" w:rsidRPr="004C6BC5" w:rsidRDefault="00FF555B" w:rsidP="009F7D1F">
      <w:pPr>
        <w:rPr>
          <w:b/>
          <w:bCs/>
          <w:lang w:val="es-419"/>
        </w:rPr>
      </w:pPr>
      <w:bookmarkStart w:id="53" w:name="_Toc14068580"/>
      <w:r w:rsidRPr="004C6BC5">
        <w:rPr>
          <w:b/>
          <w:bCs/>
          <w:lang w:val="es-419"/>
        </w:rPr>
        <w:t>Norma Ambiental para la protección contra Ruidos NA-RU-001-03</w:t>
      </w:r>
      <w:bookmarkEnd w:id="53"/>
      <w:r w:rsidRPr="004C6BC5">
        <w:rPr>
          <w:b/>
          <w:bCs/>
          <w:lang w:val="es-419"/>
        </w:rPr>
        <w:t xml:space="preserve"> </w:t>
      </w:r>
    </w:p>
    <w:p w14:paraId="549666B6" w14:textId="4E4B116E" w:rsidR="00FF555B" w:rsidRPr="004C6BC5" w:rsidRDefault="00FF555B" w:rsidP="009F7D1F">
      <w:pPr>
        <w:rPr>
          <w:lang w:val="es-419"/>
        </w:rPr>
      </w:pPr>
      <w:r w:rsidRPr="004C6BC5">
        <w:rPr>
          <w:lang w:val="es-419"/>
        </w:rPr>
        <w:t xml:space="preserve">Ambos persiguen establecer la </w:t>
      </w:r>
      <w:r w:rsidRPr="004C6BC5">
        <w:rPr>
          <w:iCs/>
          <w:lang w:val="es-419"/>
        </w:rPr>
        <w:t>Prevención</w:t>
      </w:r>
      <w:r w:rsidRPr="004C6BC5">
        <w:rPr>
          <w:lang w:val="es-419"/>
        </w:rPr>
        <w:t xml:space="preserve">, Supresión y Limitación de Ruidos Nocivos y Molestos que producen contaminación sonora. </w:t>
      </w:r>
    </w:p>
    <w:p w14:paraId="30E88114" w14:textId="77777777" w:rsidR="009F7D1F" w:rsidRPr="004C6BC5" w:rsidRDefault="009F7D1F" w:rsidP="009F7D1F">
      <w:pPr>
        <w:rPr>
          <w:lang w:val="es-419"/>
        </w:rPr>
      </w:pPr>
    </w:p>
    <w:p w14:paraId="5EAABA32" w14:textId="7F4092B1" w:rsidR="00624EFC" w:rsidRPr="004C6BC5" w:rsidRDefault="00624EFC" w:rsidP="009F7D1F">
      <w:pPr>
        <w:rPr>
          <w:b/>
          <w:bCs/>
          <w:lang w:val="es-419"/>
        </w:rPr>
      </w:pPr>
      <w:bookmarkStart w:id="54" w:name="_Toc14068581"/>
      <w:bookmarkStart w:id="55" w:name="_Toc82765021"/>
      <w:r w:rsidRPr="004C6BC5">
        <w:rPr>
          <w:b/>
          <w:bCs/>
          <w:lang w:val="es-419"/>
        </w:rPr>
        <w:t>Norma para la Gestión Ambiental de Residuos Sólidos no Peligrosos</w:t>
      </w:r>
      <w:bookmarkEnd w:id="54"/>
      <w:bookmarkEnd w:id="55"/>
    </w:p>
    <w:p w14:paraId="317C3589" w14:textId="4762E77A" w:rsidR="00FF555B" w:rsidRPr="004C6BC5" w:rsidRDefault="00624EFC" w:rsidP="009F7D1F">
      <w:pPr>
        <w:rPr>
          <w:lang w:val="es-419"/>
        </w:rPr>
      </w:pPr>
      <w:r w:rsidRPr="004C6BC5">
        <w:rPr>
          <w:lang w:val="es-419"/>
        </w:rPr>
        <w:t xml:space="preserve">Ninguna personal podrá causar la quema a cielos abierto de residuos sólidos. La incineración de residuos se llevará a cabo </w:t>
      </w:r>
      <w:r w:rsidRPr="004C6BC5">
        <w:rPr>
          <w:iCs/>
          <w:lang w:val="es-419"/>
        </w:rPr>
        <w:t>solamente</w:t>
      </w:r>
      <w:r w:rsidRPr="004C6BC5">
        <w:rPr>
          <w:lang w:val="es-419"/>
        </w:rPr>
        <w:t xml:space="preserve"> en las instalaciones que cuente con las autorizaciones correspondientes.</w:t>
      </w:r>
    </w:p>
    <w:p w14:paraId="54129C88" w14:textId="3625DACC" w:rsidR="00624EFC" w:rsidRPr="004C6BC5" w:rsidRDefault="00624EFC" w:rsidP="009F7D1F">
      <w:pPr>
        <w:rPr>
          <w:lang w:val="es-419"/>
        </w:rPr>
      </w:pPr>
      <w:r w:rsidRPr="004C6BC5">
        <w:rPr>
          <w:lang w:val="es-419"/>
        </w:rPr>
        <w:lastRenderedPageBreak/>
        <w:t xml:space="preserve">Siendo la OIT una agencia de las </w:t>
      </w:r>
      <w:r w:rsidRPr="004C6BC5">
        <w:rPr>
          <w:iCs/>
          <w:lang w:val="es-419"/>
        </w:rPr>
        <w:t>Naciones</w:t>
      </w:r>
      <w:r w:rsidRPr="004C6BC5">
        <w:rPr>
          <w:lang w:val="es-419"/>
        </w:rPr>
        <w:t xml:space="preserve"> Unidas de carácter “tripartito” que representa al gobiernos, empleadores y trabajadores y tomando como referencia las normativas locales, la </w:t>
      </w:r>
      <w:r w:rsidR="00B7065D" w:rsidRPr="004C6BC5">
        <w:rPr>
          <w:lang w:val="es-419"/>
        </w:rPr>
        <w:t>entidad ejecutora</w:t>
      </w:r>
      <w:r w:rsidRPr="004C6BC5">
        <w:rPr>
          <w:lang w:val="es-419"/>
        </w:rPr>
        <w:t xml:space="preserve"> también </w:t>
      </w:r>
      <w:r w:rsidR="00B7065D" w:rsidRPr="004C6BC5">
        <w:rPr>
          <w:lang w:val="es-419"/>
        </w:rPr>
        <w:t xml:space="preserve">debe </w:t>
      </w:r>
      <w:r w:rsidRPr="004C6BC5">
        <w:rPr>
          <w:lang w:val="es-419"/>
        </w:rPr>
        <w:t>considera</w:t>
      </w:r>
      <w:r w:rsidR="00B7065D" w:rsidRPr="004C6BC5">
        <w:rPr>
          <w:lang w:val="es-419"/>
        </w:rPr>
        <w:t>r</w:t>
      </w:r>
      <w:r w:rsidRPr="004C6BC5">
        <w:rPr>
          <w:lang w:val="es-419"/>
        </w:rPr>
        <w:t xml:space="preserve"> y establec</w:t>
      </w:r>
      <w:r w:rsidR="00B7065D" w:rsidRPr="004C6BC5">
        <w:rPr>
          <w:lang w:val="es-419"/>
        </w:rPr>
        <w:t>er</w:t>
      </w:r>
      <w:r w:rsidRPr="004C6BC5">
        <w:rPr>
          <w:lang w:val="es-419"/>
        </w:rPr>
        <w:t xml:space="preserve"> en su sistema de gestión un mecanismo documentado de control y actualización de requisitos legales que dan lugar a la ejecución de actividades de monitoreo y control de los riesgos identificados. Este proceso deberá estar a cargo de la Unidad de Gestión Humana a fin de que los ejecutivos se mantengan al día con las resoluciones, convenios y normas aplicables, a fin de cumplir con la legislación existente y requerida en los fines de lugar, como referencia normativa se enlistan las siguientes:</w:t>
      </w:r>
    </w:p>
    <w:p w14:paraId="133E9C68" w14:textId="77777777" w:rsidR="003A051C" w:rsidRPr="004C6BC5" w:rsidRDefault="003A051C" w:rsidP="009F7D1F">
      <w:pPr>
        <w:rPr>
          <w:lang w:val="es-419"/>
        </w:rPr>
      </w:pPr>
    </w:p>
    <w:p w14:paraId="690BF99A" w14:textId="4574CA5E" w:rsidR="00624EFC" w:rsidRPr="004C6BC5" w:rsidRDefault="00624EFC" w:rsidP="009F7D1F">
      <w:pPr>
        <w:rPr>
          <w:b/>
          <w:bCs/>
          <w:lang w:val="es-419"/>
        </w:rPr>
      </w:pPr>
      <w:bookmarkStart w:id="56" w:name="_Toc14068583"/>
      <w:bookmarkStart w:id="57" w:name="_Toc82765022"/>
      <w:r w:rsidRPr="004C6BC5">
        <w:rPr>
          <w:b/>
          <w:bCs/>
          <w:lang w:val="es-419"/>
        </w:rPr>
        <w:t>Código de Trabajo de la Republica Dominicana Ley 62-92</w:t>
      </w:r>
      <w:bookmarkEnd w:id="56"/>
      <w:bookmarkEnd w:id="57"/>
    </w:p>
    <w:p w14:paraId="0B736DE1" w14:textId="2274615C" w:rsidR="00624EFC" w:rsidRPr="004C6BC5" w:rsidRDefault="00624EFC" w:rsidP="009F7D1F">
      <w:pPr>
        <w:rPr>
          <w:lang w:val="es-419"/>
        </w:rPr>
      </w:pPr>
      <w:r w:rsidRPr="004C6BC5">
        <w:rPr>
          <w:lang w:val="es-419"/>
        </w:rPr>
        <w:t xml:space="preserve">Para hacer </w:t>
      </w:r>
      <w:r w:rsidRPr="004C6BC5">
        <w:rPr>
          <w:rFonts w:cstheme="minorHAnsi"/>
          <w:lang w:val="es-419"/>
        </w:rPr>
        <w:t>cumplir</w:t>
      </w:r>
      <w:r w:rsidRPr="004C6BC5">
        <w:rPr>
          <w:lang w:val="es-419"/>
        </w:rPr>
        <w:t xml:space="preserve"> en los procesos de contratación temporal del proyecto.</w:t>
      </w:r>
    </w:p>
    <w:p w14:paraId="65C7D206" w14:textId="77777777" w:rsidR="003A051C" w:rsidRPr="004C6BC5" w:rsidRDefault="003A051C" w:rsidP="009F7D1F">
      <w:pPr>
        <w:rPr>
          <w:lang w:val="es-419"/>
        </w:rPr>
      </w:pPr>
    </w:p>
    <w:p w14:paraId="664AF78D" w14:textId="7A9F5BBE" w:rsidR="00624EFC" w:rsidRPr="004C6BC5" w:rsidRDefault="00624EFC" w:rsidP="009F7D1F">
      <w:pPr>
        <w:rPr>
          <w:b/>
          <w:bCs/>
          <w:lang w:val="es-419"/>
        </w:rPr>
      </w:pPr>
      <w:bookmarkStart w:id="58" w:name="_Toc14068584"/>
      <w:bookmarkStart w:id="59" w:name="_Toc82765023"/>
      <w:r w:rsidRPr="004C6BC5">
        <w:rPr>
          <w:b/>
          <w:bCs/>
          <w:lang w:val="es-419"/>
        </w:rPr>
        <w:t>Convenio 29 y 105 de la OIT sobre el trabajo forzoso</w:t>
      </w:r>
      <w:bookmarkEnd w:id="58"/>
      <w:bookmarkEnd w:id="59"/>
    </w:p>
    <w:p w14:paraId="6507B982" w14:textId="02DE6E63" w:rsidR="00624EFC" w:rsidRPr="004C6BC5" w:rsidRDefault="00624EFC" w:rsidP="009F7D1F">
      <w:pPr>
        <w:rPr>
          <w:lang w:val="es-419"/>
        </w:rPr>
      </w:pPr>
      <w:r w:rsidRPr="004C6BC5">
        <w:rPr>
          <w:lang w:val="es-419"/>
        </w:rPr>
        <w:t xml:space="preserve">Para hacer </w:t>
      </w:r>
      <w:r w:rsidRPr="004C6BC5">
        <w:rPr>
          <w:rFonts w:cstheme="minorHAnsi"/>
          <w:lang w:val="es-419"/>
        </w:rPr>
        <w:t>cumplir</w:t>
      </w:r>
      <w:r w:rsidRPr="004C6BC5">
        <w:rPr>
          <w:lang w:val="es-419"/>
        </w:rPr>
        <w:t xml:space="preserve"> la prohibición de trabajo forzoso en todos los involucrados del proyecto.</w:t>
      </w:r>
    </w:p>
    <w:p w14:paraId="2A3D824A" w14:textId="77777777" w:rsidR="003A051C" w:rsidRPr="004C6BC5" w:rsidRDefault="003A051C" w:rsidP="009F7D1F">
      <w:pPr>
        <w:rPr>
          <w:lang w:val="es-419"/>
        </w:rPr>
      </w:pPr>
    </w:p>
    <w:p w14:paraId="74648F88" w14:textId="2230A8E3" w:rsidR="00624EFC" w:rsidRPr="004C6BC5" w:rsidRDefault="00624EFC" w:rsidP="009F7D1F">
      <w:pPr>
        <w:rPr>
          <w:b/>
          <w:bCs/>
          <w:lang w:val="es-419"/>
        </w:rPr>
      </w:pPr>
      <w:bookmarkStart w:id="60" w:name="_Toc14068585"/>
      <w:bookmarkStart w:id="61" w:name="_Toc82765024"/>
      <w:r w:rsidRPr="004C6BC5">
        <w:rPr>
          <w:b/>
          <w:bCs/>
          <w:lang w:val="es-419"/>
        </w:rPr>
        <w:t>Convenio 119 de la OIT sobre la protección de las máquinas</w:t>
      </w:r>
      <w:bookmarkEnd w:id="60"/>
      <w:bookmarkEnd w:id="61"/>
      <w:r w:rsidRPr="004C6BC5">
        <w:rPr>
          <w:b/>
          <w:bCs/>
          <w:lang w:val="es-419"/>
        </w:rPr>
        <w:t xml:space="preserve"> </w:t>
      </w:r>
    </w:p>
    <w:p w14:paraId="50E35668" w14:textId="0BDA60D0" w:rsidR="00624EFC" w:rsidRPr="004C6BC5" w:rsidRDefault="00624EFC" w:rsidP="009F7D1F">
      <w:pPr>
        <w:rPr>
          <w:lang w:val="es-419"/>
        </w:rPr>
      </w:pPr>
      <w:r w:rsidRPr="004C6BC5">
        <w:rPr>
          <w:lang w:val="es-419"/>
        </w:rPr>
        <w:t xml:space="preserve">Para hacer </w:t>
      </w:r>
      <w:r w:rsidRPr="004C6BC5">
        <w:rPr>
          <w:rFonts w:cstheme="minorHAnsi"/>
          <w:lang w:val="es-419"/>
        </w:rPr>
        <w:t>cumplir</w:t>
      </w:r>
      <w:r w:rsidRPr="004C6BC5">
        <w:rPr>
          <w:lang w:val="es-419"/>
        </w:rPr>
        <w:t xml:space="preserve"> el uso de protección de maquinaria en todas las actividades del proyecto.</w:t>
      </w:r>
    </w:p>
    <w:p w14:paraId="53C0C568" w14:textId="77777777" w:rsidR="003A051C" w:rsidRPr="004C6BC5" w:rsidRDefault="003A051C" w:rsidP="009F7D1F">
      <w:pPr>
        <w:rPr>
          <w:lang w:val="es-419"/>
        </w:rPr>
      </w:pPr>
    </w:p>
    <w:p w14:paraId="3C76B351" w14:textId="775E4422" w:rsidR="00624EFC" w:rsidRPr="004C6BC5" w:rsidRDefault="00624EFC" w:rsidP="009F7D1F">
      <w:pPr>
        <w:rPr>
          <w:b/>
          <w:bCs/>
          <w:lang w:val="es-419"/>
        </w:rPr>
      </w:pPr>
      <w:bookmarkStart w:id="62" w:name="_Toc14068586"/>
      <w:bookmarkStart w:id="63" w:name="_Toc82765025"/>
      <w:r w:rsidRPr="004C6BC5">
        <w:rPr>
          <w:b/>
          <w:bCs/>
          <w:lang w:val="es-419"/>
        </w:rPr>
        <w:t>Convenio 170 de la OIT</w:t>
      </w:r>
      <w:r w:rsidR="0081711B" w:rsidRPr="004C6BC5">
        <w:rPr>
          <w:b/>
          <w:bCs/>
          <w:lang w:val="es-419"/>
        </w:rPr>
        <w:t xml:space="preserve">: </w:t>
      </w:r>
      <w:r w:rsidRPr="004C6BC5">
        <w:rPr>
          <w:b/>
          <w:bCs/>
          <w:lang w:val="es-419"/>
        </w:rPr>
        <w:t>seguridad y salud en utilización de productos químicos</w:t>
      </w:r>
      <w:bookmarkEnd w:id="62"/>
      <w:bookmarkEnd w:id="63"/>
    </w:p>
    <w:p w14:paraId="4EB9B167" w14:textId="13C56809" w:rsidR="00624EFC" w:rsidRPr="004C6BC5" w:rsidRDefault="00624EFC" w:rsidP="009F7D1F">
      <w:pPr>
        <w:rPr>
          <w:lang w:val="es-419"/>
        </w:rPr>
      </w:pPr>
      <w:r w:rsidRPr="004C6BC5">
        <w:rPr>
          <w:lang w:val="es-419"/>
        </w:rPr>
        <w:t xml:space="preserve">Para hacer </w:t>
      </w:r>
      <w:r w:rsidRPr="004C6BC5">
        <w:rPr>
          <w:rFonts w:cstheme="minorHAnsi"/>
          <w:lang w:val="es-419"/>
        </w:rPr>
        <w:t>cumplir</w:t>
      </w:r>
      <w:r w:rsidRPr="004C6BC5">
        <w:rPr>
          <w:lang w:val="es-419"/>
        </w:rPr>
        <w:t xml:space="preserve"> el mecanismo de control de seguridad y salud en la utilización de los productos químicos en todas las actividades del proyecto.</w:t>
      </w:r>
    </w:p>
    <w:p w14:paraId="1734CE3B" w14:textId="77777777" w:rsidR="003A051C" w:rsidRPr="004C6BC5" w:rsidRDefault="003A051C" w:rsidP="009F7D1F">
      <w:pPr>
        <w:rPr>
          <w:lang w:val="es-419"/>
        </w:rPr>
      </w:pPr>
    </w:p>
    <w:p w14:paraId="44D7A71E" w14:textId="1D69A3DA" w:rsidR="00624EFC" w:rsidRPr="004C6BC5" w:rsidRDefault="00624EFC" w:rsidP="009F7D1F">
      <w:pPr>
        <w:rPr>
          <w:b/>
          <w:bCs/>
          <w:lang w:val="es-419"/>
        </w:rPr>
      </w:pPr>
      <w:bookmarkStart w:id="64" w:name="_Toc14068587"/>
      <w:bookmarkStart w:id="65" w:name="_Toc82765026"/>
      <w:r w:rsidRPr="004C6BC5">
        <w:rPr>
          <w:b/>
          <w:bCs/>
          <w:lang w:val="es-419"/>
        </w:rPr>
        <w:t>Convenio 182 de la OIT sobre las peores formas del trabajo Infantil</w:t>
      </w:r>
      <w:bookmarkEnd w:id="64"/>
      <w:bookmarkEnd w:id="65"/>
      <w:r w:rsidRPr="004C6BC5">
        <w:rPr>
          <w:b/>
          <w:bCs/>
          <w:lang w:val="es-419"/>
        </w:rPr>
        <w:t xml:space="preserve"> </w:t>
      </w:r>
    </w:p>
    <w:p w14:paraId="2032F68D" w14:textId="3EE859B1" w:rsidR="00624EFC" w:rsidRPr="004C6BC5" w:rsidRDefault="00624EFC" w:rsidP="009F7D1F">
      <w:pPr>
        <w:rPr>
          <w:lang w:val="es-419"/>
        </w:rPr>
      </w:pPr>
      <w:r w:rsidRPr="004C6BC5">
        <w:rPr>
          <w:lang w:val="es-419"/>
        </w:rPr>
        <w:t xml:space="preserve">Para hacer </w:t>
      </w:r>
      <w:r w:rsidRPr="004C6BC5">
        <w:rPr>
          <w:rFonts w:cstheme="minorHAnsi"/>
          <w:lang w:val="es-419"/>
        </w:rPr>
        <w:t>cumplir</w:t>
      </w:r>
      <w:r w:rsidRPr="004C6BC5">
        <w:rPr>
          <w:lang w:val="es-419"/>
        </w:rPr>
        <w:t xml:space="preserve"> la </w:t>
      </w:r>
      <w:r w:rsidRPr="004C6BC5">
        <w:rPr>
          <w:rFonts w:cstheme="minorHAnsi"/>
          <w:lang w:val="es-419"/>
        </w:rPr>
        <w:t>prohibición</w:t>
      </w:r>
      <w:r w:rsidRPr="004C6BC5">
        <w:rPr>
          <w:lang w:val="es-419"/>
        </w:rPr>
        <w:t xml:space="preserve"> del trabajo Infantil en todas las actividades del proyecto.</w:t>
      </w:r>
    </w:p>
    <w:p w14:paraId="72C5A687" w14:textId="77777777" w:rsidR="003A051C" w:rsidRPr="004C6BC5" w:rsidRDefault="003A051C" w:rsidP="009F7D1F">
      <w:pPr>
        <w:rPr>
          <w:lang w:val="es-419"/>
        </w:rPr>
      </w:pPr>
    </w:p>
    <w:p w14:paraId="5E295218" w14:textId="07E3C7CB" w:rsidR="00624EFC" w:rsidRPr="004C6BC5" w:rsidRDefault="00624EFC" w:rsidP="009F7D1F">
      <w:pPr>
        <w:rPr>
          <w:b/>
          <w:bCs/>
          <w:lang w:val="es-419"/>
        </w:rPr>
      </w:pPr>
      <w:bookmarkStart w:id="66" w:name="_Toc14068588"/>
      <w:bookmarkStart w:id="67" w:name="_Toc82765027"/>
      <w:r w:rsidRPr="004C6BC5">
        <w:rPr>
          <w:b/>
          <w:bCs/>
          <w:lang w:val="es-419"/>
        </w:rPr>
        <w:t>Convenio 187 sobre el marco promocional de la seguridad y salud en el trabajo</w:t>
      </w:r>
      <w:bookmarkEnd w:id="66"/>
      <w:bookmarkEnd w:id="67"/>
      <w:r w:rsidRPr="004C6BC5">
        <w:rPr>
          <w:b/>
          <w:bCs/>
          <w:lang w:val="es-419"/>
        </w:rPr>
        <w:t xml:space="preserve"> </w:t>
      </w:r>
    </w:p>
    <w:p w14:paraId="723F3882" w14:textId="0C378E6A" w:rsidR="00624EFC" w:rsidRPr="004C6BC5" w:rsidRDefault="00624EFC" w:rsidP="009F7D1F">
      <w:pPr>
        <w:rPr>
          <w:lang w:val="es-419"/>
        </w:rPr>
      </w:pPr>
      <w:r w:rsidRPr="004C6BC5">
        <w:rPr>
          <w:lang w:val="es-419"/>
        </w:rPr>
        <w:t xml:space="preserve">Para promover la mejora continua de la seguridad y salud en el trabajo con el fin de prevenir las lesiones, </w:t>
      </w:r>
      <w:r w:rsidRPr="004C6BC5">
        <w:rPr>
          <w:rFonts w:cstheme="minorHAnsi"/>
          <w:lang w:val="es-419"/>
        </w:rPr>
        <w:t>enfermedades</w:t>
      </w:r>
      <w:r w:rsidRPr="004C6BC5">
        <w:rPr>
          <w:lang w:val="es-419"/>
        </w:rPr>
        <w:t xml:space="preserve"> y muertes ocasionadas por el trabajo.</w:t>
      </w:r>
    </w:p>
    <w:p w14:paraId="4A5F3892" w14:textId="77777777" w:rsidR="00D76F68" w:rsidRPr="004C6BC5" w:rsidRDefault="00D76F68" w:rsidP="009F7D1F">
      <w:pPr>
        <w:rPr>
          <w:lang w:val="es-419"/>
        </w:rPr>
      </w:pPr>
    </w:p>
    <w:p w14:paraId="7E67D29A" w14:textId="77777777" w:rsidR="00624EFC" w:rsidRPr="004C6BC5" w:rsidRDefault="00624EFC" w:rsidP="009F7D1F">
      <w:pPr>
        <w:rPr>
          <w:b/>
          <w:bCs/>
          <w:lang w:val="es-419"/>
        </w:rPr>
      </w:pPr>
      <w:bookmarkStart w:id="68" w:name="_Toc82765028"/>
      <w:bookmarkStart w:id="69" w:name="_Toc14068589"/>
      <w:r w:rsidRPr="004C6BC5">
        <w:rPr>
          <w:b/>
          <w:bCs/>
          <w:lang w:val="es-419"/>
        </w:rPr>
        <w:t>Otras legislaciones que deben ser consideradas</w:t>
      </w:r>
      <w:bookmarkEnd w:id="68"/>
    </w:p>
    <w:p w14:paraId="7007560E" w14:textId="24A8F6BD" w:rsidR="00624EFC" w:rsidRPr="004C6BC5" w:rsidRDefault="37BD1C60" w:rsidP="0029662E">
      <w:pPr>
        <w:pStyle w:val="ListParagraph"/>
        <w:numPr>
          <w:ilvl w:val="0"/>
          <w:numId w:val="27"/>
        </w:numPr>
        <w:rPr>
          <w:i/>
          <w:iCs/>
          <w:lang w:val="es-419"/>
        </w:rPr>
      </w:pPr>
      <w:r w:rsidRPr="004C6BC5">
        <w:rPr>
          <w:lang w:val="es-419"/>
        </w:rPr>
        <w:t>Ley General de Salud: 42-01</w:t>
      </w:r>
      <w:bookmarkEnd w:id="69"/>
    </w:p>
    <w:p w14:paraId="647D3784" w14:textId="228FC3A2" w:rsidR="00624EFC" w:rsidRPr="004C6BC5" w:rsidRDefault="37BD1C60" w:rsidP="0029662E">
      <w:pPr>
        <w:pStyle w:val="ListParagraph"/>
        <w:numPr>
          <w:ilvl w:val="0"/>
          <w:numId w:val="27"/>
        </w:numPr>
        <w:rPr>
          <w:i/>
          <w:iCs/>
          <w:lang w:val="es-419"/>
        </w:rPr>
      </w:pPr>
      <w:bookmarkStart w:id="70" w:name="_Toc14068590"/>
      <w:r w:rsidRPr="004C6BC5">
        <w:rPr>
          <w:lang w:val="es-419"/>
        </w:rPr>
        <w:t>Ley 135-11, Sobre el VIH y el SIDA</w:t>
      </w:r>
      <w:bookmarkEnd w:id="70"/>
      <w:r w:rsidRPr="004C6BC5">
        <w:rPr>
          <w:lang w:val="es-419"/>
        </w:rPr>
        <w:t xml:space="preserve"> </w:t>
      </w:r>
    </w:p>
    <w:p w14:paraId="32C7BA77" w14:textId="7CDED1AB" w:rsidR="00624EFC" w:rsidRPr="004C6BC5" w:rsidRDefault="37BD1C60" w:rsidP="0029662E">
      <w:pPr>
        <w:pStyle w:val="ListParagraph"/>
        <w:numPr>
          <w:ilvl w:val="0"/>
          <w:numId w:val="27"/>
        </w:numPr>
        <w:rPr>
          <w:i/>
          <w:iCs/>
          <w:lang w:val="es-419"/>
        </w:rPr>
      </w:pPr>
      <w:bookmarkStart w:id="71" w:name="_Toc14068591"/>
      <w:r w:rsidRPr="004C6BC5">
        <w:rPr>
          <w:lang w:val="es-419"/>
        </w:rPr>
        <w:lastRenderedPageBreak/>
        <w:t>Reglamento sobre el Seguro de Riesgos Laborales</w:t>
      </w:r>
      <w:bookmarkEnd w:id="71"/>
    </w:p>
    <w:p w14:paraId="33493635" w14:textId="2A3947ED" w:rsidR="00624EFC" w:rsidRPr="004C6BC5" w:rsidRDefault="37BD1C60" w:rsidP="0029662E">
      <w:pPr>
        <w:pStyle w:val="ListParagraph"/>
        <w:numPr>
          <w:ilvl w:val="0"/>
          <w:numId w:val="27"/>
        </w:numPr>
        <w:rPr>
          <w:i/>
          <w:iCs/>
          <w:lang w:val="es-419"/>
        </w:rPr>
      </w:pPr>
      <w:bookmarkStart w:id="72" w:name="_Toc14068592"/>
      <w:r w:rsidRPr="004C6BC5">
        <w:rPr>
          <w:lang w:val="es-419"/>
        </w:rPr>
        <w:t>Ley 87-01, Seguro contra riesgo de Vejez, discapacidad y sobrevivencia (Pensiones); Seguro Familiar de Salud (Para el empleado y su familia); Seguro contra Riesgos Laborales.</w:t>
      </w:r>
      <w:bookmarkEnd w:id="72"/>
      <w:r w:rsidRPr="004C6BC5">
        <w:rPr>
          <w:lang w:val="es-419"/>
        </w:rPr>
        <w:t xml:space="preserve"> </w:t>
      </w:r>
    </w:p>
    <w:p w14:paraId="1AB153F7" w14:textId="4C51098D" w:rsidR="00624EFC" w:rsidRPr="004C6BC5" w:rsidRDefault="37BD1C60" w:rsidP="0029662E">
      <w:pPr>
        <w:pStyle w:val="ListParagraph"/>
        <w:numPr>
          <w:ilvl w:val="0"/>
          <w:numId w:val="27"/>
        </w:numPr>
        <w:rPr>
          <w:i/>
          <w:iCs/>
          <w:lang w:val="es-419"/>
        </w:rPr>
      </w:pPr>
      <w:bookmarkStart w:id="73" w:name="_Toc14068593"/>
      <w:r w:rsidRPr="004C6BC5">
        <w:rPr>
          <w:lang w:val="es-419"/>
        </w:rPr>
        <w:t>Resolución Núm. 02/93 Sobre Trabajos Peligrosos e Insalubres.</w:t>
      </w:r>
      <w:bookmarkEnd w:id="73"/>
    </w:p>
    <w:p w14:paraId="1FEEF3DD" w14:textId="04CE699A" w:rsidR="00624EFC" w:rsidRPr="004C6BC5" w:rsidRDefault="37BD1C60" w:rsidP="0029662E">
      <w:pPr>
        <w:pStyle w:val="ListParagraph"/>
        <w:numPr>
          <w:ilvl w:val="0"/>
          <w:numId w:val="27"/>
        </w:numPr>
        <w:rPr>
          <w:lang w:val="es-419"/>
        </w:rPr>
      </w:pPr>
      <w:bookmarkStart w:id="74" w:name="_Toc14068594"/>
      <w:r w:rsidRPr="004C6BC5">
        <w:rPr>
          <w:lang w:val="es-419"/>
        </w:rPr>
        <w:t>Norma de la Calidad del Agua y Control del Descargas AG-CC-01</w:t>
      </w:r>
      <w:bookmarkEnd w:id="74"/>
      <w:r w:rsidRPr="004C6BC5">
        <w:rPr>
          <w:lang w:val="es-419"/>
        </w:rPr>
        <w:t xml:space="preserve"> </w:t>
      </w:r>
    </w:p>
    <w:p w14:paraId="2D0E238D" w14:textId="64A4DF4E" w:rsidR="00624EFC" w:rsidRPr="004C6BC5" w:rsidRDefault="37BD1C60" w:rsidP="0029662E">
      <w:pPr>
        <w:pStyle w:val="ListParagraph"/>
        <w:numPr>
          <w:ilvl w:val="0"/>
          <w:numId w:val="27"/>
        </w:numPr>
        <w:rPr>
          <w:i/>
          <w:iCs/>
          <w:lang w:val="es-419"/>
        </w:rPr>
      </w:pPr>
      <w:bookmarkStart w:id="75" w:name="_Toc14068595"/>
      <w:r w:rsidRPr="004C6BC5">
        <w:rPr>
          <w:lang w:val="es-419"/>
        </w:rPr>
        <w:t>Convenio 171 de la OIT sobre trabajo nocturno</w:t>
      </w:r>
      <w:bookmarkEnd w:id="75"/>
    </w:p>
    <w:p w14:paraId="1276AFE4" w14:textId="282A66EC" w:rsidR="00624EFC" w:rsidRPr="004C6BC5" w:rsidRDefault="37BD1C60" w:rsidP="0029662E">
      <w:pPr>
        <w:pStyle w:val="ListParagraph"/>
        <w:numPr>
          <w:ilvl w:val="0"/>
          <w:numId w:val="27"/>
        </w:numPr>
        <w:rPr>
          <w:i/>
          <w:iCs/>
          <w:lang w:val="es-419"/>
        </w:rPr>
      </w:pPr>
      <w:bookmarkStart w:id="76" w:name="_Toc14068596"/>
      <w:r w:rsidRPr="004C6BC5">
        <w:rPr>
          <w:lang w:val="es-419"/>
        </w:rPr>
        <w:t>Norma Ambiental de Calidad del Aire NA-AI-001-03</w:t>
      </w:r>
      <w:bookmarkEnd w:id="76"/>
      <w:r w:rsidRPr="004C6BC5">
        <w:rPr>
          <w:lang w:val="es-419"/>
        </w:rPr>
        <w:t xml:space="preserve"> </w:t>
      </w:r>
    </w:p>
    <w:p w14:paraId="6E46853B" w14:textId="663130E8" w:rsidR="00624EFC" w:rsidRPr="004C6BC5" w:rsidRDefault="37BD1C60" w:rsidP="0029662E">
      <w:pPr>
        <w:pStyle w:val="ListParagraph"/>
        <w:numPr>
          <w:ilvl w:val="0"/>
          <w:numId w:val="27"/>
        </w:numPr>
        <w:rPr>
          <w:i/>
          <w:iCs/>
          <w:lang w:val="es-419"/>
        </w:rPr>
      </w:pPr>
      <w:bookmarkStart w:id="77" w:name="_Toc14068597"/>
      <w:r w:rsidRPr="004C6BC5">
        <w:rPr>
          <w:lang w:val="es-419"/>
        </w:rPr>
        <w:t>Norma Ambiental para la protección contra Ruidos NA-RU-001-03</w:t>
      </w:r>
      <w:bookmarkEnd w:id="77"/>
      <w:r w:rsidRPr="004C6BC5">
        <w:rPr>
          <w:lang w:val="es-419"/>
        </w:rPr>
        <w:t xml:space="preserve"> </w:t>
      </w:r>
    </w:p>
    <w:p w14:paraId="22722C9C" w14:textId="62DEAEE3" w:rsidR="00624EFC" w:rsidRPr="004C6BC5" w:rsidRDefault="37BD1C60" w:rsidP="0029662E">
      <w:pPr>
        <w:pStyle w:val="ListParagraph"/>
        <w:numPr>
          <w:ilvl w:val="0"/>
          <w:numId w:val="27"/>
        </w:numPr>
        <w:rPr>
          <w:i/>
          <w:iCs/>
          <w:lang w:val="es-419"/>
        </w:rPr>
      </w:pPr>
      <w:bookmarkStart w:id="78" w:name="_Toc14068598"/>
      <w:r w:rsidRPr="004C6BC5">
        <w:rPr>
          <w:lang w:val="es-419"/>
        </w:rPr>
        <w:t>Norma para la Gestión Ambiental de Residuos Sólidos No Peligrosos NA-RS-001-03</w:t>
      </w:r>
      <w:bookmarkEnd w:id="78"/>
      <w:r w:rsidRPr="004C6BC5">
        <w:rPr>
          <w:lang w:val="es-419"/>
        </w:rPr>
        <w:t xml:space="preserve"> </w:t>
      </w:r>
    </w:p>
    <w:p w14:paraId="6A76522B" w14:textId="46FA7ECF" w:rsidR="00BF0F92" w:rsidRPr="004C6BC5" w:rsidRDefault="37BD1C60" w:rsidP="0029662E">
      <w:pPr>
        <w:pStyle w:val="ListParagraph"/>
        <w:numPr>
          <w:ilvl w:val="0"/>
          <w:numId w:val="27"/>
        </w:numPr>
        <w:rPr>
          <w:lang w:val="es-419"/>
        </w:rPr>
      </w:pPr>
      <w:bookmarkStart w:id="79" w:name="_Toc14068599"/>
      <w:r w:rsidRPr="004C6BC5">
        <w:rPr>
          <w:lang w:val="es-419"/>
        </w:rPr>
        <w:t>Norma para la Gestión Ambiental de Residuos Sólidos, Domésticos y Municipales RE-DM-01</w:t>
      </w:r>
      <w:bookmarkEnd w:id="79"/>
    </w:p>
    <w:p w14:paraId="7EA7B80E" w14:textId="1FE2E1FE" w:rsidR="00624EFC" w:rsidRPr="004C6BC5" w:rsidRDefault="00624EFC" w:rsidP="009F7D1F">
      <w:pPr>
        <w:rPr>
          <w:lang w:val="es-419"/>
        </w:rPr>
      </w:pPr>
      <w:bookmarkStart w:id="80" w:name="_Toc14068623"/>
      <w:bookmarkStart w:id="81" w:name="_Toc16141125"/>
      <w:bookmarkStart w:id="82" w:name="_Toc82765029"/>
      <w:r w:rsidRPr="004C6BC5">
        <w:rPr>
          <w:lang w:val="es-419"/>
        </w:rPr>
        <w:t>Exigencias normativas locales e internacionales que se deben observar</w:t>
      </w:r>
      <w:bookmarkEnd w:id="80"/>
      <w:bookmarkEnd w:id="81"/>
      <w:bookmarkEnd w:id="82"/>
    </w:p>
    <w:p w14:paraId="3B0DA768" w14:textId="6FC85F87" w:rsidR="00624EFC" w:rsidRPr="004C6BC5" w:rsidRDefault="37BD1C60" w:rsidP="0029662E">
      <w:pPr>
        <w:pStyle w:val="ListParagraph"/>
        <w:numPr>
          <w:ilvl w:val="0"/>
          <w:numId w:val="27"/>
        </w:numPr>
        <w:rPr>
          <w:lang w:val="es-419"/>
        </w:rPr>
      </w:pPr>
      <w:r w:rsidRPr="004C6BC5">
        <w:rPr>
          <w:lang w:val="es-419"/>
        </w:rPr>
        <w:t>Ley General de Medio Ambiente y Recursos Naturales 64:00.</w:t>
      </w:r>
    </w:p>
    <w:p w14:paraId="7505AE95" w14:textId="1760C138" w:rsidR="0080210F" w:rsidRPr="004C6BC5" w:rsidRDefault="423D3AFA" w:rsidP="0029662E">
      <w:pPr>
        <w:pStyle w:val="ListParagraph"/>
        <w:numPr>
          <w:ilvl w:val="0"/>
          <w:numId w:val="27"/>
        </w:numPr>
        <w:rPr>
          <w:lang w:val="es-419"/>
        </w:rPr>
      </w:pPr>
      <w:r w:rsidRPr="004C6BC5">
        <w:rPr>
          <w:lang w:val="es-419"/>
        </w:rPr>
        <w:t>Reglamento de Seguridad y Salud Ocupacional 522-06</w:t>
      </w:r>
    </w:p>
    <w:p w14:paraId="15DC01D3" w14:textId="7A954DF8" w:rsidR="00624EFC" w:rsidRPr="004C6BC5" w:rsidRDefault="37BD1C60" w:rsidP="0029662E">
      <w:pPr>
        <w:pStyle w:val="ListParagraph"/>
        <w:numPr>
          <w:ilvl w:val="0"/>
          <w:numId w:val="27"/>
        </w:numPr>
        <w:rPr>
          <w:i/>
          <w:iCs/>
          <w:lang w:val="es-419"/>
        </w:rPr>
      </w:pPr>
      <w:r w:rsidRPr="004C6BC5">
        <w:rPr>
          <w:lang w:val="es-419"/>
        </w:rPr>
        <w:t>Reglamento para la gestión de sustancias y desechos químicos peligrosos en la Rep</w:t>
      </w:r>
      <w:r w:rsidR="5A5A4DAC" w:rsidRPr="004C6BC5">
        <w:rPr>
          <w:lang w:val="es-419"/>
        </w:rPr>
        <w:t>ública Dominicana.</w:t>
      </w:r>
    </w:p>
    <w:p w14:paraId="343EB93F" w14:textId="37AA2EE9" w:rsidR="00624EFC" w:rsidRPr="004C6BC5" w:rsidRDefault="37BD1C60" w:rsidP="0029662E">
      <w:pPr>
        <w:pStyle w:val="ListParagraph"/>
        <w:numPr>
          <w:ilvl w:val="0"/>
          <w:numId w:val="27"/>
        </w:numPr>
        <w:rPr>
          <w:i/>
          <w:iCs/>
          <w:lang w:val="es-419"/>
        </w:rPr>
      </w:pPr>
      <w:r w:rsidRPr="004C6BC5">
        <w:rPr>
          <w:lang w:val="es-419"/>
        </w:rPr>
        <w:t>Reglamento técnico dominicano para la reducción, control y eliminación del consumo de las sustancias agotadoras de la capa de OZONO</w:t>
      </w:r>
      <w:r w:rsidR="4A964E6E" w:rsidRPr="004C6BC5">
        <w:rPr>
          <w:lang w:val="es-419"/>
        </w:rPr>
        <w:t>, este caso aplica en los procesos de cambio de equipos o mobiliario que SUPERATE ha considerado, evitando que los gases y contaminante se vayan a la atmósfera.</w:t>
      </w:r>
    </w:p>
    <w:p w14:paraId="4DF9B127" w14:textId="43C553D4" w:rsidR="00895A2E" w:rsidRPr="004C6BC5" w:rsidRDefault="37BD1C60" w:rsidP="0029662E">
      <w:pPr>
        <w:pStyle w:val="ListParagraph"/>
        <w:numPr>
          <w:ilvl w:val="0"/>
          <w:numId w:val="27"/>
        </w:numPr>
        <w:rPr>
          <w:i/>
          <w:iCs/>
          <w:lang w:val="es-419"/>
        </w:rPr>
      </w:pPr>
      <w:r w:rsidRPr="004C6BC5">
        <w:rPr>
          <w:lang w:val="es-419"/>
        </w:rPr>
        <w:t xml:space="preserve">Lista de gestores ambientales autorizados vigente. </w:t>
      </w:r>
    </w:p>
    <w:p w14:paraId="7B966C02" w14:textId="451925D9" w:rsidR="00E737AA" w:rsidRPr="004C6BC5" w:rsidRDefault="00227003" w:rsidP="00FD6568">
      <w:pPr>
        <w:pStyle w:val="Heading2"/>
      </w:pPr>
      <w:bookmarkStart w:id="83" w:name="_Toc82765030"/>
      <w:bookmarkStart w:id="84" w:name="_Toc83946442"/>
      <w:r w:rsidRPr="004C6BC5">
        <w:t>Políticas de</w:t>
      </w:r>
      <w:r w:rsidR="00E737AA" w:rsidRPr="004C6BC5">
        <w:t xml:space="preserve"> </w:t>
      </w:r>
      <w:bookmarkStart w:id="85" w:name="_Toc518480164"/>
      <w:bookmarkStart w:id="86" w:name="_Toc14068625"/>
      <w:bookmarkStart w:id="87" w:name="_Toc16141127"/>
      <w:r w:rsidR="00E737AA" w:rsidRPr="004C6BC5">
        <w:t xml:space="preserve">Salvaguardias </w:t>
      </w:r>
      <w:r w:rsidRPr="004C6BC5">
        <w:t xml:space="preserve">Ambientales y Sociales </w:t>
      </w:r>
      <w:r w:rsidR="00E737AA" w:rsidRPr="004C6BC5">
        <w:t>del BID</w:t>
      </w:r>
      <w:bookmarkEnd w:id="83"/>
      <w:bookmarkEnd w:id="85"/>
      <w:bookmarkEnd w:id="86"/>
      <w:bookmarkEnd w:id="87"/>
      <w:bookmarkEnd w:id="84"/>
    </w:p>
    <w:p w14:paraId="3C99DEB9" w14:textId="37925D08" w:rsidR="00D463B1" w:rsidRPr="004C6BC5" w:rsidRDefault="00E737AA" w:rsidP="009F7D1F">
      <w:pPr>
        <w:rPr>
          <w:b/>
          <w:bCs/>
          <w:lang w:val="es-419"/>
        </w:rPr>
      </w:pPr>
      <w:bookmarkStart w:id="88" w:name="_Toc82765031"/>
      <w:r w:rsidRPr="004C6BC5">
        <w:rPr>
          <w:b/>
          <w:bCs/>
          <w:lang w:val="es-419"/>
        </w:rPr>
        <w:t xml:space="preserve">Políticas </w:t>
      </w:r>
      <w:r w:rsidR="009F7D1F" w:rsidRPr="004C6BC5">
        <w:rPr>
          <w:b/>
          <w:bCs/>
          <w:lang w:val="es-419"/>
        </w:rPr>
        <w:t xml:space="preserve">de </w:t>
      </w:r>
      <w:r w:rsidRPr="004C6BC5">
        <w:rPr>
          <w:b/>
          <w:bCs/>
          <w:lang w:val="es-419"/>
        </w:rPr>
        <w:t>Salvaguardias de</w:t>
      </w:r>
      <w:r w:rsidR="009F7D1F" w:rsidRPr="004C6BC5">
        <w:rPr>
          <w:b/>
          <w:bCs/>
          <w:lang w:val="es-419"/>
        </w:rPr>
        <w:t>l</w:t>
      </w:r>
      <w:r w:rsidRPr="004C6BC5">
        <w:rPr>
          <w:b/>
          <w:bCs/>
          <w:lang w:val="es-419"/>
        </w:rPr>
        <w:t xml:space="preserve"> BID (</w:t>
      </w:r>
      <w:r w:rsidR="00782B9B" w:rsidRPr="004C6BC5">
        <w:rPr>
          <w:b/>
          <w:bCs/>
          <w:lang w:val="es-419"/>
        </w:rPr>
        <w:t xml:space="preserve">OP-703 </w:t>
      </w:r>
      <w:r w:rsidRPr="004C6BC5">
        <w:rPr>
          <w:b/>
          <w:bCs/>
          <w:lang w:val="es-419"/>
        </w:rPr>
        <w:t>B.3.)</w:t>
      </w:r>
      <w:bookmarkEnd w:id="88"/>
    </w:p>
    <w:p w14:paraId="7AFF15C0" w14:textId="5B38AA70" w:rsidR="005C6DD6" w:rsidRPr="004C6BC5" w:rsidRDefault="00E737AA" w:rsidP="009F7D1F">
      <w:pPr>
        <w:rPr>
          <w:lang w:val="es-419"/>
        </w:rPr>
      </w:pPr>
      <w:r w:rsidRPr="004C6BC5">
        <w:rPr>
          <w:lang w:val="es-419"/>
        </w:rPr>
        <w:t>Aquellas operaciones que puedan causar principalmente impactos ambientales negativos localizados y de corto plazo, incluyendo impactos sociales asociados, y para los cuales ya se dispone de medidas de mitigación efectivas serán clasificadas en la Categoría “B”. Estas operaciones normalmente requerirán un análisis ambiental y/o social centrado en temas específicos identificados durante el proceso de selección, así como un Plan de Gestión Ambiental y Social (PGAS).</w:t>
      </w:r>
      <w:r w:rsidR="00D76F68" w:rsidRPr="004C6BC5">
        <w:rPr>
          <w:lang w:val="es-419"/>
        </w:rPr>
        <w:t xml:space="preserve"> La e</w:t>
      </w:r>
      <w:r w:rsidRPr="004C6BC5">
        <w:rPr>
          <w:lang w:val="es-419"/>
        </w:rPr>
        <w:t xml:space="preserve">quivalencia entre la </w:t>
      </w:r>
      <w:r w:rsidRPr="004C6BC5">
        <w:rPr>
          <w:iCs/>
          <w:lang w:val="es-419"/>
        </w:rPr>
        <w:t>categorización</w:t>
      </w:r>
      <w:r w:rsidRPr="004C6BC5">
        <w:rPr>
          <w:lang w:val="es-419"/>
        </w:rPr>
        <w:t xml:space="preserve"> de los proyectos según la legislación ambiental dominicana y la Directriz de la Política Salvaguardias del BID. </w:t>
      </w:r>
    </w:p>
    <w:p w14:paraId="3C036BAD" w14:textId="40238F44" w:rsidR="00E737AA" w:rsidRPr="004C6BC5" w:rsidRDefault="00193063" w:rsidP="00586570">
      <w:pPr>
        <w:pStyle w:val="Caption"/>
        <w:rPr>
          <w:i/>
          <w:iCs/>
          <w:lang w:val="es-419"/>
        </w:rPr>
      </w:pPr>
      <w:bookmarkStart w:id="89" w:name="_Toc82765032"/>
      <w:r w:rsidRPr="004C6BC5">
        <w:rPr>
          <w:lang w:val="es-419"/>
        </w:rPr>
        <w:t xml:space="preserve">Tabla </w:t>
      </w:r>
      <w:r w:rsidRPr="004C6BC5">
        <w:rPr>
          <w:lang w:val="es-419"/>
        </w:rPr>
        <w:fldChar w:fldCharType="begin"/>
      </w:r>
      <w:r w:rsidRPr="004C6BC5">
        <w:rPr>
          <w:lang w:val="es-419"/>
        </w:rPr>
        <w:instrText xml:space="preserve"> SEQ Tabla \* ARABIC </w:instrText>
      </w:r>
      <w:r w:rsidRPr="004C6BC5">
        <w:rPr>
          <w:lang w:val="es-419"/>
        </w:rPr>
        <w:fldChar w:fldCharType="separate"/>
      </w:r>
      <w:r w:rsidR="006870B8">
        <w:rPr>
          <w:noProof/>
          <w:lang w:val="es-419"/>
        </w:rPr>
        <w:t>3</w:t>
      </w:r>
      <w:r w:rsidRPr="004C6BC5">
        <w:rPr>
          <w:lang w:val="es-419"/>
        </w:rPr>
        <w:fldChar w:fldCharType="end"/>
      </w:r>
      <w:r w:rsidRPr="004C6BC5">
        <w:rPr>
          <w:lang w:val="es-419"/>
        </w:rPr>
        <w:t xml:space="preserve"> -</w:t>
      </w:r>
      <w:r w:rsidR="00E737AA" w:rsidRPr="004C6BC5">
        <w:rPr>
          <w:lang w:val="es-419"/>
        </w:rPr>
        <w:t>Categorización</w:t>
      </w:r>
      <w:r w:rsidR="00E737AA" w:rsidRPr="004C6BC5">
        <w:rPr>
          <w:i/>
          <w:iCs/>
          <w:lang w:val="es-419"/>
        </w:rPr>
        <w:t xml:space="preserve"> de los Proyectos de acuerdo con el BID</w:t>
      </w:r>
      <w:bookmarkEnd w:id="89"/>
    </w:p>
    <w:tbl>
      <w:tblPr>
        <w:tblStyle w:val="GridTable4-Accent3"/>
        <w:tblW w:w="8815" w:type="dxa"/>
        <w:tblLook w:val="06A0" w:firstRow="1" w:lastRow="0" w:firstColumn="1" w:lastColumn="0" w:noHBand="1" w:noVBand="1"/>
      </w:tblPr>
      <w:tblGrid>
        <w:gridCol w:w="7465"/>
        <w:gridCol w:w="1350"/>
      </w:tblGrid>
      <w:tr w:rsidR="00E737AA" w:rsidRPr="004C6BC5" w14:paraId="03852326" w14:textId="77777777" w:rsidTr="00782B9B">
        <w:trPr>
          <w:cnfStyle w:val="100000000000" w:firstRow="1" w:lastRow="0" w:firstColumn="0" w:lastColumn="0" w:oddVBand="0" w:evenVBand="0" w:oddHBand="0"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7465" w:type="dxa"/>
          </w:tcPr>
          <w:p w14:paraId="6A46B2A6" w14:textId="77777777" w:rsidR="00E737AA" w:rsidRPr="004C6BC5" w:rsidRDefault="00E737AA" w:rsidP="00782B9B">
            <w:pPr>
              <w:spacing w:after="0"/>
              <w:ind w:left="0"/>
              <w:rPr>
                <w:b w:val="0"/>
                <w:lang w:val="es-419"/>
              </w:rPr>
            </w:pPr>
            <w:r w:rsidRPr="004C6BC5">
              <w:rPr>
                <w:lang w:val="es-419"/>
              </w:rPr>
              <w:t xml:space="preserve">Actividad, Obra o Proyecto </w:t>
            </w:r>
          </w:p>
        </w:tc>
        <w:tc>
          <w:tcPr>
            <w:tcW w:w="1350" w:type="dxa"/>
          </w:tcPr>
          <w:p w14:paraId="35406C3D" w14:textId="77777777" w:rsidR="00E737AA" w:rsidRPr="004C6BC5" w:rsidRDefault="00E737AA" w:rsidP="00782B9B">
            <w:pPr>
              <w:spacing w:after="0"/>
              <w:ind w:left="0"/>
              <w:cnfStyle w:val="100000000000" w:firstRow="1" w:lastRow="0" w:firstColumn="0" w:lastColumn="0" w:oddVBand="0" w:evenVBand="0" w:oddHBand="0" w:evenHBand="0" w:firstRowFirstColumn="0" w:firstRowLastColumn="0" w:lastRowFirstColumn="0" w:lastRowLastColumn="0"/>
              <w:rPr>
                <w:b w:val="0"/>
                <w:lang w:val="es-419"/>
              </w:rPr>
            </w:pPr>
            <w:r w:rsidRPr="004C6BC5">
              <w:rPr>
                <w:lang w:val="es-419"/>
              </w:rPr>
              <w:t>Categoría</w:t>
            </w:r>
          </w:p>
        </w:tc>
      </w:tr>
      <w:tr w:rsidR="00E737AA" w:rsidRPr="004C6BC5" w14:paraId="5D2BCFC1" w14:textId="77777777" w:rsidTr="00782B9B">
        <w:trPr>
          <w:trHeight w:hRule="exact" w:val="432"/>
        </w:trPr>
        <w:tc>
          <w:tcPr>
            <w:cnfStyle w:val="001000000000" w:firstRow="0" w:lastRow="0" w:firstColumn="1" w:lastColumn="0" w:oddVBand="0" w:evenVBand="0" w:oddHBand="0" w:evenHBand="0" w:firstRowFirstColumn="0" w:firstRowLastColumn="0" w:lastRowFirstColumn="0" w:lastRowLastColumn="0"/>
            <w:tcW w:w="7465" w:type="dxa"/>
          </w:tcPr>
          <w:p w14:paraId="25A22B1E" w14:textId="7A36171D" w:rsidR="00E737AA" w:rsidRPr="004C6BC5" w:rsidRDefault="00E737AA" w:rsidP="00782B9B">
            <w:pPr>
              <w:spacing w:after="0"/>
              <w:ind w:left="0"/>
              <w:rPr>
                <w:lang w:val="es-419"/>
              </w:rPr>
            </w:pPr>
            <w:r w:rsidRPr="004C6BC5">
              <w:rPr>
                <w:lang w:val="es-419"/>
              </w:rPr>
              <w:t>Construcción de Instalaciones del proyecto SUPERATE</w:t>
            </w:r>
          </w:p>
        </w:tc>
        <w:tc>
          <w:tcPr>
            <w:tcW w:w="1350" w:type="dxa"/>
          </w:tcPr>
          <w:p w14:paraId="595CEE38" w14:textId="77777777" w:rsidR="00E737AA" w:rsidRPr="004C6BC5" w:rsidRDefault="00E737AA" w:rsidP="00782B9B">
            <w:pPr>
              <w:spacing w:after="0"/>
              <w:ind w:left="0"/>
              <w:jc w:val="center"/>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B</w:t>
            </w:r>
          </w:p>
        </w:tc>
      </w:tr>
      <w:tr w:rsidR="00E737AA" w:rsidRPr="004C6BC5" w14:paraId="413CC336" w14:textId="77777777" w:rsidTr="00782B9B">
        <w:trPr>
          <w:trHeight w:hRule="exact" w:val="432"/>
        </w:trPr>
        <w:tc>
          <w:tcPr>
            <w:cnfStyle w:val="001000000000" w:firstRow="0" w:lastRow="0" w:firstColumn="1" w:lastColumn="0" w:oddVBand="0" w:evenVBand="0" w:oddHBand="0" w:evenHBand="0" w:firstRowFirstColumn="0" w:firstRowLastColumn="0" w:lastRowFirstColumn="0" w:lastRowLastColumn="0"/>
            <w:tcW w:w="7465" w:type="dxa"/>
          </w:tcPr>
          <w:p w14:paraId="74CE1127" w14:textId="35016CBF" w:rsidR="00E737AA" w:rsidRPr="004C6BC5" w:rsidRDefault="00E737AA" w:rsidP="00782B9B">
            <w:pPr>
              <w:spacing w:after="0"/>
              <w:ind w:left="0"/>
              <w:rPr>
                <w:lang w:val="es-419"/>
              </w:rPr>
            </w:pPr>
            <w:r w:rsidRPr="004C6BC5">
              <w:rPr>
                <w:lang w:val="es-419"/>
              </w:rPr>
              <w:t xml:space="preserve">Remodelación </w:t>
            </w:r>
            <w:r w:rsidR="00033CB8" w:rsidRPr="004C6BC5">
              <w:rPr>
                <w:lang w:val="es-419"/>
              </w:rPr>
              <w:t>de Instalaciones del proyecto SUPERATE</w:t>
            </w:r>
          </w:p>
        </w:tc>
        <w:tc>
          <w:tcPr>
            <w:tcW w:w="1350" w:type="dxa"/>
          </w:tcPr>
          <w:p w14:paraId="2074F08B" w14:textId="77777777" w:rsidR="00E737AA" w:rsidRPr="004C6BC5" w:rsidRDefault="00E737AA" w:rsidP="00782B9B">
            <w:pPr>
              <w:spacing w:after="0"/>
              <w:ind w:left="0"/>
              <w:jc w:val="center"/>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B</w:t>
            </w:r>
          </w:p>
        </w:tc>
      </w:tr>
    </w:tbl>
    <w:p w14:paraId="4FBD3E41" w14:textId="77777777" w:rsidR="005C6DD6" w:rsidRPr="004C6BC5" w:rsidRDefault="005C6DD6" w:rsidP="009F7D1F">
      <w:pPr>
        <w:rPr>
          <w:lang w:val="es-419"/>
        </w:rPr>
      </w:pPr>
      <w:bookmarkStart w:id="90" w:name="_Toc82765033"/>
    </w:p>
    <w:p w14:paraId="1F5CDFFB" w14:textId="0788CDCF" w:rsidR="00E737AA" w:rsidRPr="004C6BC5" w:rsidRDefault="00193063" w:rsidP="00586570">
      <w:pPr>
        <w:pStyle w:val="Caption"/>
        <w:rPr>
          <w:lang w:val="es-419"/>
        </w:rPr>
      </w:pPr>
      <w:r w:rsidRPr="004C6BC5">
        <w:rPr>
          <w:lang w:val="es-419"/>
        </w:rPr>
        <w:lastRenderedPageBreak/>
        <w:t xml:space="preserve">Tabla </w:t>
      </w:r>
      <w:r w:rsidRPr="004C6BC5">
        <w:rPr>
          <w:lang w:val="es-419"/>
        </w:rPr>
        <w:fldChar w:fldCharType="begin"/>
      </w:r>
      <w:r w:rsidRPr="004C6BC5">
        <w:rPr>
          <w:lang w:val="es-419"/>
        </w:rPr>
        <w:instrText xml:space="preserve"> SEQ Tabla \* ARABIC </w:instrText>
      </w:r>
      <w:r w:rsidRPr="004C6BC5">
        <w:rPr>
          <w:lang w:val="es-419"/>
        </w:rPr>
        <w:fldChar w:fldCharType="separate"/>
      </w:r>
      <w:r w:rsidR="006870B8">
        <w:rPr>
          <w:noProof/>
          <w:lang w:val="es-419"/>
        </w:rPr>
        <w:t>4</w:t>
      </w:r>
      <w:r w:rsidRPr="004C6BC5">
        <w:rPr>
          <w:lang w:val="es-419"/>
        </w:rPr>
        <w:fldChar w:fldCharType="end"/>
      </w:r>
      <w:r w:rsidRPr="004C6BC5">
        <w:rPr>
          <w:lang w:val="es-419"/>
        </w:rPr>
        <w:t xml:space="preserve"> -</w:t>
      </w:r>
      <w:r w:rsidR="00E737AA" w:rsidRPr="004C6BC5">
        <w:rPr>
          <w:lang w:val="es-419"/>
        </w:rPr>
        <w:t xml:space="preserve">Tipología de Permiso Ambiental </w:t>
      </w:r>
      <w:proofErr w:type="gramStart"/>
      <w:r w:rsidR="00E737AA" w:rsidRPr="004C6BC5">
        <w:rPr>
          <w:lang w:val="es-419"/>
        </w:rPr>
        <w:t>de acuerdo a</w:t>
      </w:r>
      <w:proofErr w:type="gramEnd"/>
      <w:r w:rsidR="00E737AA" w:rsidRPr="004C6BC5">
        <w:rPr>
          <w:lang w:val="es-419"/>
        </w:rPr>
        <w:t xml:space="preserve"> la legislación </w:t>
      </w:r>
      <w:bookmarkEnd w:id="90"/>
      <w:r w:rsidRPr="004C6BC5">
        <w:rPr>
          <w:lang w:val="es-419"/>
        </w:rPr>
        <w:t>dominicana</w:t>
      </w:r>
    </w:p>
    <w:tbl>
      <w:tblPr>
        <w:tblStyle w:val="GridTable4-Accent3"/>
        <w:tblW w:w="5000" w:type="pct"/>
        <w:tblInd w:w="-113" w:type="dxa"/>
        <w:tblLook w:val="06A0" w:firstRow="1" w:lastRow="0" w:firstColumn="1" w:lastColumn="0" w:noHBand="1" w:noVBand="1"/>
      </w:tblPr>
      <w:tblGrid>
        <w:gridCol w:w="1796"/>
        <w:gridCol w:w="4437"/>
        <w:gridCol w:w="2595"/>
      </w:tblGrid>
      <w:tr w:rsidR="0093308F" w:rsidRPr="004C6BC5" w14:paraId="7EC0E6BA" w14:textId="77777777" w:rsidTr="00782B9B">
        <w:trPr>
          <w:cnfStyle w:val="100000000000" w:firstRow="1" w:lastRow="0" w:firstColumn="0" w:lastColumn="0" w:oddVBand="0" w:evenVBand="0" w:oddHBand="0" w:evenHBand="0" w:firstRowFirstColumn="0" w:firstRowLastColumn="0" w:lastRowFirstColumn="0" w:lastRowLastColumn="0"/>
          <w:trHeight w:val="944"/>
          <w:tblHeader/>
        </w:trPr>
        <w:tc>
          <w:tcPr>
            <w:cnfStyle w:val="001000000000" w:firstRow="0" w:lastRow="0" w:firstColumn="1" w:lastColumn="0" w:oddVBand="0" w:evenVBand="0" w:oddHBand="0" w:evenHBand="0" w:firstRowFirstColumn="0" w:firstRowLastColumn="0" w:lastRowFirstColumn="0" w:lastRowLastColumn="0"/>
            <w:tcW w:w="1017" w:type="pct"/>
            <w:hideMark/>
          </w:tcPr>
          <w:p w14:paraId="490959E1" w14:textId="77777777" w:rsidR="00E737AA" w:rsidRPr="004C6BC5" w:rsidRDefault="00E737AA" w:rsidP="00782B9B">
            <w:pPr>
              <w:spacing w:after="0"/>
              <w:ind w:left="0"/>
              <w:jc w:val="center"/>
              <w:rPr>
                <w:lang w:val="es-419"/>
              </w:rPr>
            </w:pPr>
            <w:r w:rsidRPr="004C6BC5">
              <w:rPr>
                <w:lang w:val="es-419"/>
              </w:rPr>
              <w:t>Categoría De Permiso Ambiental</w:t>
            </w:r>
          </w:p>
        </w:tc>
        <w:tc>
          <w:tcPr>
            <w:tcW w:w="2513" w:type="pct"/>
            <w:hideMark/>
          </w:tcPr>
          <w:p w14:paraId="06C9E156" w14:textId="77777777" w:rsidR="00E737AA" w:rsidRPr="004C6BC5" w:rsidRDefault="00E737AA" w:rsidP="00782B9B">
            <w:pPr>
              <w:spacing w:after="0"/>
              <w:ind w:left="0"/>
              <w:jc w:val="center"/>
              <w:cnfStyle w:val="100000000000" w:firstRow="1" w:lastRow="0" w:firstColumn="0" w:lastColumn="0" w:oddVBand="0" w:evenVBand="0" w:oddHBand="0" w:evenHBand="0" w:firstRowFirstColumn="0" w:firstRowLastColumn="0" w:lastRowFirstColumn="0" w:lastRowLastColumn="0"/>
              <w:rPr>
                <w:lang w:val="es-419"/>
              </w:rPr>
            </w:pPr>
            <w:r w:rsidRPr="004C6BC5">
              <w:rPr>
                <w:lang w:val="es-419"/>
              </w:rPr>
              <w:t>Impacto Ambiental</w:t>
            </w:r>
          </w:p>
        </w:tc>
        <w:tc>
          <w:tcPr>
            <w:tcW w:w="1470" w:type="pct"/>
            <w:hideMark/>
          </w:tcPr>
          <w:p w14:paraId="09D6567E" w14:textId="77777777" w:rsidR="00E737AA" w:rsidRPr="004C6BC5" w:rsidRDefault="00E737AA" w:rsidP="00782B9B">
            <w:pPr>
              <w:spacing w:after="0"/>
              <w:ind w:left="0"/>
              <w:jc w:val="center"/>
              <w:cnfStyle w:val="100000000000" w:firstRow="1" w:lastRow="0" w:firstColumn="0" w:lastColumn="0" w:oddVBand="0" w:evenVBand="0" w:oddHBand="0" w:evenHBand="0" w:firstRowFirstColumn="0" w:firstRowLastColumn="0" w:lastRowFirstColumn="0" w:lastRowLastColumn="0"/>
              <w:rPr>
                <w:lang w:val="es-419"/>
              </w:rPr>
            </w:pPr>
            <w:r w:rsidRPr="004C6BC5">
              <w:rPr>
                <w:lang w:val="es-419"/>
              </w:rPr>
              <w:t>Tipo de Autorización Ambiental</w:t>
            </w:r>
          </w:p>
        </w:tc>
      </w:tr>
      <w:tr w:rsidR="00782B9B" w:rsidRPr="004C6BC5" w14:paraId="50A715AB" w14:textId="77777777" w:rsidTr="00782B9B">
        <w:trPr>
          <w:trHeight w:hRule="exact" w:val="340"/>
        </w:trPr>
        <w:tc>
          <w:tcPr>
            <w:cnfStyle w:val="001000000000" w:firstRow="0" w:lastRow="0" w:firstColumn="1" w:lastColumn="0" w:oddVBand="0" w:evenVBand="0" w:oddHBand="0" w:evenHBand="0" w:firstRowFirstColumn="0" w:firstRowLastColumn="0" w:lastRowFirstColumn="0" w:lastRowLastColumn="0"/>
            <w:tcW w:w="1017" w:type="pct"/>
            <w:hideMark/>
          </w:tcPr>
          <w:p w14:paraId="49606E4C" w14:textId="77777777" w:rsidR="00E737AA" w:rsidRPr="004C6BC5" w:rsidRDefault="00E737AA" w:rsidP="00782B9B">
            <w:pPr>
              <w:spacing w:after="0"/>
              <w:ind w:left="0"/>
              <w:rPr>
                <w:lang w:val="es-419"/>
              </w:rPr>
            </w:pPr>
            <w:r w:rsidRPr="004C6BC5">
              <w:rPr>
                <w:lang w:val="es-419"/>
              </w:rPr>
              <w:t>A</w:t>
            </w:r>
          </w:p>
        </w:tc>
        <w:tc>
          <w:tcPr>
            <w:tcW w:w="2513" w:type="pct"/>
            <w:hideMark/>
          </w:tcPr>
          <w:p w14:paraId="137435D9" w14:textId="77777777" w:rsidR="00E737AA" w:rsidRPr="004C6BC5" w:rsidRDefault="00E737AA" w:rsidP="00782B9B">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Impacto Ambiental y Social alto</w:t>
            </w:r>
          </w:p>
        </w:tc>
        <w:tc>
          <w:tcPr>
            <w:tcW w:w="1470" w:type="pct"/>
            <w:hideMark/>
          </w:tcPr>
          <w:p w14:paraId="6C42904F" w14:textId="77777777" w:rsidR="00E737AA" w:rsidRPr="004C6BC5" w:rsidRDefault="00E737AA" w:rsidP="00782B9B">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 xml:space="preserve">Licencia Ambiental </w:t>
            </w:r>
          </w:p>
        </w:tc>
      </w:tr>
      <w:tr w:rsidR="000918F1" w:rsidRPr="004C6BC5" w14:paraId="409CD39F" w14:textId="77777777" w:rsidTr="00782B9B">
        <w:trPr>
          <w:trHeight w:hRule="exact" w:val="340"/>
        </w:trPr>
        <w:tc>
          <w:tcPr>
            <w:cnfStyle w:val="001000000000" w:firstRow="0" w:lastRow="0" w:firstColumn="1" w:lastColumn="0" w:oddVBand="0" w:evenVBand="0" w:oddHBand="0" w:evenHBand="0" w:firstRowFirstColumn="0" w:firstRowLastColumn="0" w:lastRowFirstColumn="0" w:lastRowLastColumn="0"/>
            <w:tcW w:w="1017" w:type="pct"/>
            <w:hideMark/>
          </w:tcPr>
          <w:p w14:paraId="34F71B69" w14:textId="77777777" w:rsidR="00E737AA" w:rsidRPr="004C6BC5" w:rsidRDefault="00E737AA" w:rsidP="00782B9B">
            <w:pPr>
              <w:spacing w:after="0"/>
              <w:ind w:left="0"/>
              <w:rPr>
                <w:lang w:val="es-419"/>
              </w:rPr>
            </w:pPr>
            <w:r w:rsidRPr="004C6BC5">
              <w:rPr>
                <w:lang w:val="es-419"/>
              </w:rPr>
              <w:t>B</w:t>
            </w:r>
          </w:p>
        </w:tc>
        <w:tc>
          <w:tcPr>
            <w:tcW w:w="2513" w:type="pct"/>
            <w:hideMark/>
          </w:tcPr>
          <w:p w14:paraId="06E36044" w14:textId="77777777" w:rsidR="00E737AA" w:rsidRPr="004C6BC5" w:rsidRDefault="00E737AA" w:rsidP="00782B9B">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Impacto Ambiental y Social medio</w:t>
            </w:r>
          </w:p>
        </w:tc>
        <w:tc>
          <w:tcPr>
            <w:tcW w:w="1470" w:type="pct"/>
            <w:hideMark/>
          </w:tcPr>
          <w:p w14:paraId="5BF0D15D" w14:textId="77777777" w:rsidR="00E737AA" w:rsidRPr="004C6BC5" w:rsidRDefault="00E737AA" w:rsidP="00782B9B">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Permiso Ambiental</w:t>
            </w:r>
          </w:p>
        </w:tc>
      </w:tr>
      <w:tr w:rsidR="00782B9B" w:rsidRPr="004C6BC5" w14:paraId="16E55B21" w14:textId="77777777" w:rsidTr="00782B9B">
        <w:trPr>
          <w:trHeight w:hRule="exact" w:val="340"/>
        </w:trPr>
        <w:tc>
          <w:tcPr>
            <w:cnfStyle w:val="001000000000" w:firstRow="0" w:lastRow="0" w:firstColumn="1" w:lastColumn="0" w:oddVBand="0" w:evenVBand="0" w:oddHBand="0" w:evenHBand="0" w:firstRowFirstColumn="0" w:firstRowLastColumn="0" w:lastRowFirstColumn="0" w:lastRowLastColumn="0"/>
            <w:tcW w:w="1017" w:type="pct"/>
            <w:hideMark/>
          </w:tcPr>
          <w:p w14:paraId="5B6F57BF" w14:textId="77777777" w:rsidR="00E737AA" w:rsidRPr="004C6BC5" w:rsidRDefault="00E737AA" w:rsidP="00782B9B">
            <w:pPr>
              <w:spacing w:after="0"/>
              <w:ind w:left="0"/>
              <w:rPr>
                <w:lang w:val="es-419"/>
              </w:rPr>
            </w:pPr>
            <w:r w:rsidRPr="004C6BC5">
              <w:rPr>
                <w:lang w:val="es-419"/>
              </w:rPr>
              <w:t>C</w:t>
            </w:r>
          </w:p>
        </w:tc>
        <w:tc>
          <w:tcPr>
            <w:tcW w:w="2513" w:type="pct"/>
            <w:hideMark/>
          </w:tcPr>
          <w:p w14:paraId="5986242F" w14:textId="77777777" w:rsidR="00E737AA" w:rsidRPr="004C6BC5" w:rsidRDefault="00E737AA" w:rsidP="00782B9B">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 xml:space="preserve">Impacto Ambiental y Social bajo, no significativo </w:t>
            </w:r>
          </w:p>
        </w:tc>
        <w:tc>
          <w:tcPr>
            <w:tcW w:w="1470" w:type="pct"/>
            <w:hideMark/>
          </w:tcPr>
          <w:p w14:paraId="0A270B33" w14:textId="77777777" w:rsidR="00E737AA" w:rsidRPr="004C6BC5" w:rsidRDefault="00E737AA" w:rsidP="00782B9B">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Constancia Ambiental</w:t>
            </w:r>
          </w:p>
        </w:tc>
      </w:tr>
      <w:tr w:rsidR="000918F1" w:rsidRPr="004C6BC5" w14:paraId="7CC002CE" w14:textId="77777777" w:rsidTr="00782B9B">
        <w:trPr>
          <w:trHeight w:hRule="exact" w:val="568"/>
        </w:trPr>
        <w:tc>
          <w:tcPr>
            <w:cnfStyle w:val="001000000000" w:firstRow="0" w:lastRow="0" w:firstColumn="1" w:lastColumn="0" w:oddVBand="0" w:evenVBand="0" w:oddHBand="0" w:evenHBand="0" w:firstRowFirstColumn="0" w:firstRowLastColumn="0" w:lastRowFirstColumn="0" w:lastRowLastColumn="0"/>
            <w:tcW w:w="1017" w:type="pct"/>
          </w:tcPr>
          <w:p w14:paraId="77E5ABEB" w14:textId="77777777" w:rsidR="00E737AA" w:rsidRPr="004C6BC5" w:rsidRDefault="00E737AA" w:rsidP="00782B9B">
            <w:pPr>
              <w:spacing w:after="0"/>
              <w:ind w:left="0"/>
              <w:rPr>
                <w:lang w:val="es-419"/>
              </w:rPr>
            </w:pPr>
            <w:r w:rsidRPr="004C6BC5">
              <w:rPr>
                <w:lang w:val="es-419"/>
              </w:rPr>
              <w:t>D</w:t>
            </w:r>
          </w:p>
        </w:tc>
        <w:tc>
          <w:tcPr>
            <w:tcW w:w="2513" w:type="pct"/>
          </w:tcPr>
          <w:p w14:paraId="410159A5" w14:textId="77777777" w:rsidR="00E737AA" w:rsidRPr="004C6BC5" w:rsidRDefault="00E737AA" w:rsidP="00782B9B">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Impacto Ambiental Mínimo, sujeto a cumplimiento</w:t>
            </w:r>
          </w:p>
        </w:tc>
        <w:tc>
          <w:tcPr>
            <w:tcW w:w="1470" w:type="pct"/>
          </w:tcPr>
          <w:p w14:paraId="6BD8F1C5" w14:textId="5A86EA55" w:rsidR="00E737AA" w:rsidRPr="004C6BC5" w:rsidRDefault="00E737AA" w:rsidP="00782B9B">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Certificado</w:t>
            </w:r>
            <w:r w:rsidR="00033CB8" w:rsidRPr="004C6BC5">
              <w:rPr>
                <w:lang w:val="es-419"/>
              </w:rPr>
              <w:t xml:space="preserve">: </w:t>
            </w:r>
            <w:r w:rsidRPr="004C6BC5">
              <w:rPr>
                <w:lang w:val="es-419"/>
              </w:rPr>
              <w:t>Impacto Mínimo</w:t>
            </w:r>
          </w:p>
        </w:tc>
      </w:tr>
    </w:tbl>
    <w:p w14:paraId="0D4CE384" w14:textId="77777777" w:rsidR="005C6DD6" w:rsidRPr="004C6BC5" w:rsidRDefault="005C6DD6" w:rsidP="00782B9B">
      <w:pPr>
        <w:pStyle w:val="Closing"/>
        <w:spacing w:after="200"/>
        <w:ind w:left="-288"/>
        <w:rPr>
          <w:lang w:val="es-419"/>
        </w:rPr>
      </w:pPr>
    </w:p>
    <w:p w14:paraId="4AB3898A" w14:textId="61E89A03" w:rsidR="00E737AA" w:rsidRPr="004C6BC5" w:rsidRDefault="00E737AA" w:rsidP="009F7D1F">
      <w:pPr>
        <w:rPr>
          <w:lang w:val="es-419"/>
        </w:rPr>
      </w:pPr>
      <w:r w:rsidRPr="004C6BC5">
        <w:rPr>
          <w:lang w:val="es-419"/>
        </w:rPr>
        <w:t xml:space="preserve">Debido a que este tipo de proyecto es de interés social y ambiental, </w:t>
      </w:r>
      <w:r w:rsidR="00EF50A9" w:rsidRPr="004C6BC5">
        <w:rPr>
          <w:lang w:val="es-419"/>
        </w:rPr>
        <w:t>s</w:t>
      </w:r>
      <w:r w:rsidR="00E95799" w:rsidRPr="004C6BC5">
        <w:rPr>
          <w:lang w:val="es-419"/>
        </w:rPr>
        <w:t>e ha</w:t>
      </w:r>
      <w:r w:rsidR="00EF50A9" w:rsidRPr="004C6BC5">
        <w:rPr>
          <w:lang w:val="es-419"/>
        </w:rPr>
        <w:t xml:space="preserve"> </w:t>
      </w:r>
      <w:r w:rsidR="00314F5B" w:rsidRPr="004C6BC5">
        <w:rPr>
          <w:lang w:val="es-419"/>
        </w:rPr>
        <w:t>considerado que</w:t>
      </w:r>
      <w:r w:rsidR="00FA5D69" w:rsidRPr="004C6BC5">
        <w:rPr>
          <w:lang w:val="es-419"/>
        </w:rPr>
        <w:t>,</w:t>
      </w:r>
      <w:r w:rsidR="00314F5B" w:rsidRPr="004C6BC5">
        <w:rPr>
          <w:lang w:val="es-419"/>
        </w:rPr>
        <w:t xml:space="preserve"> dentro de las actividades d</w:t>
      </w:r>
      <w:r w:rsidRPr="004C6BC5">
        <w:rPr>
          <w:lang w:val="es-419"/>
        </w:rPr>
        <w:t xml:space="preserve">el Ministerio de Medio Ambiente </w:t>
      </w:r>
      <w:r w:rsidR="00314F5B" w:rsidRPr="004C6BC5">
        <w:rPr>
          <w:lang w:val="es-419"/>
        </w:rPr>
        <w:t xml:space="preserve">y Recursos Naturales, éste </w:t>
      </w:r>
      <w:r w:rsidRPr="004C6BC5">
        <w:rPr>
          <w:lang w:val="es-419"/>
        </w:rPr>
        <w:t xml:space="preserve">tiene un mecanismo de apoyo a los </w:t>
      </w:r>
      <w:r w:rsidRPr="004C6BC5">
        <w:rPr>
          <w:iCs/>
          <w:lang w:val="es-419"/>
        </w:rPr>
        <w:t>procesos</w:t>
      </w:r>
      <w:r w:rsidRPr="004C6BC5">
        <w:rPr>
          <w:lang w:val="es-419"/>
        </w:rPr>
        <w:t>, así como de la agilización de las autorizaciones ambientales.</w:t>
      </w:r>
    </w:p>
    <w:p w14:paraId="0DA78337" w14:textId="415F4818" w:rsidR="00FA5D69" w:rsidRPr="004C6BC5" w:rsidRDefault="00E95799" w:rsidP="009F7D1F">
      <w:pPr>
        <w:rPr>
          <w:lang w:val="es-419"/>
        </w:rPr>
      </w:pPr>
      <w:r w:rsidRPr="004C6BC5">
        <w:rPr>
          <w:lang w:val="es-419"/>
        </w:rPr>
        <w:t>En l</w:t>
      </w:r>
      <w:r w:rsidR="00E737AA" w:rsidRPr="004C6BC5">
        <w:rPr>
          <w:lang w:val="es-419"/>
        </w:rPr>
        <w:t>os lugares donde se requiera la No Objeción de los Ayuntamientos Locales se realizarán los tr</w:t>
      </w:r>
      <w:r w:rsidR="00FA5D69" w:rsidRPr="004C6BC5">
        <w:rPr>
          <w:lang w:val="es-419"/>
        </w:rPr>
        <w:t>á</w:t>
      </w:r>
      <w:r w:rsidR="00E737AA" w:rsidRPr="004C6BC5">
        <w:rPr>
          <w:lang w:val="es-419"/>
        </w:rPr>
        <w:t xml:space="preserve">mites correspondientes hasta </w:t>
      </w:r>
      <w:r w:rsidR="00E737AA" w:rsidRPr="004C6BC5">
        <w:rPr>
          <w:iCs/>
          <w:lang w:val="es-419"/>
        </w:rPr>
        <w:t>obtener</w:t>
      </w:r>
      <w:r w:rsidR="00E737AA" w:rsidRPr="004C6BC5">
        <w:rPr>
          <w:lang w:val="es-419"/>
        </w:rPr>
        <w:t xml:space="preserve"> dicho requisito, que básicamente es para procesos de acopio de desechos, los cuales se efectuarán en un espacio </w:t>
      </w:r>
      <w:r w:rsidR="00314F5B" w:rsidRPr="004C6BC5">
        <w:rPr>
          <w:lang w:val="es-419"/>
        </w:rPr>
        <w:t>adecuado, cuidando que la disposición final de los desechos peligrosos sea acorde a la legislación dominicana.</w:t>
      </w:r>
      <w:r w:rsidR="00E737AA" w:rsidRPr="004C6BC5">
        <w:rPr>
          <w:lang w:val="es-419"/>
        </w:rPr>
        <w:t xml:space="preserve">  </w:t>
      </w:r>
      <w:bookmarkStart w:id="91" w:name="_Toc82765034"/>
    </w:p>
    <w:p w14:paraId="0167DA7F" w14:textId="2E0FB3FC" w:rsidR="00AD0826" w:rsidRPr="004C6BC5" w:rsidRDefault="00AD0826" w:rsidP="009F7D1F">
      <w:pPr>
        <w:rPr>
          <w:lang w:val="es-419"/>
        </w:rPr>
      </w:pPr>
      <w:r w:rsidRPr="004C6BC5">
        <w:rPr>
          <w:lang w:val="es-419"/>
        </w:rPr>
        <w:t xml:space="preserve">En la </w:t>
      </w:r>
      <w:r w:rsidRPr="004C6BC5">
        <w:rPr>
          <w:lang w:val="es-419"/>
        </w:rPr>
        <w:fldChar w:fldCharType="begin" w:fldLock="1"/>
      </w:r>
      <w:r w:rsidRPr="004C6BC5">
        <w:rPr>
          <w:lang w:val="es-419"/>
        </w:rPr>
        <w:instrText xml:space="preserve"> REF _Ref83893414 \h  \* MERGEFORMAT </w:instrText>
      </w:r>
      <w:r w:rsidRPr="004C6BC5">
        <w:rPr>
          <w:lang w:val="es-419"/>
        </w:rPr>
      </w:r>
      <w:r w:rsidRPr="004C6BC5">
        <w:rPr>
          <w:lang w:val="es-419"/>
        </w:rPr>
        <w:fldChar w:fldCharType="separate"/>
      </w:r>
      <w:r w:rsidR="006870B8" w:rsidRPr="006870B8">
        <w:rPr>
          <w:b/>
          <w:bCs/>
          <w:color w:val="auto"/>
          <w:lang w:val="es-419"/>
        </w:rPr>
        <w:t xml:space="preserve">Tabla </w:t>
      </w:r>
      <w:r w:rsidR="006870B8" w:rsidRPr="006870B8">
        <w:rPr>
          <w:b/>
          <w:bCs/>
          <w:noProof/>
          <w:color w:val="auto"/>
          <w:lang w:val="es-419"/>
        </w:rPr>
        <w:t>5</w:t>
      </w:r>
      <w:r w:rsidRPr="004C6BC5">
        <w:rPr>
          <w:lang w:val="es-419"/>
        </w:rPr>
        <w:fldChar w:fldCharType="end"/>
      </w:r>
      <w:r w:rsidRPr="004C6BC5">
        <w:rPr>
          <w:lang w:val="es-419"/>
        </w:rPr>
        <w:t xml:space="preserve"> se resumen las Políticas de Salvaguardias Ambientales y Sociales </w:t>
      </w:r>
      <w:r w:rsidR="004F439B" w:rsidRPr="004C6BC5">
        <w:rPr>
          <w:lang w:val="es-419"/>
        </w:rPr>
        <w:t>del BID aplicables al presento proyecto.</w:t>
      </w:r>
    </w:p>
    <w:p w14:paraId="2E09E41D" w14:textId="278F7C59" w:rsidR="00E737AA" w:rsidRPr="004C6BC5" w:rsidRDefault="009530E4" w:rsidP="00586570">
      <w:pPr>
        <w:pStyle w:val="Caption"/>
        <w:rPr>
          <w:i/>
          <w:iCs/>
          <w:lang w:val="es-419"/>
        </w:rPr>
      </w:pPr>
      <w:bookmarkStart w:id="92" w:name="_Ref83893414"/>
      <w:r w:rsidRPr="004C6BC5">
        <w:rPr>
          <w:lang w:val="es-419"/>
        </w:rPr>
        <w:t xml:space="preserve">Tabla </w:t>
      </w:r>
      <w:r w:rsidRPr="004C6BC5">
        <w:rPr>
          <w:lang w:val="es-419"/>
        </w:rPr>
        <w:fldChar w:fldCharType="begin"/>
      </w:r>
      <w:r w:rsidRPr="004C6BC5">
        <w:rPr>
          <w:lang w:val="es-419"/>
        </w:rPr>
        <w:instrText xml:space="preserve"> SEQ Tabla \* ARABIC </w:instrText>
      </w:r>
      <w:r w:rsidRPr="004C6BC5">
        <w:rPr>
          <w:lang w:val="es-419"/>
        </w:rPr>
        <w:fldChar w:fldCharType="separate"/>
      </w:r>
      <w:r w:rsidR="006870B8">
        <w:rPr>
          <w:noProof/>
          <w:lang w:val="es-419"/>
        </w:rPr>
        <w:t>5</w:t>
      </w:r>
      <w:r w:rsidRPr="004C6BC5">
        <w:rPr>
          <w:lang w:val="es-419"/>
        </w:rPr>
        <w:fldChar w:fldCharType="end"/>
      </w:r>
      <w:bookmarkEnd w:id="92"/>
      <w:r w:rsidR="003143AF" w:rsidRPr="004C6BC5">
        <w:rPr>
          <w:lang w:val="es-419"/>
        </w:rPr>
        <w:t xml:space="preserve">. </w:t>
      </w:r>
      <w:r w:rsidR="00E737AA" w:rsidRPr="004C6BC5">
        <w:rPr>
          <w:lang w:val="es-419"/>
        </w:rPr>
        <w:t xml:space="preserve">Políticas </w:t>
      </w:r>
      <w:r w:rsidR="005D5022" w:rsidRPr="004C6BC5">
        <w:rPr>
          <w:lang w:val="es-419"/>
        </w:rPr>
        <w:t>de</w:t>
      </w:r>
      <w:r w:rsidR="00E737AA" w:rsidRPr="004C6BC5">
        <w:rPr>
          <w:lang w:val="es-419"/>
        </w:rPr>
        <w:t xml:space="preserve"> Salvaguardias Ambientales y Sociales </w:t>
      </w:r>
      <w:r w:rsidR="005D5022" w:rsidRPr="004C6BC5">
        <w:rPr>
          <w:lang w:val="es-419"/>
        </w:rPr>
        <w:t>del BID a</w:t>
      </w:r>
      <w:r w:rsidR="00E737AA" w:rsidRPr="004C6BC5">
        <w:rPr>
          <w:lang w:val="es-419"/>
        </w:rPr>
        <w:t>plicables</w:t>
      </w:r>
      <w:r w:rsidR="005D5022" w:rsidRPr="004C6BC5">
        <w:rPr>
          <w:lang w:val="es-419"/>
        </w:rPr>
        <w:t xml:space="preserve"> al proyecto</w:t>
      </w:r>
      <w:bookmarkEnd w:id="91"/>
      <w:r w:rsidR="005D5022" w:rsidRPr="004C6BC5">
        <w:rPr>
          <w:i/>
          <w:iCs/>
          <w:lang w:val="es-419"/>
        </w:rPr>
        <w:t>.</w:t>
      </w:r>
    </w:p>
    <w:tbl>
      <w:tblPr>
        <w:tblStyle w:val="GridTable4-Accent3"/>
        <w:tblW w:w="5000" w:type="pct"/>
        <w:tblLook w:val="06A0" w:firstRow="1" w:lastRow="0" w:firstColumn="1" w:lastColumn="0" w:noHBand="1" w:noVBand="1"/>
      </w:tblPr>
      <w:tblGrid>
        <w:gridCol w:w="948"/>
        <w:gridCol w:w="1572"/>
        <w:gridCol w:w="6308"/>
      </w:tblGrid>
      <w:tr w:rsidR="00D827E3" w:rsidRPr="004C6BC5" w14:paraId="490B11C3" w14:textId="77777777" w:rsidTr="00782B9B">
        <w:trPr>
          <w:cnfStyle w:val="100000000000" w:firstRow="1" w:lastRow="0" w:firstColumn="0" w:lastColumn="0" w:oddVBand="0" w:evenVBand="0" w:oddHBand="0" w:evenHBand="0" w:firstRowFirstColumn="0" w:firstRowLastColumn="0" w:lastRowFirstColumn="0" w:lastRowLastColumn="0"/>
          <w:trHeight w:val="375"/>
          <w:tblHeader/>
        </w:trPr>
        <w:tc>
          <w:tcPr>
            <w:cnfStyle w:val="001000000000" w:firstRow="0" w:lastRow="0" w:firstColumn="1" w:lastColumn="0" w:oddVBand="0" w:evenVBand="0" w:oddHBand="0" w:evenHBand="0" w:firstRowFirstColumn="0" w:firstRowLastColumn="0" w:lastRowFirstColumn="0" w:lastRowLastColumn="0"/>
            <w:tcW w:w="1412" w:type="pct"/>
            <w:gridSpan w:val="2"/>
            <w:hideMark/>
          </w:tcPr>
          <w:p w14:paraId="4C8108B2" w14:textId="77777777" w:rsidR="00E737AA" w:rsidRPr="004C6BC5" w:rsidRDefault="00E737AA" w:rsidP="00782B9B">
            <w:pPr>
              <w:spacing w:after="0"/>
              <w:ind w:left="0"/>
              <w:jc w:val="center"/>
              <w:rPr>
                <w:lang w:val="es-419"/>
              </w:rPr>
            </w:pPr>
            <w:r w:rsidRPr="004C6BC5">
              <w:rPr>
                <w:lang w:val="es-419"/>
              </w:rPr>
              <w:t>SALVAGUARDIAS</w:t>
            </w:r>
          </w:p>
        </w:tc>
        <w:tc>
          <w:tcPr>
            <w:tcW w:w="3588" w:type="pct"/>
            <w:vMerge w:val="restart"/>
            <w:hideMark/>
          </w:tcPr>
          <w:p w14:paraId="0D377E8B" w14:textId="77777777" w:rsidR="00E737AA" w:rsidRPr="004C6BC5" w:rsidRDefault="00E737AA" w:rsidP="00782B9B">
            <w:pPr>
              <w:spacing w:after="0"/>
              <w:ind w:left="0"/>
              <w:cnfStyle w:val="100000000000" w:firstRow="1" w:lastRow="0" w:firstColumn="0" w:lastColumn="0" w:oddVBand="0" w:evenVBand="0" w:oddHBand="0" w:evenHBand="0" w:firstRowFirstColumn="0" w:firstRowLastColumn="0" w:lastRowFirstColumn="0" w:lastRowLastColumn="0"/>
              <w:rPr>
                <w:b w:val="0"/>
                <w:lang w:val="es-419"/>
              </w:rPr>
            </w:pPr>
            <w:r w:rsidRPr="004C6BC5">
              <w:rPr>
                <w:lang w:val="es-419"/>
              </w:rPr>
              <w:t>CUMPLIMIENTO EN EL MARCO DEL PROGRAMA</w:t>
            </w:r>
          </w:p>
          <w:p w14:paraId="24FE40DD" w14:textId="77777777" w:rsidR="00E737AA" w:rsidRPr="004C6BC5" w:rsidRDefault="00E737AA" w:rsidP="00782B9B">
            <w:pPr>
              <w:spacing w:after="0"/>
              <w:ind w:left="0"/>
              <w:cnfStyle w:val="100000000000" w:firstRow="1" w:lastRow="0" w:firstColumn="0" w:lastColumn="0" w:oddVBand="0" w:evenVBand="0" w:oddHBand="0" w:evenHBand="0" w:firstRowFirstColumn="0" w:firstRowLastColumn="0" w:lastRowFirstColumn="0" w:lastRowLastColumn="0"/>
              <w:rPr>
                <w:b w:val="0"/>
                <w:lang w:val="es-419"/>
              </w:rPr>
            </w:pPr>
            <w:r w:rsidRPr="004C6BC5">
              <w:rPr>
                <w:lang w:val="es-419"/>
              </w:rPr>
              <w:t>REFERENCIA NORMATIVA</w:t>
            </w:r>
          </w:p>
        </w:tc>
      </w:tr>
      <w:tr w:rsidR="00782B9B" w:rsidRPr="004C6BC5" w14:paraId="186343E6" w14:textId="77777777" w:rsidTr="00782B9B">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552" w:type="pct"/>
            <w:hideMark/>
          </w:tcPr>
          <w:p w14:paraId="48B53783" w14:textId="77777777" w:rsidR="00E737AA" w:rsidRPr="004C6BC5" w:rsidRDefault="00E737AA" w:rsidP="00782B9B">
            <w:pPr>
              <w:spacing w:after="0"/>
              <w:ind w:left="0"/>
              <w:jc w:val="center"/>
              <w:rPr>
                <w:lang w:val="es-419"/>
              </w:rPr>
            </w:pPr>
            <w:r w:rsidRPr="004C6BC5">
              <w:rPr>
                <w:lang w:val="es-419"/>
              </w:rPr>
              <w:t>#</w:t>
            </w:r>
          </w:p>
        </w:tc>
        <w:tc>
          <w:tcPr>
            <w:tcW w:w="860" w:type="pct"/>
            <w:hideMark/>
          </w:tcPr>
          <w:p w14:paraId="6B1F75FA" w14:textId="77777777" w:rsidR="00E737AA" w:rsidRPr="004C6BC5" w:rsidRDefault="00E737AA" w:rsidP="00782B9B">
            <w:pPr>
              <w:spacing w:after="0"/>
              <w:ind w:left="0"/>
              <w:jc w:val="center"/>
              <w:cnfStyle w:val="100000000000" w:firstRow="1" w:lastRow="0" w:firstColumn="0" w:lastColumn="0" w:oddVBand="0" w:evenVBand="0" w:oddHBand="0" w:evenHBand="0" w:firstRowFirstColumn="0" w:firstRowLastColumn="0" w:lastRowFirstColumn="0" w:lastRowLastColumn="0"/>
              <w:rPr>
                <w:lang w:val="es-419"/>
              </w:rPr>
            </w:pPr>
            <w:r w:rsidRPr="004C6BC5">
              <w:rPr>
                <w:lang w:val="es-419"/>
              </w:rPr>
              <w:t>CONTENIDO</w:t>
            </w:r>
          </w:p>
        </w:tc>
        <w:tc>
          <w:tcPr>
            <w:tcW w:w="3588" w:type="pct"/>
            <w:vMerge/>
            <w:hideMark/>
          </w:tcPr>
          <w:p w14:paraId="30FDEC69" w14:textId="77777777" w:rsidR="00E737AA" w:rsidRPr="004C6BC5" w:rsidRDefault="00E737AA" w:rsidP="00782B9B">
            <w:pPr>
              <w:spacing w:after="0"/>
              <w:ind w:left="0"/>
              <w:cnfStyle w:val="100000000000" w:firstRow="1" w:lastRow="0" w:firstColumn="0" w:lastColumn="0" w:oddVBand="0" w:evenVBand="0" w:oddHBand="0" w:evenHBand="0" w:firstRowFirstColumn="0" w:firstRowLastColumn="0" w:lastRowFirstColumn="0" w:lastRowLastColumn="0"/>
              <w:rPr>
                <w:lang w:val="es-419"/>
              </w:rPr>
            </w:pPr>
          </w:p>
        </w:tc>
      </w:tr>
      <w:tr w:rsidR="00E737AA" w:rsidRPr="004C6BC5" w14:paraId="7EC8780F" w14:textId="77777777" w:rsidTr="00782B9B">
        <w:trPr>
          <w:trHeight w:val="908"/>
        </w:trPr>
        <w:tc>
          <w:tcPr>
            <w:cnfStyle w:val="001000000000" w:firstRow="0" w:lastRow="0" w:firstColumn="1" w:lastColumn="0" w:oddVBand="0" w:evenVBand="0" w:oddHBand="0" w:evenHBand="0" w:firstRowFirstColumn="0" w:firstRowLastColumn="0" w:lastRowFirstColumn="0" w:lastRowLastColumn="0"/>
            <w:tcW w:w="552" w:type="pct"/>
            <w:hideMark/>
          </w:tcPr>
          <w:p w14:paraId="33309A88" w14:textId="7CF0F787" w:rsidR="00E737AA" w:rsidRPr="004C6BC5" w:rsidRDefault="000716C9" w:rsidP="00782B9B">
            <w:pPr>
              <w:spacing w:after="0"/>
              <w:ind w:left="0"/>
              <w:jc w:val="center"/>
              <w:rPr>
                <w:lang w:val="es-419"/>
              </w:rPr>
            </w:pPr>
            <w:r w:rsidRPr="004C6BC5">
              <w:rPr>
                <w:lang w:val="es-419"/>
              </w:rPr>
              <w:t>OP</w:t>
            </w:r>
            <w:r w:rsidR="00F27438" w:rsidRPr="004C6BC5">
              <w:rPr>
                <w:lang w:val="es-419"/>
              </w:rPr>
              <w:t>-</w:t>
            </w:r>
            <w:r w:rsidRPr="004C6BC5">
              <w:rPr>
                <w:lang w:val="es-419"/>
              </w:rPr>
              <w:t>703</w:t>
            </w:r>
            <w:r w:rsidR="00F27438" w:rsidRPr="004C6BC5">
              <w:rPr>
                <w:lang w:val="es-419"/>
              </w:rPr>
              <w:t xml:space="preserve"> </w:t>
            </w:r>
            <w:r w:rsidR="00E737AA" w:rsidRPr="004C6BC5">
              <w:rPr>
                <w:lang w:val="es-419"/>
              </w:rPr>
              <w:t>B.1</w:t>
            </w:r>
          </w:p>
        </w:tc>
        <w:tc>
          <w:tcPr>
            <w:tcW w:w="860" w:type="pct"/>
            <w:hideMark/>
          </w:tcPr>
          <w:p w14:paraId="6AA53449" w14:textId="77777777" w:rsidR="00E737AA" w:rsidRPr="004C6BC5" w:rsidRDefault="00E737AA" w:rsidP="00782B9B">
            <w:pPr>
              <w:spacing w:after="0"/>
              <w:ind w:left="0"/>
              <w:jc w:val="center"/>
              <w:cnfStyle w:val="000000000000" w:firstRow="0" w:lastRow="0" w:firstColumn="0" w:lastColumn="0" w:oddVBand="0" w:evenVBand="0" w:oddHBand="0" w:evenHBand="0" w:firstRowFirstColumn="0" w:firstRowLastColumn="0" w:lastRowFirstColumn="0" w:lastRowLastColumn="0"/>
              <w:rPr>
                <w:b/>
                <w:bCs/>
                <w:lang w:val="es-419"/>
              </w:rPr>
            </w:pPr>
            <w:r w:rsidRPr="004C6BC5">
              <w:rPr>
                <w:b/>
                <w:bCs/>
                <w:lang w:val="es-419"/>
              </w:rPr>
              <w:t>Políticas del Banco</w:t>
            </w:r>
          </w:p>
        </w:tc>
        <w:tc>
          <w:tcPr>
            <w:tcW w:w="3588" w:type="pct"/>
            <w:hideMark/>
          </w:tcPr>
          <w:p w14:paraId="5ED3CF66" w14:textId="77777777" w:rsidR="00E737AA" w:rsidRPr="004C6BC5" w:rsidRDefault="00E737AA" w:rsidP="00782B9B">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¨Se define el marco de gestión ambiental y social, que incluye mecanismos de acompañamiento y monitoreo del cumplimiento con las políticas del BID a lo largo de la ejecución del programa. ¨</w:t>
            </w:r>
          </w:p>
        </w:tc>
      </w:tr>
      <w:tr w:rsidR="002E59B5" w:rsidRPr="004C6BC5" w14:paraId="4D93DDA4" w14:textId="77777777" w:rsidTr="00782B9B">
        <w:trPr>
          <w:trHeight w:val="1862"/>
        </w:trPr>
        <w:tc>
          <w:tcPr>
            <w:cnfStyle w:val="001000000000" w:firstRow="0" w:lastRow="0" w:firstColumn="1" w:lastColumn="0" w:oddVBand="0" w:evenVBand="0" w:oddHBand="0" w:evenHBand="0" w:firstRowFirstColumn="0" w:firstRowLastColumn="0" w:lastRowFirstColumn="0" w:lastRowLastColumn="0"/>
            <w:tcW w:w="552" w:type="pct"/>
            <w:hideMark/>
          </w:tcPr>
          <w:p w14:paraId="09FDA63B" w14:textId="77777777" w:rsidR="00F27438" w:rsidRPr="004C6BC5" w:rsidRDefault="00F27438" w:rsidP="00782B9B">
            <w:pPr>
              <w:spacing w:after="0"/>
              <w:ind w:left="0"/>
              <w:jc w:val="center"/>
              <w:rPr>
                <w:lang w:val="es-419"/>
              </w:rPr>
            </w:pPr>
          </w:p>
          <w:p w14:paraId="17322D23" w14:textId="77777777" w:rsidR="00F27438" w:rsidRPr="004C6BC5" w:rsidRDefault="00F27438" w:rsidP="00782B9B">
            <w:pPr>
              <w:spacing w:after="0"/>
              <w:ind w:left="0"/>
              <w:jc w:val="center"/>
              <w:rPr>
                <w:lang w:val="es-419"/>
              </w:rPr>
            </w:pPr>
            <w:r w:rsidRPr="004C6BC5">
              <w:rPr>
                <w:lang w:val="es-419"/>
              </w:rPr>
              <w:t>OP-703</w:t>
            </w:r>
          </w:p>
          <w:p w14:paraId="6BB2C8E3" w14:textId="239B4852" w:rsidR="00E737AA" w:rsidRPr="004C6BC5" w:rsidRDefault="00E737AA" w:rsidP="00782B9B">
            <w:pPr>
              <w:spacing w:after="0"/>
              <w:ind w:left="0"/>
              <w:jc w:val="center"/>
              <w:rPr>
                <w:lang w:val="es-419"/>
              </w:rPr>
            </w:pPr>
            <w:r w:rsidRPr="004C6BC5">
              <w:rPr>
                <w:lang w:val="es-419"/>
              </w:rPr>
              <w:t>B.2</w:t>
            </w:r>
          </w:p>
        </w:tc>
        <w:tc>
          <w:tcPr>
            <w:tcW w:w="860" w:type="pct"/>
            <w:hideMark/>
          </w:tcPr>
          <w:p w14:paraId="44D1ACF8" w14:textId="77777777" w:rsidR="00E737AA" w:rsidRPr="004C6BC5" w:rsidRDefault="00E737AA" w:rsidP="00782B9B">
            <w:pPr>
              <w:spacing w:after="0"/>
              <w:ind w:left="0"/>
              <w:jc w:val="center"/>
              <w:cnfStyle w:val="000000000000" w:firstRow="0" w:lastRow="0" w:firstColumn="0" w:lastColumn="0" w:oddVBand="0" w:evenVBand="0" w:oddHBand="0" w:evenHBand="0" w:firstRowFirstColumn="0" w:firstRowLastColumn="0" w:lastRowFirstColumn="0" w:lastRowLastColumn="0"/>
              <w:rPr>
                <w:b/>
                <w:bCs/>
                <w:lang w:val="es-419"/>
              </w:rPr>
            </w:pPr>
            <w:r w:rsidRPr="004C6BC5">
              <w:rPr>
                <w:b/>
                <w:bCs/>
                <w:lang w:val="es-419"/>
              </w:rPr>
              <w:t>Legislación y regulaciones nacionales</w:t>
            </w:r>
          </w:p>
        </w:tc>
        <w:tc>
          <w:tcPr>
            <w:tcW w:w="3588" w:type="pct"/>
            <w:hideMark/>
          </w:tcPr>
          <w:p w14:paraId="0EA0E592" w14:textId="28043D0D" w:rsidR="00E737AA" w:rsidRPr="004C6BC5" w:rsidRDefault="00E737AA" w:rsidP="00782B9B">
            <w:pPr>
              <w:spacing w:after="0"/>
              <w:ind w:left="0"/>
              <w:cnfStyle w:val="000000000000" w:firstRow="0" w:lastRow="0" w:firstColumn="0" w:lastColumn="0" w:oddVBand="0" w:evenVBand="0" w:oddHBand="0" w:evenHBand="0" w:firstRowFirstColumn="0" w:firstRowLastColumn="0" w:lastRowFirstColumn="0" w:lastRowLastColumn="0"/>
              <w:rPr>
                <w:lang w:val="es-419" w:eastAsia="x-none"/>
              </w:rPr>
            </w:pPr>
            <w:r w:rsidRPr="004C6BC5">
              <w:rPr>
                <w:lang w:val="es-419"/>
              </w:rPr>
              <w:t>¨El Banco requerirá además que el prestatario garantice que la operación en cuestión se diseñe y se lleve a cabo en cumplimiento con la legislación y las normativas ambientales del país en el que se está desarrollando la operación, incluidas las obligaciones ambientales establecidas bajo los Acuerdos Ambientales Multilaterales (AAM)¨ ¨En acuerdo con el prestatario, el Banco definirá medidas apropiadas para cumplir con las directrices B1 y B2. ¨</w:t>
            </w:r>
          </w:p>
        </w:tc>
      </w:tr>
      <w:tr w:rsidR="00E737AA" w:rsidRPr="004C6BC5" w14:paraId="0894A7E7" w14:textId="77777777" w:rsidTr="00782B9B">
        <w:trPr>
          <w:trHeight w:val="710"/>
        </w:trPr>
        <w:tc>
          <w:tcPr>
            <w:cnfStyle w:val="001000000000" w:firstRow="0" w:lastRow="0" w:firstColumn="1" w:lastColumn="0" w:oddVBand="0" w:evenVBand="0" w:oddHBand="0" w:evenHBand="0" w:firstRowFirstColumn="0" w:firstRowLastColumn="0" w:lastRowFirstColumn="0" w:lastRowLastColumn="0"/>
            <w:tcW w:w="552" w:type="pct"/>
            <w:hideMark/>
          </w:tcPr>
          <w:p w14:paraId="50DF89C9" w14:textId="77777777" w:rsidR="00F27438" w:rsidRPr="004C6BC5" w:rsidRDefault="00F27438" w:rsidP="00782B9B">
            <w:pPr>
              <w:spacing w:after="0"/>
              <w:ind w:left="0"/>
              <w:jc w:val="center"/>
              <w:rPr>
                <w:lang w:val="es-419"/>
              </w:rPr>
            </w:pPr>
            <w:r w:rsidRPr="004C6BC5">
              <w:rPr>
                <w:lang w:val="es-419"/>
              </w:rPr>
              <w:t>OP-703</w:t>
            </w:r>
          </w:p>
          <w:p w14:paraId="3CAAC0FC" w14:textId="77777777" w:rsidR="00E737AA" w:rsidRPr="004C6BC5" w:rsidRDefault="00E737AA" w:rsidP="00782B9B">
            <w:pPr>
              <w:spacing w:after="0"/>
              <w:ind w:left="0"/>
              <w:jc w:val="center"/>
              <w:rPr>
                <w:lang w:val="es-419"/>
              </w:rPr>
            </w:pPr>
            <w:r w:rsidRPr="004C6BC5">
              <w:rPr>
                <w:lang w:val="es-419"/>
              </w:rPr>
              <w:t>B.3</w:t>
            </w:r>
          </w:p>
        </w:tc>
        <w:tc>
          <w:tcPr>
            <w:tcW w:w="860" w:type="pct"/>
            <w:hideMark/>
          </w:tcPr>
          <w:p w14:paraId="7DBA464E" w14:textId="77777777" w:rsidR="00E737AA" w:rsidRPr="004C6BC5" w:rsidRDefault="00E737AA" w:rsidP="00782B9B">
            <w:pPr>
              <w:spacing w:after="0"/>
              <w:ind w:left="0"/>
              <w:jc w:val="center"/>
              <w:cnfStyle w:val="000000000000" w:firstRow="0" w:lastRow="0" w:firstColumn="0" w:lastColumn="0" w:oddVBand="0" w:evenVBand="0" w:oddHBand="0" w:evenHBand="0" w:firstRowFirstColumn="0" w:firstRowLastColumn="0" w:lastRowFirstColumn="0" w:lastRowLastColumn="0"/>
              <w:rPr>
                <w:b/>
                <w:bCs/>
                <w:lang w:val="es-419"/>
              </w:rPr>
            </w:pPr>
            <w:r w:rsidRPr="004C6BC5">
              <w:rPr>
                <w:b/>
                <w:bCs/>
                <w:lang w:val="es-419"/>
              </w:rPr>
              <w:t>Preevaluación y clasificación</w:t>
            </w:r>
          </w:p>
        </w:tc>
        <w:tc>
          <w:tcPr>
            <w:tcW w:w="3588" w:type="pct"/>
            <w:hideMark/>
          </w:tcPr>
          <w:p w14:paraId="133F906F" w14:textId="6DE957BF" w:rsidR="00E737AA" w:rsidRPr="004C6BC5" w:rsidRDefault="00E737AA" w:rsidP="00782B9B">
            <w:pPr>
              <w:spacing w:after="0"/>
              <w:ind w:left="0"/>
              <w:cnfStyle w:val="000000000000" w:firstRow="0" w:lastRow="0" w:firstColumn="0" w:lastColumn="0" w:oddVBand="0" w:evenVBand="0" w:oddHBand="0" w:evenHBand="0" w:firstRowFirstColumn="0" w:firstRowLastColumn="0" w:lastRowFirstColumn="0" w:lastRowLastColumn="0"/>
              <w:rPr>
                <w:lang w:val="es-419" w:eastAsia="x-none"/>
              </w:rPr>
            </w:pPr>
            <w:r w:rsidRPr="004C6BC5">
              <w:rPr>
                <w:lang w:val="es-419"/>
              </w:rPr>
              <w:t xml:space="preserve">Todas las operaciones financiadas por el Banco serán preevaluadas y clasificadas de acuerdo con sus impactos ambientales potenciales. Aquellas operaciones que puedan causar principalmente impactos ambientales negativos localizados y de corto plazo, incluyendo impactos sociales asociados, y para los cuales ya se dispone de medidas de mitigación efectivas serán clasificadas en la “Categoría B”. Estas operaciones normalmente requerirán un análisis ambiental y/o social centrado en temas específicos identificados durante el </w:t>
            </w:r>
            <w:r w:rsidRPr="004C6BC5">
              <w:rPr>
                <w:lang w:val="es-419"/>
              </w:rPr>
              <w:lastRenderedPageBreak/>
              <w:t xml:space="preserve">proceso de selección, así como un Plan de Gestión Ambiental y Social (PGAS). </w:t>
            </w:r>
          </w:p>
        </w:tc>
      </w:tr>
      <w:tr w:rsidR="002E59B5" w:rsidRPr="004C6BC5" w14:paraId="2241512C" w14:textId="77777777" w:rsidTr="00782B9B">
        <w:trPr>
          <w:trHeight w:val="920"/>
        </w:trPr>
        <w:tc>
          <w:tcPr>
            <w:cnfStyle w:val="001000000000" w:firstRow="0" w:lastRow="0" w:firstColumn="1" w:lastColumn="0" w:oddVBand="0" w:evenVBand="0" w:oddHBand="0" w:evenHBand="0" w:firstRowFirstColumn="0" w:firstRowLastColumn="0" w:lastRowFirstColumn="0" w:lastRowLastColumn="0"/>
            <w:tcW w:w="552" w:type="pct"/>
            <w:hideMark/>
          </w:tcPr>
          <w:p w14:paraId="1A8923DA" w14:textId="77777777" w:rsidR="00F27438" w:rsidRPr="004C6BC5" w:rsidRDefault="00F27438" w:rsidP="00782B9B">
            <w:pPr>
              <w:spacing w:after="0"/>
              <w:ind w:left="0"/>
              <w:jc w:val="center"/>
              <w:rPr>
                <w:lang w:val="es-419"/>
              </w:rPr>
            </w:pPr>
            <w:r w:rsidRPr="004C6BC5">
              <w:rPr>
                <w:lang w:val="es-419"/>
              </w:rPr>
              <w:lastRenderedPageBreak/>
              <w:t>OP-703</w:t>
            </w:r>
          </w:p>
          <w:p w14:paraId="49F9F786" w14:textId="77777777" w:rsidR="00E737AA" w:rsidRPr="004C6BC5" w:rsidRDefault="00E737AA" w:rsidP="00782B9B">
            <w:pPr>
              <w:spacing w:after="0"/>
              <w:ind w:left="0"/>
              <w:jc w:val="center"/>
              <w:rPr>
                <w:lang w:val="es-419"/>
              </w:rPr>
            </w:pPr>
            <w:r w:rsidRPr="004C6BC5">
              <w:rPr>
                <w:lang w:val="es-419"/>
              </w:rPr>
              <w:t>B.4</w:t>
            </w:r>
          </w:p>
        </w:tc>
        <w:tc>
          <w:tcPr>
            <w:tcW w:w="860" w:type="pct"/>
            <w:hideMark/>
          </w:tcPr>
          <w:p w14:paraId="1599A8C6" w14:textId="77777777" w:rsidR="00E737AA" w:rsidRPr="004C6BC5" w:rsidRDefault="00E737AA" w:rsidP="00782B9B">
            <w:pPr>
              <w:spacing w:after="0"/>
              <w:ind w:left="0"/>
              <w:jc w:val="center"/>
              <w:cnfStyle w:val="000000000000" w:firstRow="0" w:lastRow="0" w:firstColumn="0" w:lastColumn="0" w:oddVBand="0" w:evenVBand="0" w:oddHBand="0" w:evenHBand="0" w:firstRowFirstColumn="0" w:firstRowLastColumn="0" w:lastRowFirstColumn="0" w:lastRowLastColumn="0"/>
              <w:rPr>
                <w:b/>
                <w:bCs/>
                <w:lang w:val="es-419"/>
              </w:rPr>
            </w:pPr>
            <w:r w:rsidRPr="004C6BC5">
              <w:rPr>
                <w:b/>
                <w:bCs/>
                <w:lang w:val="es-419"/>
              </w:rPr>
              <w:t>Otros factores de riesgo</w:t>
            </w:r>
          </w:p>
        </w:tc>
        <w:tc>
          <w:tcPr>
            <w:tcW w:w="3588" w:type="pct"/>
            <w:hideMark/>
          </w:tcPr>
          <w:p w14:paraId="021CB466" w14:textId="4E3F5332" w:rsidR="00E737AA" w:rsidRPr="004C6BC5" w:rsidRDefault="00E737AA" w:rsidP="00782B9B">
            <w:pPr>
              <w:spacing w:after="0"/>
              <w:ind w:left="0"/>
              <w:cnfStyle w:val="000000000000" w:firstRow="0" w:lastRow="0" w:firstColumn="0" w:lastColumn="0" w:oddVBand="0" w:evenVBand="0" w:oddHBand="0" w:evenHBand="0" w:firstRowFirstColumn="0" w:firstRowLastColumn="0" w:lastRowFirstColumn="0" w:lastRowLastColumn="0"/>
              <w:rPr>
                <w:lang w:val="es-419" w:eastAsia="x-none"/>
              </w:rPr>
            </w:pPr>
            <w:r w:rsidRPr="004C6BC5">
              <w:rPr>
                <w:lang w:val="es-419"/>
              </w:rPr>
              <w:t xml:space="preserve">Además de los riesgos que representan los impactos ambientales, el Banco identificará y manejará otros factores de riesgo que puedan afectar la sostenibilidad ambiental de sus operaciones. </w:t>
            </w:r>
          </w:p>
        </w:tc>
      </w:tr>
      <w:tr w:rsidR="00E737AA" w:rsidRPr="004C6BC5" w14:paraId="6A2F5B84" w14:textId="77777777" w:rsidTr="00782B9B">
        <w:trPr>
          <w:trHeight w:val="710"/>
        </w:trPr>
        <w:tc>
          <w:tcPr>
            <w:cnfStyle w:val="001000000000" w:firstRow="0" w:lastRow="0" w:firstColumn="1" w:lastColumn="0" w:oddVBand="0" w:evenVBand="0" w:oddHBand="0" w:evenHBand="0" w:firstRowFirstColumn="0" w:firstRowLastColumn="0" w:lastRowFirstColumn="0" w:lastRowLastColumn="0"/>
            <w:tcW w:w="552" w:type="pct"/>
            <w:hideMark/>
          </w:tcPr>
          <w:p w14:paraId="6C5D8803" w14:textId="77777777" w:rsidR="00F27438" w:rsidRPr="004C6BC5" w:rsidRDefault="00F27438" w:rsidP="00782B9B">
            <w:pPr>
              <w:spacing w:after="0"/>
              <w:ind w:left="0"/>
              <w:jc w:val="center"/>
              <w:rPr>
                <w:lang w:val="es-419"/>
              </w:rPr>
            </w:pPr>
            <w:r w:rsidRPr="004C6BC5">
              <w:rPr>
                <w:lang w:val="es-419"/>
              </w:rPr>
              <w:t>OP-703</w:t>
            </w:r>
          </w:p>
          <w:p w14:paraId="3ED3CD98" w14:textId="77777777" w:rsidR="00E737AA" w:rsidRPr="004C6BC5" w:rsidRDefault="00E737AA" w:rsidP="00782B9B">
            <w:pPr>
              <w:spacing w:after="0"/>
              <w:ind w:left="0"/>
              <w:jc w:val="center"/>
              <w:rPr>
                <w:lang w:val="es-419"/>
              </w:rPr>
            </w:pPr>
            <w:r w:rsidRPr="004C6BC5">
              <w:rPr>
                <w:lang w:val="es-419"/>
              </w:rPr>
              <w:t>B.5</w:t>
            </w:r>
          </w:p>
        </w:tc>
        <w:tc>
          <w:tcPr>
            <w:tcW w:w="860" w:type="pct"/>
            <w:hideMark/>
          </w:tcPr>
          <w:p w14:paraId="5E830B12" w14:textId="77777777" w:rsidR="00E737AA" w:rsidRPr="004C6BC5" w:rsidRDefault="00E737AA" w:rsidP="00782B9B">
            <w:pPr>
              <w:spacing w:after="0"/>
              <w:ind w:left="0"/>
              <w:jc w:val="center"/>
              <w:cnfStyle w:val="000000000000" w:firstRow="0" w:lastRow="0" w:firstColumn="0" w:lastColumn="0" w:oddVBand="0" w:evenVBand="0" w:oddHBand="0" w:evenHBand="0" w:firstRowFirstColumn="0" w:firstRowLastColumn="0" w:lastRowFirstColumn="0" w:lastRowLastColumn="0"/>
              <w:rPr>
                <w:b/>
                <w:bCs/>
                <w:lang w:val="es-419"/>
              </w:rPr>
            </w:pPr>
            <w:r w:rsidRPr="004C6BC5">
              <w:rPr>
                <w:b/>
                <w:bCs/>
                <w:lang w:val="es-419"/>
              </w:rPr>
              <w:t>Requisitos de evaluación ambiental</w:t>
            </w:r>
          </w:p>
        </w:tc>
        <w:tc>
          <w:tcPr>
            <w:tcW w:w="3588" w:type="pct"/>
            <w:hideMark/>
          </w:tcPr>
          <w:p w14:paraId="644C9CFC" w14:textId="77777777" w:rsidR="00E737AA" w:rsidRPr="004C6BC5" w:rsidRDefault="00E737AA" w:rsidP="00782B9B">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La preparación de las Evaluaciones Ambientales (EA), sus planes de gestión asociados y su implementación son responsabilidad del prestatario. El Banco exigirá el cumplimiento de estándares específicos para la realización de Evaluaciones de Impacto Ambiental (EIA), Evaluaciones Ambientales Estratégicas (EAE), Planes de Gestión Ambiental y Social (PGAS) y análisis ambientales, tal y como se definen en esta Política y como aparecen detallados en los Lineamientos de Implementación. La agencia ejecutora o el patrocinador deberán someter todos los productos de EA a revisión del Banco. La aprobación de la operación por parte del Banco considerará la calidad del proceso y la documentación de EA, entre otros factores.</w:t>
            </w:r>
          </w:p>
        </w:tc>
      </w:tr>
      <w:tr w:rsidR="002E59B5" w:rsidRPr="004C6BC5" w14:paraId="541E484B" w14:textId="77777777" w:rsidTr="00782B9B">
        <w:trPr>
          <w:trHeight w:val="2240"/>
        </w:trPr>
        <w:tc>
          <w:tcPr>
            <w:cnfStyle w:val="001000000000" w:firstRow="0" w:lastRow="0" w:firstColumn="1" w:lastColumn="0" w:oddVBand="0" w:evenVBand="0" w:oddHBand="0" w:evenHBand="0" w:firstRowFirstColumn="0" w:firstRowLastColumn="0" w:lastRowFirstColumn="0" w:lastRowLastColumn="0"/>
            <w:tcW w:w="552" w:type="pct"/>
            <w:hideMark/>
          </w:tcPr>
          <w:p w14:paraId="041C1517" w14:textId="77777777" w:rsidR="00F27438" w:rsidRPr="004C6BC5" w:rsidRDefault="00F27438" w:rsidP="00782B9B">
            <w:pPr>
              <w:spacing w:after="0"/>
              <w:ind w:left="0"/>
              <w:jc w:val="center"/>
              <w:rPr>
                <w:lang w:val="es-419"/>
              </w:rPr>
            </w:pPr>
            <w:r w:rsidRPr="004C6BC5">
              <w:rPr>
                <w:lang w:val="es-419"/>
              </w:rPr>
              <w:t>OP-703</w:t>
            </w:r>
          </w:p>
          <w:p w14:paraId="35D6CD57" w14:textId="77777777" w:rsidR="00E737AA" w:rsidRPr="004C6BC5" w:rsidRDefault="00E737AA" w:rsidP="00782B9B">
            <w:pPr>
              <w:spacing w:after="0"/>
              <w:ind w:left="0"/>
              <w:jc w:val="center"/>
              <w:rPr>
                <w:lang w:val="es-419"/>
              </w:rPr>
            </w:pPr>
            <w:r w:rsidRPr="004C6BC5">
              <w:rPr>
                <w:lang w:val="es-419"/>
              </w:rPr>
              <w:t>B.6</w:t>
            </w:r>
          </w:p>
        </w:tc>
        <w:tc>
          <w:tcPr>
            <w:tcW w:w="860" w:type="pct"/>
            <w:hideMark/>
          </w:tcPr>
          <w:p w14:paraId="0C905C26" w14:textId="77777777" w:rsidR="00E737AA" w:rsidRPr="004C6BC5" w:rsidRDefault="00E737AA" w:rsidP="00782B9B">
            <w:pPr>
              <w:spacing w:after="0"/>
              <w:ind w:left="0"/>
              <w:jc w:val="center"/>
              <w:cnfStyle w:val="000000000000" w:firstRow="0" w:lastRow="0" w:firstColumn="0" w:lastColumn="0" w:oddVBand="0" w:evenVBand="0" w:oddHBand="0" w:evenHBand="0" w:firstRowFirstColumn="0" w:firstRowLastColumn="0" w:lastRowFirstColumn="0" w:lastRowLastColumn="0"/>
              <w:rPr>
                <w:b/>
                <w:bCs/>
                <w:lang w:val="es-419"/>
              </w:rPr>
            </w:pPr>
            <w:r w:rsidRPr="004C6BC5">
              <w:rPr>
                <w:b/>
                <w:bCs/>
                <w:lang w:val="es-419"/>
              </w:rPr>
              <w:t>Consulta Pública</w:t>
            </w:r>
          </w:p>
        </w:tc>
        <w:tc>
          <w:tcPr>
            <w:tcW w:w="3588" w:type="pct"/>
            <w:hideMark/>
          </w:tcPr>
          <w:p w14:paraId="192BD39B" w14:textId="77777777" w:rsidR="00E737AA" w:rsidRPr="004C6BC5" w:rsidRDefault="00E737AA" w:rsidP="00782B9B">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Como parte del proceso de evaluación ambiental, las operaciones clasificadas bajo las Categorías “A” y “B” requerirán consultas con las partes afectadas3 y se considerarán sus puntos de vista. También se podrá llevar a cabo consultas con otras partes interesadas 4 para permitir un rango más amplio de experiencias y perspectivas.</w:t>
            </w:r>
          </w:p>
          <w:p w14:paraId="59FCD904" w14:textId="32886BC9" w:rsidR="00E737AA" w:rsidRPr="004C6BC5" w:rsidRDefault="00E737AA" w:rsidP="00782B9B">
            <w:pPr>
              <w:spacing w:after="0"/>
              <w:ind w:left="0"/>
              <w:cnfStyle w:val="000000000000" w:firstRow="0" w:lastRow="0" w:firstColumn="0" w:lastColumn="0" w:oddVBand="0" w:evenVBand="0" w:oddHBand="0" w:evenHBand="0" w:firstRowFirstColumn="0" w:firstRowLastColumn="0" w:lastRowFirstColumn="0" w:lastRowLastColumn="0"/>
              <w:rPr>
                <w:lang w:val="es-419" w:eastAsia="x-none"/>
              </w:rPr>
            </w:pPr>
            <w:r w:rsidRPr="004C6BC5">
              <w:rPr>
                <w:lang w:val="es-419"/>
              </w:rPr>
              <w:t>Para las operaciones de Categoría “B” se deberán realizar consultas con las partes afectadas por lo menos una vez, preferentemente durante la preparación o revisión del PGAS, según se acuerde con el prestatario.</w:t>
            </w:r>
          </w:p>
        </w:tc>
      </w:tr>
      <w:tr w:rsidR="00E737AA" w:rsidRPr="004C6BC5" w14:paraId="507C0792" w14:textId="77777777" w:rsidTr="00782B9B">
        <w:trPr>
          <w:trHeight w:val="2501"/>
        </w:trPr>
        <w:tc>
          <w:tcPr>
            <w:cnfStyle w:val="001000000000" w:firstRow="0" w:lastRow="0" w:firstColumn="1" w:lastColumn="0" w:oddVBand="0" w:evenVBand="0" w:oddHBand="0" w:evenHBand="0" w:firstRowFirstColumn="0" w:firstRowLastColumn="0" w:lastRowFirstColumn="0" w:lastRowLastColumn="0"/>
            <w:tcW w:w="552" w:type="pct"/>
            <w:hideMark/>
          </w:tcPr>
          <w:p w14:paraId="75B10F93" w14:textId="77777777" w:rsidR="00F27438" w:rsidRPr="004C6BC5" w:rsidRDefault="00F27438" w:rsidP="00782B9B">
            <w:pPr>
              <w:spacing w:after="0"/>
              <w:ind w:left="0"/>
              <w:jc w:val="center"/>
              <w:rPr>
                <w:lang w:val="es-419"/>
              </w:rPr>
            </w:pPr>
            <w:r w:rsidRPr="004C6BC5">
              <w:rPr>
                <w:lang w:val="es-419"/>
              </w:rPr>
              <w:t>OP-703</w:t>
            </w:r>
          </w:p>
          <w:p w14:paraId="28C836EB" w14:textId="77777777" w:rsidR="00E737AA" w:rsidRPr="004C6BC5" w:rsidRDefault="00E737AA" w:rsidP="00782B9B">
            <w:pPr>
              <w:spacing w:after="0"/>
              <w:ind w:left="0"/>
              <w:jc w:val="center"/>
              <w:rPr>
                <w:lang w:val="es-419"/>
              </w:rPr>
            </w:pPr>
            <w:r w:rsidRPr="004C6BC5">
              <w:rPr>
                <w:lang w:val="es-419"/>
              </w:rPr>
              <w:t>B.7</w:t>
            </w:r>
          </w:p>
        </w:tc>
        <w:tc>
          <w:tcPr>
            <w:tcW w:w="860" w:type="pct"/>
            <w:hideMark/>
          </w:tcPr>
          <w:p w14:paraId="23EFAEC3" w14:textId="77777777" w:rsidR="00E737AA" w:rsidRPr="004C6BC5" w:rsidRDefault="00E737AA" w:rsidP="00782B9B">
            <w:pPr>
              <w:spacing w:after="0"/>
              <w:ind w:left="0"/>
              <w:jc w:val="center"/>
              <w:cnfStyle w:val="000000000000" w:firstRow="0" w:lastRow="0" w:firstColumn="0" w:lastColumn="0" w:oddVBand="0" w:evenVBand="0" w:oddHBand="0" w:evenHBand="0" w:firstRowFirstColumn="0" w:firstRowLastColumn="0" w:lastRowFirstColumn="0" w:lastRowLastColumn="0"/>
              <w:rPr>
                <w:b/>
                <w:bCs/>
                <w:lang w:val="es-419"/>
              </w:rPr>
            </w:pPr>
            <w:r w:rsidRPr="004C6BC5">
              <w:rPr>
                <w:b/>
                <w:bCs/>
                <w:lang w:val="es-419"/>
              </w:rPr>
              <w:t>Supervisión y cumplimiento de salvaguardias durante la ejecución del proyecto</w:t>
            </w:r>
          </w:p>
        </w:tc>
        <w:tc>
          <w:tcPr>
            <w:tcW w:w="3588" w:type="pct"/>
            <w:hideMark/>
          </w:tcPr>
          <w:p w14:paraId="3D103D11" w14:textId="6DDEABC5" w:rsidR="00E737AA" w:rsidRPr="004C6BC5" w:rsidRDefault="00E737AA" w:rsidP="00782B9B">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El Banco supervisará el acatamiento de todos los requisitos de salvaguardia estipulados en el acuerdo de préstamo y en los reglamentos de crédito u operacionales del proyecto por parte de la agencia ejecutora/patrocinador.</w:t>
            </w:r>
          </w:p>
          <w:p w14:paraId="2875F671" w14:textId="674BA9F7" w:rsidR="00E737AA" w:rsidRPr="004C6BC5" w:rsidRDefault="00E737AA" w:rsidP="00782B9B">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Los requisitos de salvaguardias, como es el caso de un PGAS, deberán ser incorporados a los documentos contractuales del proyecto, sus reglamentos de crédito u operacionales o a las bases de licitación del proyecto, según corresponda, a través de lo cual se establecerán los hitos, cronogramas, y las correspondientes asignaciones presupuestarias que corresponda, de manera de implementar y supervisar el plan durante el curso del proyecto.</w:t>
            </w:r>
          </w:p>
        </w:tc>
      </w:tr>
      <w:tr w:rsidR="002E59B5" w:rsidRPr="004C6BC5" w14:paraId="479FCBC5" w14:textId="77777777" w:rsidTr="00782B9B">
        <w:trPr>
          <w:trHeight w:val="710"/>
        </w:trPr>
        <w:tc>
          <w:tcPr>
            <w:cnfStyle w:val="001000000000" w:firstRow="0" w:lastRow="0" w:firstColumn="1" w:lastColumn="0" w:oddVBand="0" w:evenVBand="0" w:oddHBand="0" w:evenHBand="0" w:firstRowFirstColumn="0" w:firstRowLastColumn="0" w:lastRowFirstColumn="0" w:lastRowLastColumn="0"/>
            <w:tcW w:w="552" w:type="pct"/>
          </w:tcPr>
          <w:p w14:paraId="43F61932" w14:textId="77777777" w:rsidR="00D0169A" w:rsidRPr="004C6BC5" w:rsidRDefault="00D0169A" w:rsidP="00782B9B">
            <w:pPr>
              <w:spacing w:after="0"/>
              <w:ind w:left="0"/>
              <w:jc w:val="center"/>
              <w:rPr>
                <w:lang w:val="es-419"/>
              </w:rPr>
            </w:pPr>
            <w:r w:rsidRPr="004C6BC5">
              <w:rPr>
                <w:lang w:val="es-419"/>
              </w:rPr>
              <w:t>OP-703</w:t>
            </w:r>
          </w:p>
          <w:p w14:paraId="499A53F7" w14:textId="0695463D" w:rsidR="00D74247" w:rsidRPr="004C6BC5" w:rsidRDefault="00D74247" w:rsidP="00782B9B">
            <w:pPr>
              <w:spacing w:after="0"/>
              <w:ind w:left="0"/>
              <w:jc w:val="center"/>
              <w:rPr>
                <w:lang w:val="es-419"/>
              </w:rPr>
            </w:pPr>
            <w:r w:rsidRPr="004C6BC5">
              <w:rPr>
                <w:lang w:val="es-419"/>
              </w:rPr>
              <w:t>B.10</w:t>
            </w:r>
          </w:p>
        </w:tc>
        <w:tc>
          <w:tcPr>
            <w:tcW w:w="860" w:type="pct"/>
          </w:tcPr>
          <w:p w14:paraId="409401A6" w14:textId="27B458F8" w:rsidR="00D74247" w:rsidRPr="004C6BC5" w:rsidRDefault="00D74247" w:rsidP="00782B9B">
            <w:pPr>
              <w:spacing w:after="0"/>
              <w:ind w:left="0"/>
              <w:jc w:val="center"/>
              <w:cnfStyle w:val="000000000000" w:firstRow="0" w:lastRow="0" w:firstColumn="0" w:lastColumn="0" w:oddVBand="0" w:evenVBand="0" w:oddHBand="0" w:evenHBand="0" w:firstRowFirstColumn="0" w:firstRowLastColumn="0" w:lastRowFirstColumn="0" w:lastRowLastColumn="0"/>
              <w:rPr>
                <w:b/>
                <w:bCs/>
                <w:lang w:val="es-419"/>
              </w:rPr>
            </w:pPr>
            <w:r w:rsidRPr="004C6BC5">
              <w:rPr>
                <w:b/>
                <w:bCs/>
                <w:lang w:val="es-419"/>
              </w:rPr>
              <w:t>Materiales peligrosos</w:t>
            </w:r>
          </w:p>
        </w:tc>
        <w:tc>
          <w:tcPr>
            <w:tcW w:w="3588" w:type="pct"/>
          </w:tcPr>
          <w:p w14:paraId="4CC5EE85" w14:textId="319941CD" w:rsidR="00D74247" w:rsidRPr="004C6BC5" w:rsidRDefault="00D74247" w:rsidP="00782B9B">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Las operaciones financiadas por el Banco deberán evitar los impactos adversos al medio ambiente, a la salud y a la seguridad humana derivados de la producción, adquisición, uso y disposición final de materiales peligrosos, entre ellos sustancias tóxicas orgánicas e inorgánicas, plaguicidas y contaminantes orgánicos persistentes (COP).</w:t>
            </w:r>
          </w:p>
          <w:p w14:paraId="09100BC2" w14:textId="1310E83B" w:rsidR="00D74247" w:rsidRPr="004C6BC5" w:rsidRDefault="00D74247" w:rsidP="00782B9B">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lastRenderedPageBreak/>
              <w:t>Las operaciones y actividades del Banco deberán tomar en consideración las restricciones establecidas sobre el uso de sustancias tóxicas en acuerdos como la Convención de Basilea sobre el control de los movimientos transfronterizos de desechos peligrosos y su eliminación, y la Convención de Rotterdam sobre el procedimiento de consentimiento fundamentado previo para ciertos plaguicidas y químicos peligrosos en el comercio internacional.</w:t>
            </w:r>
            <w:r w:rsidR="004D2B74" w:rsidRPr="004C6BC5">
              <w:rPr>
                <w:rStyle w:val="FootnoteReference"/>
                <w:rFonts w:eastAsia="Times New Roman" w:cstheme="minorHAnsi"/>
                <w:i/>
                <w:iCs/>
                <w:sz w:val="24"/>
                <w:lang w:val="es-419" w:eastAsia="x-none"/>
              </w:rPr>
              <w:footnoteReference w:id="3"/>
            </w:r>
          </w:p>
        </w:tc>
      </w:tr>
      <w:tr w:rsidR="00D74247" w:rsidRPr="004C6BC5" w14:paraId="0266499C" w14:textId="77777777" w:rsidTr="00782B9B">
        <w:trPr>
          <w:trHeight w:val="791"/>
        </w:trPr>
        <w:tc>
          <w:tcPr>
            <w:cnfStyle w:val="001000000000" w:firstRow="0" w:lastRow="0" w:firstColumn="1" w:lastColumn="0" w:oddVBand="0" w:evenVBand="0" w:oddHBand="0" w:evenHBand="0" w:firstRowFirstColumn="0" w:firstRowLastColumn="0" w:lastRowFirstColumn="0" w:lastRowLastColumn="0"/>
            <w:tcW w:w="552" w:type="pct"/>
            <w:hideMark/>
          </w:tcPr>
          <w:p w14:paraId="2ACACA0E" w14:textId="77777777" w:rsidR="00D0169A" w:rsidRPr="004C6BC5" w:rsidRDefault="00D0169A" w:rsidP="00782B9B">
            <w:pPr>
              <w:spacing w:after="0"/>
              <w:ind w:left="0"/>
              <w:jc w:val="center"/>
              <w:rPr>
                <w:lang w:val="es-419"/>
              </w:rPr>
            </w:pPr>
            <w:r w:rsidRPr="004C6BC5">
              <w:rPr>
                <w:lang w:val="es-419"/>
              </w:rPr>
              <w:lastRenderedPageBreak/>
              <w:t>OP-703</w:t>
            </w:r>
          </w:p>
          <w:p w14:paraId="56A1D7AF" w14:textId="77777777" w:rsidR="00D74247" w:rsidRPr="004C6BC5" w:rsidRDefault="00D74247" w:rsidP="00782B9B">
            <w:pPr>
              <w:spacing w:after="0"/>
              <w:ind w:left="0"/>
              <w:jc w:val="center"/>
              <w:rPr>
                <w:lang w:val="es-419"/>
              </w:rPr>
            </w:pPr>
            <w:r w:rsidRPr="004C6BC5">
              <w:rPr>
                <w:lang w:val="es-419"/>
              </w:rPr>
              <w:t>B.11</w:t>
            </w:r>
          </w:p>
        </w:tc>
        <w:tc>
          <w:tcPr>
            <w:tcW w:w="860" w:type="pct"/>
            <w:hideMark/>
          </w:tcPr>
          <w:p w14:paraId="19DC4259" w14:textId="77777777" w:rsidR="00D74247" w:rsidRPr="004C6BC5" w:rsidRDefault="00D74247" w:rsidP="00782B9B">
            <w:pPr>
              <w:spacing w:after="0"/>
              <w:ind w:left="0"/>
              <w:jc w:val="center"/>
              <w:cnfStyle w:val="000000000000" w:firstRow="0" w:lastRow="0" w:firstColumn="0" w:lastColumn="0" w:oddVBand="0" w:evenVBand="0" w:oddHBand="0" w:evenHBand="0" w:firstRowFirstColumn="0" w:firstRowLastColumn="0" w:lastRowFirstColumn="0" w:lastRowLastColumn="0"/>
              <w:rPr>
                <w:b/>
                <w:bCs/>
                <w:lang w:val="es-419"/>
              </w:rPr>
            </w:pPr>
            <w:r w:rsidRPr="004C6BC5">
              <w:rPr>
                <w:b/>
                <w:bCs/>
                <w:lang w:val="es-419"/>
              </w:rPr>
              <w:t>Prevención y reducción de la contaminación</w:t>
            </w:r>
          </w:p>
        </w:tc>
        <w:tc>
          <w:tcPr>
            <w:tcW w:w="3588" w:type="pct"/>
            <w:hideMark/>
          </w:tcPr>
          <w:p w14:paraId="31EA07C8" w14:textId="77777777" w:rsidR="00D74247" w:rsidRPr="004C6BC5" w:rsidRDefault="00D74247" w:rsidP="00782B9B">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Las operaciones financiadas por el Banco incluirán, según corresponda, medidas destinadas a prevenir, disminuir o eliminar la contaminación resultante de sus actividades.</w:t>
            </w:r>
          </w:p>
          <w:p w14:paraId="7A394703" w14:textId="77777777" w:rsidR="00D74247" w:rsidRPr="004C6BC5" w:rsidRDefault="00D74247" w:rsidP="00782B9B">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El Banco requerirá que sus clientes cumplan con los estándares de emisiones y vertimientos de fuentes específicas reconocidos por los bancos multilaterales de desarrollo. Con base en las condiciones locales y la legislación y normativas nacionales, el informe de evaluación ambiental o el informe de gestión ambiental y social justificarán, de manera consistente con esta Directiva, los estándares seleccionados para cada operación en particular</w:t>
            </w:r>
          </w:p>
        </w:tc>
      </w:tr>
      <w:tr w:rsidR="002E59B5" w:rsidRPr="004C6BC5" w14:paraId="0DC0D690" w14:textId="77777777" w:rsidTr="00782B9B">
        <w:trPr>
          <w:trHeight w:val="2933"/>
        </w:trPr>
        <w:tc>
          <w:tcPr>
            <w:cnfStyle w:val="001000000000" w:firstRow="0" w:lastRow="0" w:firstColumn="1" w:lastColumn="0" w:oddVBand="0" w:evenVBand="0" w:oddHBand="0" w:evenHBand="0" w:firstRowFirstColumn="0" w:firstRowLastColumn="0" w:lastRowFirstColumn="0" w:lastRowLastColumn="0"/>
            <w:tcW w:w="552" w:type="pct"/>
          </w:tcPr>
          <w:p w14:paraId="7BCBC5C9" w14:textId="77777777" w:rsidR="00694CEA" w:rsidRPr="004C6BC5" w:rsidRDefault="00694CEA" w:rsidP="00782B9B">
            <w:pPr>
              <w:spacing w:after="0"/>
              <w:ind w:left="0"/>
              <w:jc w:val="center"/>
              <w:rPr>
                <w:lang w:val="es-419"/>
              </w:rPr>
            </w:pPr>
            <w:r w:rsidRPr="004C6BC5">
              <w:rPr>
                <w:lang w:val="es-419"/>
              </w:rPr>
              <w:t>OP-703</w:t>
            </w:r>
          </w:p>
          <w:p w14:paraId="2922A18B" w14:textId="77777777" w:rsidR="00D74247" w:rsidRPr="004C6BC5" w:rsidRDefault="00D74247" w:rsidP="00782B9B">
            <w:pPr>
              <w:spacing w:after="0"/>
              <w:ind w:left="0"/>
              <w:jc w:val="center"/>
              <w:rPr>
                <w:lang w:val="es-419"/>
              </w:rPr>
            </w:pPr>
            <w:r w:rsidRPr="004C6BC5">
              <w:rPr>
                <w:lang w:val="es-419"/>
              </w:rPr>
              <w:t>B.17</w:t>
            </w:r>
          </w:p>
        </w:tc>
        <w:tc>
          <w:tcPr>
            <w:tcW w:w="860" w:type="pct"/>
          </w:tcPr>
          <w:p w14:paraId="309C09FF" w14:textId="77777777" w:rsidR="00D74247" w:rsidRPr="004C6BC5" w:rsidRDefault="00D74247" w:rsidP="00782B9B">
            <w:pPr>
              <w:spacing w:after="0"/>
              <w:ind w:left="0"/>
              <w:jc w:val="center"/>
              <w:cnfStyle w:val="000000000000" w:firstRow="0" w:lastRow="0" w:firstColumn="0" w:lastColumn="0" w:oddVBand="0" w:evenVBand="0" w:oddHBand="0" w:evenHBand="0" w:firstRowFirstColumn="0" w:firstRowLastColumn="0" w:lastRowFirstColumn="0" w:lastRowLastColumn="0"/>
              <w:rPr>
                <w:b/>
                <w:bCs/>
                <w:lang w:val="es-419"/>
              </w:rPr>
            </w:pPr>
            <w:r w:rsidRPr="004C6BC5">
              <w:rPr>
                <w:b/>
                <w:bCs/>
                <w:lang w:val="es-419"/>
              </w:rPr>
              <w:t>Adquisiciones</w:t>
            </w:r>
          </w:p>
        </w:tc>
        <w:tc>
          <w:tcPr>
            <w:tcW w:w="3588" w:type="pct"/>
          </w:tcPr>
          <w:p w14:paraId="6D384477" w14:textId="77777777" w:rsidR="00D74247" w:rsidRPr="004C6BC5" w:rsidRDefault="00D74247" w:rsidP="00782B9B">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En acuerdo con el prestatario, y con el fin de asegurar que haya un proceso ambientalmente responsable de adquisiciones, las disposiciones aceptables de salvaguardia para la adquisición de bienes y servicios relacionados con proyectos financiados por el Banco podrán ser incorporadas en los documentos de préstamo específicos del proyecto, así como en sus normas operativas y en los pliegos de licitación, según sea el caso.</w:t>
            </w:r>
          </w:p>
          <w:p w14:paraId="22A7785A" w14:textId="77777777" w:rsidR="00D74247" w:rsidRPr="004C6BC5" w:rsidRDefault="00D74247" w:rsidP="00782B9B">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El Banco fomentará enfoques que contribuyan a que los bienes y servicios adquiridos para las operaciones financiadas por la institución se produzcan de manera ambiental y socialmente sostenible en lo que se refiere al uso de recursos, entorno laboral y relaciones comunitarias.</w:t>
            </w:r>
          </w:p>
        </w:tc>
      </w:tr>
      <w:tr w:rsidR="00D74247" w:rsidRPr="004C6BC5" w14:paraId="326FC3C7" w14:textId="77777777" w:rsidTr="00782B9B">
        <w:trPr>
          <w:trHeight w:val="1016"/>
        </w:trPr>
        <w:tc>
          <w:tcPr>
            <w:cnfStyle w:val="001000000000" w:firstRow="0" w:lastRow="0" w:firstColumn="1" w:lastColumn="0" w:oddVBand="0" w:evenVBand="0" w:oddHBand="0" w:evenHBand="0" w:firstRowFirstColumn="0" w:firstRowLastColumn="0" w:lastRowFirstColumn="0" w:lastRowLastColumn="0"/>
            <w:tcW w:w="552" w:type="pct"/>
            <w:hideMark/>
          </w:tcPr>
          <w:p w14:paraId="39F3F8D4" w14:textId="77777777" w:rsidR="00D74247" w:rsidRPr="004C6BC5" w:rsidRDefault="00D74247" w:rsidP="00782B9B">
            <w:pPr>
              <w:spacing w:after="0"/>
              <w:ind w:left="0"/>
              <w:jc w:val="center"/>
              <w:rPr>
                <w:lang w:val="es-419"/>
              </w:rPr>
            </w:pPr>
            <w:r w:rsidRPr="004C6BC5">
              <w:rPr>
                <w:lang w:val="es-419"/>
              </w:rPr>
              <w:t>OP-704</w:t>
            </w:r>
          </w:p>
        </w:tc>
        <w:tc>
          <w:tcPr>
            <w:tcW w:w="860" w:type="pct"/>
            <w:hideMark/>
          </w:tcPr>
          <w:p w14:paraId="5F9D9E6D" w14:textId="77777777" w:rsidR="00D74247" w:rsidRPr="004C6BC5" w:rsidRDefault="00D74247" w:rsidP="00782B9B">
            <w:pPr>
              <w:spacing w:after="0"/>
              <w:ind w:left="0"/>
              <w:jc w:val="center"/>
              <w:cnfStyle w:val="000000000000" w:firstRow="0" w:lastRow="0" w:firstColumn="0" w:lastColumn="0" w:oddVBand="0" w:evenVBand="0" w:oddHBand="0" w:evenHBand="0" w:firstRowFirstColumn="0" w:firstRowLastColumn="0" w:lastRowFirstColumn="0" w:lastRowLastColumn="0"/>
              <w:rPr>
                <w:b/>
                <w:bCs/>
                <w:lang w:val="es-419"/>
              </w:rPr>
            </w:pPr>
            <w:r w:rsidRPr="004C6BC5">
              <w:rPr>
                <w:b/>
                <w:bCs/>
                <w:lang w:val="es-419"/>
              </w:rPr>
              <w:t>Gestión del riesgo de desastres</w:t>
            </w:r>
          </w:p>
        </w:tc>
        <w:tc>
          <w:tcPr>
            <w:tcW w:w="3588" w:type="pct"/>
            <w:hideMark/>
          </w:tcPr>
          <w:p w14:paraId="3CD3AB64" w14:textId="77777777" w:rsidR="00D74247" w:rsidRPr="004C6BC5" w:rsidRDefault="00D74247" w:rsidP="00782B9B">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Los diseños finales de las obras deberán incorporar los elementos necesarios para reducir su vulnerabilidad a las amenazas más comunes de las zonas donde éstas se implantarán (inundaciones, movimientos sísmicos, deslizamientos).</w:t>
            </w:r>
          </w:p>
          <w:p w14:paraId="1F62F578" w14:textId="77777777" w:rsidR="00D74247" w:rsidRPr="004C6BC5" w:rsidRDefault="00D74247" w:rsidP="00782B9B">
            <w:pPr>
              <w:spacing w:after="0"/>
              <w:ind w:left="0"/>
              <w:cnfStyle w:val="000000000000" w:firstRow="0" w:lastRow="0" w:firstColumn="0" w:lastColumn="0" w:oddVBand="0" w:evenVBand="0" w:oddHBand="0" w:evenHBand="0" w:firstRowFirstColumn="0" w:firstRowLastColumn="0" w:lastRowFirstColumn="0" w:lastRowLastColumn="0"/>
              <w:rPr>
                <w:lang w:val="es-419"/>
              </w:rPr>
            </w:pPr>
          </w:p>
        </w:tc>
      </w:tr>
      <w:tr w:rsidR="002E59B5" w:rsidRPr="004C6BC5" w14:paraId="3359EA37" w14:textId="77777777" w:rsidTr="00782B9B">
        <w:trPr>
          <w:trHeight w:val="1214"/>
        </w:trPr>
        <w:tc>
          <w:tcPr>
            <w:cnfStyle w:val="001000000000" w:firstRow="0" w:lastRow="0" w:firstColumn="1" w:lastColumn="0" w:oddVBand="0" w:evenVBand="0" w:oddHBand="0" w:evenHBand="0" w:firstRowFirstColumn="0" w:firstRowLastColumn="0" w:lastRowFirstColumn="0" w:lastRowLastColumn="0"/>
            <w:tcW w:w="552" w:type="pct"/>
            <w:hideMark/>
          </w:tcPr>
          <w:p w14:paraId="04B67234" w14:textId="77777777" w:rsidR="00D74247" w:rsidRPr="004C6BC5" w:rsidRDefault="00D74247" w:rsidP="00782B9B">
            <w:pPr>
              <w:spacing w:after="0"/>
              <w:ind w:left="0"/>
              <w:jc w:val="center"/>
              <w:rPr>
                <w:lang w:val="es-419"/>
              </w:rPr>
            </w:pPr>
            <w:r w:rsidRPr="004C6BC5">
              <w:rPr>
                <w:lang w:val="es-419"/>
              </w:rPr>
              <w:t>OP-102</w:t>
            </w:r>
          </w:p>
        </w:tc>
        <w:tc>
          <w:tcPr>
            <w:tcW w:w="860" w:type="pct"/>
            <w:hideMark/>
          </w:tcPr>
          <w:p w14:paraId="6647DE40" w14:textId="749706D6" w:rsidR="00D74247" w:rsidRPr="004C6BC5" w:rsidRDefault="00D74247" w:rsidP="00782B9B">
            <w:pPr>
              <w:spacing w:after="0"/>
              <w:ind w:left="0"/>
              <w:jc w:val="center"/>
              <w:cnfStyle w:val="000000000000" w:firstRow="0" w:lastRow="0" w:firstColumn="0" w:lastColumn="0" w:oddVBand="0" w:evenVBand="0" w:oddHBand="0" w:evenHBand="0" w:firstRowFirstColumn="0" w:firstRowLastColumn="0" w:lastRowFirstColumn="0" w:lastRowLastColumn="0"/>
              <w:rPr>
                <w:b/>
                <w:bCs/>
                <w:lang w:val="es-419"/>
              </w:rPr>
            </w:pPr>
            <w:r w:rsidRPr="004C6BC5">
              <w:rPr>
                <w:b/>
                <w:bCs/>
                <w:lang w:val="es-419"/>
              </w:rPr>
              <w:t>Política de acceso a la información</w:t>
            </w:r>
          </w:p>
        </w:tc>
        <w:tc>
          <w:tcPr>
            <w:tcW w:w="3588" w:type="pct"/>
            <w:hideMark/>
          </w:tcPr>
          <w:p w14:paraId="47D78D70" w14:textId="4E7203EC" w:rsidR="00D74247" w:rsidRPr="004C6BC5" w:rsidRDefault="44601BF8" w:rsidP="00782B9B">
            <w:pPr>
              <w:spacing w:after="0"/>
              <w:ind w:left="0"/>
              <w:cnfStyle w:val="000000000000" w:firstRow="0" w:lastRow="0" w:firstColumn="0" w:lastColumn="0" w:oddVBand="0" w:evenVBand="0" w:oddHBand="0" w:evenHBand="0" w:firstRowFirstColumn="0" w:firstRowLastColumn="0" w:lastRowFirstColumn="0" w:lastRowLastColumn="0"/>
              <w:rPr>
                <w:lang w:val="es-419" w:eastAsia="x-none"/>
              </w:rPr>
            </w:pPr>
            <w:r w:rsidRPr="004C6BC5">
              <w:rPr>
                <w:lang w:val="es-419"/>
              </w:rPr>
              <w:t xml:space="preserve">Los estudios técnicos y </w:t>
            </w:r>
            <w:proofErr w:type="gramStart"/>
            <w:r w:rsidRPr="004C6BC5">
              <w:rPr>
                <w:lang w:val="es-419"/>
              </w:rPr>
              <w:t>socio-ambientales</w:t>
            </w:r>
            <w:proofErr w:type="gramEnd"/>
            <w:r w:rsidRPr="004C6BC5">
              <w:rPr>
                <w:lang w:val="es-419"/>
              </w:rPr>
              <w:t xml:space="preserve"> deberán ser publicados de manera previa, oportuna y suficiente garantizando la transparencia del proceso ante la comunidad vinculada al mismo y de la población del país en general. se empleará, por medio de las páginas web del prestatario.</w:t>
            </w:r>
          </w:p>
        </w:tc>
      </w:tr>
    </w:tbl>
    <w:p w14:paraId="3DA73457" w14:textId="0747E1B1" w:rsidR="004F439B" w:rsidRPr="004C6BC5" w:rsidRDefault="004F439B" w:rsidP="009F7D1F">
      <w:pPr>
        <w:rPr>
          <w:lang w:val="es-419"/>
        </w:rPr>
      </w:pPr>
      <w:r w:rsidRPr="004C6BC5">
        <w:rPr>
          <w:lang w:val="es-419"/>
        </w:rPr>
        <w:br w:type="page"/>
      </w:r>
    </w:p>
    <w:p w14:paraId="33AB7BF1" w14:textId="559498A6" w:rsidR="00B756AB" w:rsidRPr="004C6BC5" w:rsidRDefault="00696006" w:rsidP="00797C34">
      <w:pPr>
        <w:pStyle w:val="Heading1"/>
      </w:pPr>
      <w:bookmarkStart w:id="93" w:name="_Toc16141134"/>
      <w:bookmarkStart w:id="94" w:name="_Toc82765049"/>
      <w:bookmarkStart w:id="95" w:name="_Toc83946443"/>
      <w:r w:rsidRPr="004C6BC5">
        <w:lastRenderedPageBreak/>
        <w:t>ENTORNO AMBIENTAL Y SOCIAL</w:t>
      </w:r>
      <w:bookmarkEnd w:id="93"/>
      <w:bookmarkEnd w:id="94"/>
      <w:bookmarkEnd w:id="95"/>
    </w:p>
    <w:p w14:paraId="7B1E4AE3" w14:textId="732C9196" w:rsidR="00340895" w:rsidRPr="004C6BC5" w:rsidRDefault="00340895" w:rsidP="00FD6568">
      <w:pPr>
        <w:pStyle w:val="Heading2"/>
      </w:pPr>
      <w:bookmarkStart w:id="96" w:name="_Toc83946444"/>
      <w:r w:rsidRPr="004C6BC5">
        <w:t>Área De Influencia Del Proyecto</w:t>
      </w:r>
      <w:bookmarkEnd w:id="96"/>
    </w:p>
    <w:p w14:paraId="0F97EC9A" w14:textId="016BD9C5" w:rsidR="00FE10EA" w:rsidRPr="004C6BC5" w:rsidRDefault="00340895" w:rsidP="009F7D1F">
      <w:pPr>
        <w:rPr>
          <w:lang w:val="es-419"/>
        </w:rPr>
      </w:pPr>
      <w:r w:rsidRPr="004C6BC5">
        <w:rPr>
          <w:lang w:val="es-419"/>
        </w:rPr>
        <w:t xml:space="preserve">El </w:t>
      </w:r>
      <w:r w:rsidRPr="004C6BC5">
        <w:rPr>
          <w:b/>
          <w:bCs/>
          <w:lang w:val="es-419"/>
        </w:rPr>
        <w:t>área de influencia del proyecto</w:t>
      </w:r>
      <w:r w:rsidRPr="004C6BC5">
        <w:rPr>
          <w:lang w:val="es-419"/>
        </w:rPr>
        <w:t xml:space="preserve"> considera el espacio donde se va a desarrollar el proyecto de construcción o ampliación. Al identificarse se verifica la manera en que aparecen los impactos potenciales sobre el medio ambiente y la comunidad, tomando en cuenta aspectos tales como: población, nivel de pobreza, poder adquisitivo de los pobladores, desempeño de la región, construcciones de calles, aceras, contenes, así como niveles de escolaridad, clima, abastecimiento de agua, servicios públicos y privados, manejo de residuos por las instancias de gobierno. </w:t>
      </w:r>
    </w:p>
    <w:p w14:paraId="3455A681" w14:textId="77777777" w:rsidR="00FE10EA" w:rsidRPr="004C6BC5" w:rsidRDefault="00340895" w:rsidP="009F7D1F">
      <w:pPr>
        <w:rPr>
          <w:lang w:val="es-419"/>
        </w:rPr>
      </w:pPr>
      <w:r w:rsidRPr="004C6BC5">
        <w:rPr>
          <w:lang w:val="es-419"/>
        </w:rPr>
        <w:t>Para el análisis se han considerado áreas de Influencia Directa</w:t>
      </w:r>
      <w:r w:rsidRPr="004C6BC5">
        <w:rPr>
          <w:rStyle w:val="FootnoteReference"/>
          <w:sz w:val="24"/>
          <w:lang w:val="es-419"/>
        </w:rPr>
        <w:footnoteReference w:id="4"/>
      </w:r>
      <w:r w:rsidRPr="004C6BC5">
        <w:rPr>
          <w:lang w:val="es-419"/>
        </w:rPr>
        <w:t xml:space="preserve"> - Operación</w:t>
      </w:r>
      <w:r w:rsidRPr="004C6BC5">
        <w:rPr>
          <w:rStyle w:val="FootnoteReference"/>
          <w:sz w:val="24"/>
          <w:lang w:val="es-419"/>
        </w:rPr>
        <w:footnoteReference w:id="5"/>
      </w:r>
      <w:r w:rsidRPr="004C6BC5">
        <w:rPr>
          <w:lang w:val="es-419"/>
        </w:rPr>
        <w:t xml:space="preserve"> e Indirecta</w:t>
      </w:r>
      <w:r w:rsidRPr="004C6BC5">
        <w:rPr>
          <w:rStyle w:val="FootnoteReference"/>
          <w:sz w:val="24"/>
          <w:lang w:val="es-419"/>
        </w:rPr>
        <w:footnoteReference w:id="6"/>
      </w:r>
      <w:r w:rsidRPr="004C6BC5">
        <w:rPr>
          <w:lang w:val="es-419"/>
        </w:rPr>
        <w:t>.</w:t>
      </w:r>
    </w:p>
    <w:p w14:paraId="1043A2DB" w14:textId="3952B0CE" w:rsidR="0027517B" w:rsidRPr="004C6BC5" w:rsidRDefault="00340895" w:rsidP="009F7D1F">
      <w:pPr>
        <w:rPr>
          <w:lang w:val="es-419"/>
        </w:rPr>
      </w:pPr>
      <w:r w:rsidRPr="004C6BC5">
        <w:rPr>
          <w:lang w:val="es-419"/>
        </w:rPr>
        <w:t>En los anexos se destacan las áreas de influencia de las localidades seleccionadas para el proyecto y se muestran fotos del entorno de la localidad.</w:t>
      </w:r>
    </w:p>
    <w:p w14:paraId="54BE9408" w14:textId="422D205B" w:rsidR="00B756AB" w:rsidRPr="004C6BC5" w:rsidRDefault="00B756AB" w:rsidP="00FD6568">
      <w:pPr>
        <w:pStyle w:val="Heading2"/>
      </w:pPr>
      <w:bookmarkStart w:id="97" w:name="_Toc518480130"/>
      <w:bookmarkStart w:id="98" w:name="_Toc14068564"/>
      <w:bookmarkStart w:id="99" w:name="_Toc16141135"/>
      <w:bookmarkStart w:id="100" w:name="_Toc82765050"/>
      <w:bookmarkStart w:id="101" w:name="_Toc83946445"/>
      <w:r w:rsidRPr="004C6BC5">
        <w:t>Medio Biótico</w:t>
      </w:r>
      <w:bookmarkEnd w:id="97"/>
      <w:bookmarkEnd w:id="98"/>
      <w:bookmarkEnd w:id="99"/>
      <w:bookmarkEnd w:id="100"/>
      <w:bookmarkEnd w:id="101"/>
      <w:r w:rsidRPr="004C6BC5">
        <w:t xml:space="preserve"> </w:t>
      </w:r>
    </w:p>
    <w:p w14:paraId="2E41DBB0" w14:textId="6404BE5E" w:rsidR="00B756AB" w:rsidRPr="004C6BC5" w:rsidRDefault="00B756AB" w:rsidP="009F7D1F">
      <w:pPr>
        <w:rPr>
          <w:lang w:val="es-419"/>
        </w:rPr>
      </w:pPr>
      <w:bookmarkStart w:id="102" w:name="_Toc517165940"/>
      <w:bookmarkStart w:id="103" w:name="_Toc517166146"/>
      <w:bookmarkStart w:id="104" w:name="_Toc517166555"/>
      <w:bookmarkStart w:id="105" w:name="_Toc518467337"/>
      <w:r w:rsidRPr="004C6BC5">
        <w:rPr>
          <w:lang w:val="es-419"/>
        </w:rPr>
        <w:t xml:space="preserve">Considerando que el proceso de </w:t>
      </w:r>
      <w:r w:rsidR="00F04C44" w:rsidRPr="004C6BC5">
        <w:rPr>
          <w:lang w:val="es-419"/>
        </w:rPr>
        <w:t xml:space="preserve">ampliación </w:t>
      </w:r>
      <w:r w:rsidRPr="004C6BC5">
        <w:rPr>
          <w:lang w:val="es-419"/>
        </w:rPr>
        <w:t xml:space="preserve">se hará en </w:t>
      </w:r>
      <w:r w:rsidR="00F04C44" w:rsidRPr="004C6BC5">
        <w:rPr>
          <w:lang w:val="es-419"/>
        </w:rPr>
        <w:t>estructuras existentes no se</w:t>
      </w:r>
      <w:r w:rsidRPr="004C6BC5">
        <w:rPr>
          <w:lang w:val="es-419"/>
        </w:rPr>
        <w:t xml:space="preserve"> considera </w:t>
      </w:r>
      <w:r w:rsidRPr="004C6BC5">
        <w:rPr>
          <w:iCs/>
          <w:lang w:val="es-419"/>
        </w:rPr>
        <w:t>efectos</w:t>
      </w:r>
      <w:r w:rsidRPr="004C6BC5">
        <w:rPr>
          <w:lang w:val="es-419"/>
        </w:rPr>
        <w:t xml:space="preserve"> en el entorno ambiental que comprende flora y fauna.</w:t>
      </w:r>
      <w:bookmarkEnd w:id="102"/>
      <w:bookmarkEnd w:id="103"/>
      <w:bookmarkEnd w:id="104"/>
      <w:bookmarkEnd w:id="105"/>
      <w:r w:rsidRPr="004C6BC5">
        <w:rPr>
          <w:lang w:val="es-419"/>
        </w:rPr>
        <w:t xml:space="preserve"> Así mismo en el caso de la </w:t>
      </w:r>
      <w:r w:rsidR="00F04C44" w:rsidRPr="004C6BC5">
        <w:rPr>
          <w:lang w:val="es-419"/>
        </w:rPr>
        <w:t xml:space="preserve">construcción se ha considerado la </w:t>
      </w:r>
      <w:r w:rsidR="00F04C44" w:rsidRPr="004C6BC5">
        <w:rPr>
          <w:rFonts w:eastAsia="Times New Roman"/>
          <w:lang w:val="es-419" w:eastAsia="x-none"/>
        </w:rPr>
        <w:t>evaluación</w:t>
      </w:r>
      <w:r w:rsidR="00F04C44" w:rsidRPr="004C6BC5">
        <w:rPr>
          <w:lang w:val="es-419"/>
        </w:rPr>
        <w:t xml:space="preserve"> por parte de un experto ambiental, incluyendo en cada caso </w:t>
      </w:r>
      <w:r w:rsidRPr="004C6BC5">
        <w:rPr>
          <w:lang w:val="es-419"/>
        </w:rPr>
        <w:t>el manejo adecuado de desechos</w:t>
      </w:r>
      <w:r w:rsidR="00FF2FD7" w:rsidRPr="004C6BC5">
        <w:rPr>
          <w:lang w:val="es-419"/>
        </w:rPr>
        <w:t>.</w:t>
      </w:r>
    </w:p>
    <w:p w14:paraId="0F92EBB1" w14:textId="0509018E" w:rsidR="004A737D" w:rsidRPr="004C6BC5" w:rsidRDefault="004A737D" w:rsidP="00FD6568">
      <w:pPr>
        <w:pStyle w:val="Heading2"/>
      </w:pPr>
      <w:bookmarkStart w:id="106" w:name="_Toc12204287"/>
      <w:bookmarkStart w:id="107" w:name="_Toc83946446"/>
      <w:r w:rsidRPr="004C6BC5">
        <w:t>Sistema ecológico y zonas protegidas</w:t>
      </w:r>
      <w:bookmarkEnd w:id="106"/>
      <w:bookmarkEnd w:id="107"/>
    </w:p>
    <w:p w14:paraId="2FCC4038" w14:textId="77777777" w:rsidR="004B54D0" w:rsidRPr="004C6BC5" w:rsidRDefault="004B54D0" w:rsidP="009F7D1F">
      <w:pPr>
        <w:rPr>
          <w:lang w:val="es-419"/>
        </w:rPr>
      </w:pPr>
      <w:r w:rsidRPr="004C6BC5">
        <w:rPr>
          <w:lang w:val="es-419"/>
        </w:rPr>
        <w:t>Para cada terreno, se verificó:</w:t>
      </w:r>
    </w:p>
    <w:p w14:paraId="49C864EF" w14:textId="77777777" w:rsidR="004B54D0" w:rsidRPr="004C6BC5" w:rsidRDefault="7F993728" w:rsidP="0029662E">
      <w:pPr>
        <w:pStyle w:val="ListParagraph"/>
        <w:numPr>
          <w:ilvl w:val="0"/>
          <w:numId w:val="16"/>
        </w:numPr>
        <w:rPr>
          <w:lang w:val="es-419"/>
        </w:rPr>
      </w:pPr>
      <w:r w:rsidRPr="004C6BC5">
        <w:rPr>
          <w:lang w:val="es-419"/>
        </w:rPr>
        <w:t xml:space="preserve">Si se encuentra fuera/adentro del lindero definido por la Ley Sectorial de Áreas Protegidas. </w:t>
      </w:r>
    </w:p>
    <w:p w14:paraId="271DE1EE" w14:textId="77777777" w:rsidR="00367A82" w:rsidRPr="004C6BC5" w:rsidRDefault="7F993728" w:rsidP="0029662E">
      <w:pPr>
        <w:pStyle w:val="ListParagraph"/>
        <w:numPr>
          <w:ilvl w:val="0"/>
          <w:numId w:val="16"/>
        </w:numPr>
        <w:rPr>
          <w:lang w:val="es-419"/>
        </w:rPr>
      </w:pPr>
      <w:r w:rsidRPr="004C6BC5">
        <w:rPr>
          <w:lang w:val="es-419"/>
        </w:rPr>
        <w:t>Si se encuentra fuera/adentro de la zona de amortiguamiento de las zonas protegidas definidas por el Ministerio de Medio Ambiente y Recursos Naturales de la Rep. Dominicana.</w:t>
      </w:r>
    </w:p>
    <w:p w14:paraId="3E960783" w14:textId="77777777" w:rsidR="00B75416" w:rsidRDefault="00B51A50" w:rsidP="009F7D1F">
      <w:pPr>
        <w:rPr>
          <w:lang w:val="es-419"/>
        </w:rPr>
        <w:sectPr w:rsidR="00B75416" w:rsidSect="00E86380">
          <w:pgSz w:w="12240" w:h="15840" w:code="1"/>
          <w:pgMar w:top="1417" w:right="1701" w:bottom="1417" w:left="1701" w:header="708" w:footer="708" w:gutter="0"/>
          <w:cols w:space="708"/>
          <w:titlePg/>
          <w:docGrid w:linePitch="360"/>
        </w:sectPr>
      </w:pPr>
      <w:r w:rsidRPr="004C6BC5">
        <w:rPr>
          <w:lang w:val="es-419"/>
        </w:rPr>
        <w:t xml:space="preserve">En todos casos, las intervenciones se llevarán a cabo fuera de áreas sujetas a régimen de protección ambiental o </w:t>
      </w:r>
      <w:r w:rsidR="007106AD" w:rsidRPr="004C6BC5">
        <w:rPr>
          <w:lang w:val="es-419"/>
        </w:rPr>
        <w:t>d</w:t>
      </w:r>
      <w:r w:rsidRPr="004C6BC5">
        <w:rPr>
          <w:lang w:val="es-419"/>
        </w:rPr>
        <w:t>e las áreas de amortiguam</w:t>
      </w:r>
      <w:r w:rsidR="00BC71B5" w:rsidRPr="004C6BC5">
        <w:rPr>
          <w:lang w:val="es-419"/>
        </w:rPr>
        <w:t>i</w:t>
      </w:r>
      <w:r w:rsidRPr="004C6BC5">
        <w:rPr>
          <w:lang w:val="es-419"/>
        </w:rPr>
        <w:t xml:space="preserve">ento de </w:t>
      </w:r>
      <w:r w:rsidR="00B02CD7" w:rsidRPr="004C6BC5">
        <w:rPr>
          <w:lang w:val="es-419"/>
        </w:rPr>
        <w:t>estas</w:t>
      </w:r>
      <w:r w:rsidRPr="004C6BC5">
        <w:rPr>
          <w:lang w:val="es-419"/>
        </w:rPr>
        <w:t>.</w:t>
      </w:r>
    </w:p>
    <w:p w14:paraId="44752964" w14:textId="2558AAC1" w:rsidR="003143AF" w:rsidRPr="004C6BC5" w:rsidRDefault="003143AF" w:rsidP="00586570">
      <w:pPr>
        <w:pStyle w:val="Caption"/>
        <w:rPr>
          <w:lang w:val="es-419"/>
        </w:rPr>
      </w:pPr>
      <w:r w:rsidRPr="004C6BC5">
        <w:rPr>
          <w:lang w:val="es-419"/>
        </w:rPr>
        <w:lastRenderedPageBreak/>
        <w:t xml:space="preserve">Tabla </w:t>
      </w:r>
      <w:r w:rsidRPr="004C6BC5">
        <w:rPr>
          <w:lang w:val="es-419"/>
        </w:rPr>
        <w:fldChar w:fldCharType="begin"/>
      </w:r>
      <w:r w:rsidRPr="004C6BC5">
        <w:rPr>
          <w:lang w:val="es-419"/>
        </w:rPr>
        <w:instrText xml:space="preserve"> SEQ Tabla \* ARABIC </w:instrText>
      </w:r>
      <w:r w:rsidRPr="004C6BC5">
        <w:rPr>
          <w:lang w:val="es-419"/>
        </w:rPr>
        <w:fldChar w:fldCharType="separate"/>
      </w:r>
      <w:r w:rsidR="006870B8">
        <w:rPr>
          <w:noProof/>
          <w:lang w:val="es-419"/>
        </w:rPr>
        <w:t>6</w:t>
      </w:r>
      <w:r w:rsidRPr="004C6BC5">
        <w:rPr>
          <w:lang w:val="es-419"/>
        </w:rPr>
        <w:fldChar w:fldCharType="end"/>
      </w:r>
      <w:r w:rsidRPr="004C6BC5">
        <w:rPr>
          <w:lang w:val="es-419"/>
        </w:rPr>
        <w:t xml:space="preserve"> – Análisis de</w:t>
      </w:r>
      <w:r w:rsidR="00A31363" w:rsidRPr="004C6BC5">
        <w:rPr>
          <w:lang w:val="es-419"/>
        </w:rPr>
        <w:t xml:space="preserve"> la</w:t>
      </w:r>
      <w:r w:rsidR="008F143D" w:rsidRPr="004C6BC5">
        <w:rPr>
          <w:lang w:val="es-419"/>
        </w:rPr>
        <w:t xml:space="preserve"> ubicación de las intervenciones</w:t>
      </w:r>
      <w:r w:rsidR="004E3908" w:rsidRPr="004C6BC5">
        <w:rPr>
          <w:lang w:val="es-419"/>
        </w:rPr>
        <w:t xml:space="preserve"> </w:t>
      </w:r>
      <w:r w:rsidR="004F439B" w:rsidRPr="004C6BC5">
        <w:rPr>
          <w:lang w:val="es-419"/>
        </w:rPr>
        <w:t>respecto a</w:t>
      </w:r>
      <w:r w:rsidR="00197682" w:rsidRPr="004C6BC5">
        <w:rPr>
          <w:lang w:val="es-419"/>
        </w:rPr>
        <w:t xml:space="preserve"> áreas protegidas</w:t>
      </w:r>
    </w:p>
    <w:tbl>
      <w:tblPr>
        <w:tblStyle w:val="GridTable4-Accent3"/>
        <w:tblW w:w="5000" w:type="pct"/>
        <w:tblLook w:val="04A0" w:firstRow="1" w:lastRow="0" w:firstColumn="1" w:lastColumn="0" w:noHBand="0" w:noVBand="1"/>
      </w:tblPr>
      <w:tblGrid>
        <w:gridCol w:w="836"/>
        <w:gridCol w:w="3322"/>
        <w:gridCol w:w="2191"/>
        <w:gridCol w:w="1352"/>
        <w:gridCol w:w="1541"/>
        <w:gridCol w:w="2124"/>
        <w:gridCol w:w="1630"/>
      </w:tblGrid>
      <w:tr w:rsidR="002E59B5" w:rsidRPr="004C6BC5" w14:paraId="30CB8E62" w14:textId="77777777" w:rsidTr="00D735E9">
        <w:trPr>
          <w:cnfStyle w:val="100000000000" w:firstRow="1" w:lastRow="0" w:firstColumn="0" w:lastColumn="0" w:oddVBand="0" w:evenVBand="0" w:oddHBand="0" w:evenHBand="0" w:firstRowFirstColumn="0" w:firstRowLastColumn="0" w:lastRowFirstColumn="0" w:lastRowLastColumn="0"/>
          <w:trHeight w:val="864"/>
          <w:tblHeader/>
        </w:trPr>
        <w:tc>
          <w:tcPr>
            <w:cnfStyle w:val="001000000000" w:firstRow="0" w:lastRow="0" w:firstColumn="1" w:lastColumn="0" w:oddVBand="0" w:evenVBand="0" w:oddHBand="0" w:evenHBand="0" w:firstRowFirstColumn="0" w:firstRowLastColumn="0" w:lastRowFirstColumn="0" w:lastRowLastColumn="0"/>
            <w:tcW w:w="322" w:type="pct"/>
            <w:vMerge w:val="restart"/>
            <w:hideMark/>
          </w:tcPr>
          <w:p w14:paraId="368069B3" w14:textId="77777777" w:rsidR="00D735E9" w:rsidRPr="004C6BC5" w:rsidRDefault="00D735E9" w:rsidP="00B02CD7">
            <w:pPr>
              <w:spacing w:after="0"/>
              <w:ind w:left="0"/>
              <w:rPr>
                <w:szCs w:val="22"/>
                <w:lang w:val="es-419"/>
              </w:rPr>
            </w:pPr>
            <w:r w:rsidRPr="004C6BC5">
              <w:rPr>
                <w:szCs w:val="22"/>
                <w:lang w:val="es-419"/>
              </w:rPr>
              <w:t>SITIO</w:t>
            </w:r>
          </w:p>
        </w:tc>
        <w:tc>
          <w:tcPr>
            <w:tcW w:w="1278" w:type="pct"/>
            <w:vMerge w:val="restart"/>
            <w:hideMark/>
          </w:tcPr>
          <w:p w14:paraId="7763C32D" w14:textId="77777777" w:rsidR="00D735E9" w:rsidRPr="004C6BC5" w:rsidRDefault="00D735E9" w:rsidP="00B02CD7">
            <w:pPr>
              <w:spacing w:after="0"/>
              <w:ind w:left="0"/>
              <w:cnfStyle w:val="100000000000" w:firstRow="1" w:lastRow="0" w:firstColumn="0" w:lastColumn="0" w:oddVBand="0" w:evenVBand="0" w:oddHBand="0" w:evenHBand="0" w:firstRowFirstColumn="0" w:firstRowLastColumn="0" w:lastRowFirstColumn="0" w:lastRowLastColumn="0"/>
              <w:rPr>
                <w:szCs w:val="22"/>
                <w:lang w:val="es-419"/>
              </w:rPr>
            </w:pPr>
            <w:r w:rsidRPr="004C6BC5">
              <w:rPr>
                <w:szCs w:val="22"/>
                <w:lang w:val="es-419"/>
              </w:rPr>
              <w:t>PROVINCIA</w:t>
            </w:r>
          </w:p>
        </w:tc>
        <w:tc>
          <w:tcPr>
            <w:tcW w:w="843" w:type="pct"/>
            <w:vMerge w:val="restart"/>
            <w:hideMark/>
          </w:tcPr>
          <w:p w14:paraId="49439CAB" w14:textId="77777777" w:rsidR="00D735E9" w:rsidRPr="004C6BC5" w:rsidRDefault="00D735E9" w:rsidP="00B02CD7">
            <w:pPr>
              <w:spacing w:after="0"/>
              <w:ind w:left="0"/>
              <w:cnfStyle w:val="100000000000" w:firstRow="1" w:lastRow="0" w:firstColumn="0" w:lastColumn="0" w:oddVBand="0" w:evenVBand="0" w:oddHBand="0" w:evenHBand="0" w:firstRowFirstColumn="0" w:firstRowLastColumn="0" w:lastRowFirstColumn="0" w:lastRowLastColumn="0"/>
              <w:rPr>
                <w:szCs w:val="22"/>
                <w:lang w:val="es-419"/>
              </w:rPr>
            </w:pPr>
            <w:r w:rsidRPr="004C6BC5">
              <w:rPr>
                <w:szCs w:val="22"/>
                <w:lang w:val="es-419"/>
              </w:rPr>
              <w:t>MUNICIPIO</w:t>
            </w:r>
          </w:p>
        </w:tc>
        <w:tc>
          <w:tcPr>
            <w:tcW w:w="520" w:type="pct"/>
            <w:vMerge w:val="restart"/>
            <w:hideMark/>
          </w:tcPr>
          <w:p w14:paraId="41DE27C2" w14:textId="77777777" w:rsidR="00D735E9" w:rsidRPr="004C6BC5" w:rsidRDefault="00D735E9" w:rsidP="00B02CD7">
            <w:pPr>
              <w:spacing w:after="0"/>
              <w:ind w:left="0"/>
              <w:cnfStyle w:val="100000000000" w:firstRow="1" w:lastRow="0" w:firstColumn="0" w:lastColumn="0" w:oddVBand="0" w:evenVBand="0" w:oddHBand="0" w:evenHBand="0" w:firstRowFirstColumn="0" w:firstRowLastColumn="0" w:lastRowFirstColumn="0" w:lastRowLastColumn="0"/>
              <w:rPr>
                <w:szCs w:val="22"/>
                <w:lang w:val="es-419"/>
              </w:rPr>
            </w:pPr>
            <w:proofErr w:type="gramStart"/>
            <w:r w:rsidRPr="004C6BC5">
              <w:rPr>
                <w:szCs w:val="22"/>
                <w:lang w:val="es-419"/>
              </w:rPr>
              <w:t>Existe área protegida próximo a la localidad?</w:t>
            </w:r>
            <w:proofErr w:type="gramEnd"/>
          </w:p>
        </w:tc>
        <w:tc>
          <w:tcPr>
            <w:tcW w:w="593" w:type="pct"/>
            <w:vMerge w:val="restart"/>
            <w:hideMark/>
          </w:tcPr>
          <w:p w14:paraId="02A81CF0" w14:textId="77777777" w:rsidR="00D735E9" w:rsidRPr="004C6BC5" w:rsidRDefault="00D735E9" w:rsidP="00B02CD7">
            <w:pPr>
              <w:spacing w:after="0"/>
              <w:ind w:left="0"/>
              <w:cnfStyle w:val="100000000000" w:firstRow="1" w:lastRow="0" w:firstColumn="0" w:lastColumn="0" w:oddVBand="0" w:evenVBand="0" w:oddHBand="0" w:evenHBand="0" w:firstRowFirstColumn="0" w:firstRowLastColumn="0" w:lastRowFirstColumn="0" w:lastRowLastColumn="0"/>
              <w:rPr>
                <w:szCs w:val="22"/>
                <w:lang w:val="es-419"/>
              </w:rPr>
            </w:pPr>
            <w:r w:rsidRPr="004C6BC5">
              <w:rPr>
                <w:szCs w:val="22"/>
                <w:lang w:val="es-419"/>
              </w:rPr>
              <w:t>Cumple Ley Rep. Dominicana Respecto a Espacios Protegidos_</w:t>
            </w:r>
          </w:p>
        </w:tc>
        <w:tc>
          <w:tcPr>
            <w:tcW w:w="817" w:type="pct"/>
            <w:vMerge w:val="restart"/>
            <w:hideMark/>
          </w:tcPr>
          <w:p w14:paraId="066AE667" w14:textId="77777777" w:rsidR="00D735E9" w:rsidRPr="004C6BC5" w:rsidRDefault="00D735E9" w:rsidP="00B02CD7">
            <w:pPr>
              <w:spacing w:after="0"/>
              <w:ind w:left="0"/>
              <w:cnfStyle w:val="100000000000" w:firstRow="1" w:lastRow="0" w:firstColumn="0" w:lastColumn="0" w:oddVBand="0" w:evenVBand="0" w:oddHBand="0" w:evenHBand="0" w:firstRowFirstColumn="0" w:firstRowLastColumn="0" w:lastRowFirstColumn="0" w:lastRowLastColumn="0"/>
              <w:rPr>
                <w:szCs w:val="22"/>
                <w:lang w:val="es-419"/>
              </w:rPr>
            </w:pPr>
            <w:r w:rsidRPr="004C6BC5">
              <w:rPr>
                <w:szCs w:val="22"/>
                <w:lang w:val="es-419"/>
              </w:rPr>
              <w:t>Fuera de zona de amortiguamiento definida por MMARN</w:t>
            </w:r>
          </w:p>
        </w:tc>
        <w:tc>
          <w:tcPr>
            <w:tcW w:w="627" w:type="pct"/>
            <w:vMerge w:val="restart"/>
            <w:hideMark/>
          </w:tcPr>
          <w:p w14:paraId="4E15AE46" w14:textId="77777777" w:rsidR="00D735E9" w:rsidRPr="004C6BC5" w:rsidRDefault="00D735E9" w:rsidP="00B02CD7">
            <w:pPr>
              <w:spacing w:after="0"/>
              <w:ind w:left="0"/>
              <w:cnfStyle w:val="100000000000" w:firstRow="1" w:lastRow="0" w:firstColumn="0" w:lastColumn="0" w:oddVBand="0" w:evenVBand="0" w:oddHBand="0" w:evenHBand="0" w:firstRowFirstColumn="0" w:firstRowLastColumn="0" w:lastRowFirstColumn="0" w:lastRowLastColumn="0"/>
              <w:rPr>
                <w:szCs w:val="22"/>
                <w:lang w:val="es-419"/>
              </w:rPr>
            </w:pPr>
            <w:r w:rsidRPr="004C6BC5">
              <w:rPr>
                <w:szCs w:val="22"/>
                <w:lang w:val="es-419"/>
              </w:rPr>
              <w:t>Número aproximado de árboles impactados por la construcción</w:t>
            </w:r>
          </w:p>
        </w:tc>
      </w:tr>
      <w:tr w:rsidR="004C6BC5" w:rsidRPr="004C6BC5" w14:paraId="7FCF6B0F" w14:textId="77777777" w:rsidTr="00D735E9">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322" w:type="pct"/>
            <w:vMerge/>
            <w:hideMark/>
          </w:tcPr>
          <w:p w14:paraId="0C2223CA" w14:textId="77777777" w:rsidR="00D735E9" w:rsidRPr="004C6BC5" w:rsidRDefault="00D735E9" w:rsidP="00B02CD7">
            <w:pPr>
              <w:spacing w:after="0"/>
              <w:ind w:left="0"/>
              <w:rPr>
                <w:lang w:val="es-419"/>
              </w:rPr>
            </w:pPr>
          </w:p>
        </w:tc>
        <w:tc>
          <w:tcPr>
            <w:tcW w:w="1278" w:type="pct"/>
            <w:vMerge/>
            <w:hideMark/>
          </w:tcPr>
          <w:p w14:paraId="14C3BC3A"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p>
        </w:tc>
        <w:tc>
          <w:tcPr>
            <w:tcW w:w="843" w:type="pct"/>
            <w:vMerge/>
            <w:hideMark/>
          </w:tcPr>
          <w:p w14:paraId="3418A742"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p>
        </w:tc>
        <w:tc>
          <w:tcPr>
            <w:tcW w:w="520" w:type="pct"/>
            <w:vMerge/>
            <w:hideMark/>
          </w:tcPr>
          <w:p w14:paraId="30D54C92"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p>
        </w:tc>
        <w:tc>
          <w:tcPr>
            <w:tcW w:w="593" w:type="pct"/>
            <w:vMerge/>
            <w:hideMark/>
          </w:tcPr>
          <w:p w14:paraId="01E73C5C"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p>
        </w:tc>
        <w:tc>
          <w:tcPr>
            <w:tcW w:w="817" w:type="pct"/>
            <w:vMerge/>
            <w:hideMark/>
          </w:tcPr>
          <w:p w14:paraId="1F033532"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p>
        </w:tc>
        <w:tc>
          <w:tcPr>
            <w:tcW w:w="627" w:type="pct"/>
            <w:vMerge/>
            <w:hideMark/>
          </w:tcPr>
          <w:p w14:paraId="591C733E"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p>
        </w:tc>
      </w:tr>
      <w:tr w:rsidR="002E59B5" w:rsidRPr="004C6BC5" w14:paraId="75E5B1ED" w14:textId="77777777" w:rsidTr="00D735E9">
        <w:trPr>
          <w:trHeight w:val="300"/>
        </w:trPr>
        <w:tc>
          <w:tcPr>
            <w:cnfStyle w:val="001000000000" w:firstRow="0" w:lastRow="0" w:firstColumn="1" w:lastColumn="0" w:oddVBand="0" w:evenVBand="0" w:oddHBand="0" w:evenHBand="0" w:firstRowFirstColumn="0" w:firstRowLastColumn="0" w:lastRowFirstColumn="0" w:lastRowLastColumn="0"/>
            <w:tcW w:w="322" w:type="pct"/>
            <w:hideMark/>
          </w:tcPr>
          <w:p w14:paraId="534B16DC" w14:textId="77777777" w:rsidR="00D735E9" w:rsidRPr="004C6BC5" w:rsidRDefault="00D735E9" w:rsidP="00B02CD7">
            <w:pPr>
              <w:spacing w:after="0"/>
              <w:ind w:left="0"/>
              <w:rPr>
                <w:b w:val="0"/>
                <w:bCs w:val="0"/>
                <w:lang w:val="es-419"/>
              </w:rPr>
            </w:pPr>
            <w:r w:rsidRPr="004C6BC5">
              <w:rPr>
                <w:lang w:val="es-419"/>
              </w:rPr>
              <w:t>1</w:t>
            </w:r>
          </w:p>
        </w:tc>
        <w:tc>
          <w:tcPr>
            <w:tcW w:w="1278" w:type="pct"/>
            <w:hideMark/>
          </w:tcPr>
          <w:p w14:paraId="02B8CBDE"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VILLA MELLA BIBLIOTECA</w:t>
            </w:r>
          </w:p>
        </w:tc>
        <w:tc>
          <w:tcPr>
            <w:tcW w:w="843" w:type="pct"/>
            <w:hideMark/>
          </w:tcPr>
          <w:p w14:paraId="0671C43E"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SANTO DOMINGO</w:t>
            </w:r>
          </w:p>
        </w:tc>
        <w:tc>
          <w:tcPr>
            <w:tcW w:w="520" w:type="pct"/>
            <w:hideMark/>
          </w:tcPr>
          <w:p w14:paraId="558221AB"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NO</w:t>
            </w:r>
          </w:p>
        </w:tc>
        <w:tc>
          <w:tcPr>
            <w:tcW w:w="593" w:type="pct"/>
            <w:hideMark/>
          </w:tcPr>
          <w:p w14:paraId="7C526EDB"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SI</w:t>
            </w:r>
          </w:p>
        </w:tc>
        <w:tc>
          <w:tcPr>
            <w:tcW w:w="817" w:type="pct"/>
            <w:hideMark/>
          </w:tcPr>
          <w:p w14:paraId="0173BF00"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SI</w:t>
            </w:r>
          </w:p>
        </w:tc>
        <w:tc>
          <w:tcPr>
            <w:tcW w:w="627" w:type="pct"/>
            <w:hideMark/>
          </w:tcPr>
          <w:p w14:paraId="507304CB"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De 1 a 5</w:t>
            </w:r>
          </w:p>
        </w:tc>
      </w:tr>
      <w:tr w:rsidR="004C6BC5" w:rsidRPr="004C6BC5" w14:paraId="535F6BC5" w14:textId="77777777" w:rsidTr="00D735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hideMark/>
          </w:tcPr>
          <w:p w14:paraId="07E7D859" w14:textId="77777777" w:rsidR="00D735E9" w:rsidRPr="004C6BC5" w:rsidRDefault="00D735E9" w:rsidP="00B02CD7">
            <w:pPr>
              <w:spacing w:after="0"/>
              <w:ind w:left="0"/>
              <w:rPr>
                <w:b w:val="0"/>
                <w:bCs w:val="0"/>
                <w:lang w:val="es-419"/>
              </w:rPr>
            </w:pPr>
            <w:r w:rsidRPr="004C6BC5">
              <w:rPr>
                <w:lang w:val="es-419"/>
              </w:rPr>
              <w:t>2</w:t>
            </w:r>
          </w:p>
        </w:tc>
        <w:tc>
          <w:tcPr>
            <w:tcW w:w="1278" w:type="pct"/>
            <w:hideMark/>
          </w:tcPr>
          <w:p w14:paraId="64637C90"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VILLA MELLA VISTA BELLA</w:t>
            </w:r>
          </w:p>
        </w:tc>
        <w:tc>
          <w:tcPr>
            <w:tcW w:w="843" w:type="pct"/>
            <w:hideMark/>
          </w:tcPr>
          <w:p w14:paraId="57AE7CEC"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SANTO DOMINGO</w:t>
            </w:r>
          </w:p>
        </w:tc>
        <w:tc>
          <w:tcPr>
            <w:tcW w:w="520" w:type="pct"/>
            <w:hideMark/>
          </w:tcPr>
          <w:p w14:paraId="5BFB570E"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NO</w:t>
            </w:r>
          </w:p>
        </w:tc>
        <w:tc>
          <w:tcPr>
            <w:tcW w:w="593" w:type="pct"/>
            <w:hideMark/>
          </w:tcPr>
          <w:p w14:paraId="54478E73"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SI</w:t>
            </w:r>
          </w:p>
        </w:tc>
        <w:tc>
          <w:tcPr>
            <w:tcW w:w="817" w:type="pct"/>
            <w:hideMark/>
          </w:tcPr>
          <w:p w14:paraId="5830ADDD"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SI</w:t>
            </w:r>
          </w:p>
        </w:tc>
        <w:tc>
          <w:tcPr>
            <w:tcW w:w="627" w:type="pct"/>
            <w:hideMark/>
          </w:tcPr>
          <w:p w14:paraId="5E8ADA30"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De 1 a 3</w:t>
            </w:r>
          </w:p>
        </w:tc>
      </w:tr>
      <w:tr w:rsidR="002E59B5" w:rsidRPr="004C6BC5" w14:paraId="1F5E5F46" w14:textId="77777777" w:rsidTr="00D735E9">
        <w:trPr>
          <w:trHeight w:val="300"/>
        </w:trPr>
        <w:tc>
          <w:tcPr>
            <w:cnfStyle w:val="001000000000" w:firstRow="0" w:lastRow="0" w:firstColumn="1" w:lastColumn="0" w:oddVBand="0" w:evenVBand="0" w:oddHBand="0" w:evenHBand="0" w:firstRowFirstColumn="0" w:firstRowLastColumn="0" w:lastRowFirstColumn="0" w:lastRowLastColumn="0"/>
            <w:tcW w:w="322" w:type="pct"/>
            <w:hideMark/>
          </w:tcPr>
          <w:p w14:paraId="0EB639C3" w14:textId="77777777" w:rsidR="00D735E9" w:rsidRPr="004C6BC5" w:rsidRDefault="00D735E9" w:rsidP="00B02CD7">
            <w:pPr>
              <w:spacing w:after="0"/>
              <w:ind w:left="0"/>
              <w:rPr>
                <w:b w:val="0"/>
                <w:bCs w:val="0"/>
                <w:lang w:val="es-419"/>
              </w:rPr>
            </w:pPr>
            <w:r w:rsidRPr="004C6BC5">
              <w:rPr>
                <w:lang w:val="es-419"/>
              </w:rPr>
              <w:t>3</w:t>
            </w:r>
          </w:p>
        </w:tc>
        <w:tc>
          <w:tcPr>
            <w:tcW w:w="1278" w:type="pct"/>
            <w:hideMark/>
          </w:tcPr>
          <w:p w14:paraId="7FD2B578"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VILLA MELLA PUNTA</w:t>
            </w:r>
          </w:p>
        </w:tc>
        <w:tc>
          <w:tcPr>
            <w:tcW w:w="843" w:type="pct"/>
            <w:hideMark/>
          </w:tcPr>
          <w:p w14:paraId="5188AF4F"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SANTO DOMINGO</w:t>
            </w:r>
          </w:p>
        </w:tc>
        <w:tc>
          <w:tcPr>
            <w:tcW w:w="520" w:type="pct"/>
            <w:hideMark/>
          </w:tcPr>
          <w:p w14:paraId="03BA4724"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NO</w:t>
            </w:r>
          </w:p>
        </w:tc>
        <w:tc>
          <w:tcPr>
            <w:tcW w:w="593" w:type="pct"/>
            <w:hideMark/>
          </w:tcPr>
          <w:p w14:paraId="1C47D099"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SI</w:t>
            </w:r>
          </w:p>
        </w:tc>
        <w:tc>
          <w:tcPr>
            <w:tcW w:w="817" w:type="pct"/>
            <w:hideMark/>
          </w:tcPr>
          <w:p w14:paraId="0A1A50FB"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SI</w:t>
            </w:r>
          </w:p>
        </w:tc>
        <w:tc>
          <w:tcPr>
            <w:tcW w:w="627" w:type="pct"/>
            <w:hideMark/>
          </w:tcPr>
          <w:p w14:paraId="2EA16708"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De 1 a 2</w:t>
            </w:r>
          </w:p>
        </w:tc>
      </w:tr>
      <w:tr w:rsidR="004C6BC5" w:rsidRPr="004C6BC5" w14:paraId="54E54A9E" w14:textId="77777777" w:rsidTr="00D735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hideMark/>
          </w:tcPr>
          <w:p w14:paraId="0279C824" w14:textId="77777777" w:rsidR="00D735E9" w:rsidRPr="004C6BC5" w:rsidRDefault="00D735E9" w:rsidP="00B02CD7">
            <w:pPr>
              <w:spacing w:after="0"/>
              <w:ind w:left="0"/>
              <w:rPr>
                <w:b w:val="0"/>
                <w:bCs w:val="0"/>
                <w:lang w:val="es-419"/>
              </w:rPr>
            </w:pPr>
            <w:r w:rsidRPr="004C6BC5">
              <w:rPr>
                <w:lang w:val="es-419"/>
              </w:rPr>
              <w:t>4</w:t>
            </w:r>
          </w:p>
        </w:tc>
        <w:tc>
          <w:tcPr>
            <w:tcW w:w="1278" w:type="pct"/>
            <w:noWrap/>
            <w:hideMark/>
          </w:tcPr>
          <w:p w14:paraId="14FFC58A"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SD LOS MINAS</w:t>
            </w:r>
          </w:p>
        </w:tc>
        <w:tc>
          <w:tcPr>
            <w:tcW w:w="843" w:type="pct"/>
            <w:noWrap/>
            <w:hideMark/>
          </w:tcPr>
          <w:p w14:paraId="334A00A9"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SANTO DOMINGO</w:t>
            </w:r>
          </w:p>
        </w:tc>
        <w:tc>
          <w:tcPr>
            <w:tcW w:w="520" w:type="pct"/>
            <w:noWrap/>
            <w:hideMark/>
          </w:tcPr>
          <w:p w14:paraId="39082B19"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NO</w:t>
            </w:r>
          </w:p>
        </w:tc>
        <w:tc>
          <w:tcPr>
            <w:tcW w:w="593" w:type="pct"/>
            <w:hideMark/>
          </w:tcPr>
          <w:p w14:paraId="096A3C28"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SI</w:t>
            </w:r>
          </w:p>
        </w:tc>
        <w:tc>
          <w:tcPr>
            <w:tcW w:w="817" w:type="pct"/>
            <w:hideMark/>
          </w:tcPr>
          <w:p w14:paraId="4B929310"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SI</w:t>
            </w:r>
          </w:p>
        </w:tc>
        <w:tc>
          <w:tcPr>
            <w:tcW w:w="627" w:type="pct"/>
            <w:hideMark/>
          </w:tcPr>
          <w:p w14:paraId="5120A00F"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No se Identificaron</w:t>
            </w:r>
          </w:p>
        </w:tc>
      </w:tr>
      <w:tr w:rsidR="002E59B5" w:rsidRPr="004C6BC5" w14:paraId="34C42092" w14:textId="77777777" w:rsidTr="00D735E9">
        <w:trPr>
          <w:trHeight w:val="564"/>
        </w:trPr>
        <w:tc>
          <w:tcPr>
            <w:cnfStyle w:val="001000000000" w:firstRow="0" w:lastRow="0" w:firstColumn="1" w:lastColumn="0" w:oddVBand="0" w:evenVBand="0" w:oddHBand="0" w:evenHBand="0" w:firstRowFirstColumn="0" w:firstRowLastColumn="0" w:lastRowFirstColumn="0" w:lastRowLastColumn="0"/>
            <w:tcW w:w="322" w:type="pct"/>
            <w:hideMark/>
          </w:tcPr>
          <w:p w14:paraId="7B6C6317" w14:textId="77777777" w:rsidR="00D735E9" w:rsidRPr="004C6BC5" w:rsidRDefault="00D735E9" w:rsidP="00B02CD7">
            <w:pPr>
              <w:spacing w:after="0"/>
              <w:ind w:left="0"/>
              <w:rPr>
                <w:b w:val="0"/>
                <w:bCs w:val="0"/>
                <w:lang w:val="es-419"/>
              </w:rPr>
            </w:pPr>
            <w:r w:rsidRPr="004C6BC5">
              <w:rPr>
                <w:lang w:val="es-419"/>
              </w:rPr>
              <w:t>5</w:t>
            </w:r>
          </w:p>
        </w:tc>
        <w:tc>
          <w:tcPr>
            <w:tcW w:w="1278" w:type="pct"/>
            <w:hideMark/>
          </w:tcPr>
          <w:p w14:paraId="08226571"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SABANA PERDIDA LOTES-SERVICIOS</w:t>
            </w:r>
          </w:p>
        </w:tc>
        <w:tc>
          <w:tcPr>
            <w:tcW w:w="843" w:type="pct"/>
            <w:hideMark/>
          </w:tcPr>
          <w:p w14:paraId="2A9A4BBC"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SANTO DOMINGO</w:t>
            </w:r>
          </w:p>
        </w:tc>
        <w:tc>
          <w:tcPr>
            <w:tcW w:w="520" w:type="pct"/>
            <w:noWrap/>
            <w:hideMark/>
          </w:tcPr>
          <w:p w14:paraId="7C584129"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NO</w:t>
            </w:r>
          </w:p>
        </w:tc>
        <w:tc>
          <w:tcPr>
            <w:tcW w:w="593" w:type="pct"/>
            <w:hideMark/>
          </w:tcPr>
          <w:p w14:paraId="60C8C83D"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SI</w:t>
            </w:r>
          </w:p>
        </w:tc>
        <w:tc>
          <w:tcPr>
            <w:tcW w:w="817" w:type="pct"/>
            <w:hideMark/>
          </w:tcPr>
          <w:p w14:paraId="11B6C03A"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SI</w:t>
            </w:r>
          </w:p>
        </w:tc>
        <w:tc>
          <w:tcPr>
            <w:tcW w:w="627" w:type="pct"/>
            <w:hideMark/>
          </w:tcPr>
          <w:p w14:paraId="2AF93269"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No se Identificaron</w:t>
            </w:r>
          </w:p>
        </w:tc>
      </w:tr>
      <w:tr w:rsidR="004C6BC5" w:rsidRPr="004C6BC5" w14:paraId="6E63A326" w14:textId="77777777" w:rsidTr="00D735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hideMark/>
          </w:tcPr>
          <w:p w14:paraId="632247D8" w14:textId="77777777" w:rsidR="00D735E9" w:rsidRPr="004C6BC5" w:rsidRDefault="00D735E9" w:rsidP="00B02CD7">
            <w:pPr>
              <w:spacing w:after="0"/>
              <w:ind w:left="0"/>
              <w:rPr>
                <w:b w:val="0"/>
                <w:bCs w:val="0"/>
                <w:lang w:val="es-419"/>
              </w:rPr>
            </w:pPr>
            <w:r w:rsidRPr="004C6BC5">
              <w:rPr>
                <w:lang w:val="es-419"/>
              </w:rPr>
              <w:t>6</w:t>
            </w:r>
          </w:p>
        </w:tc>
        <w:tc>
          <w:tcPr>
            <w:tcW w:w="1278" w:type="pct"/>
            <w:noWrap/>
            <w:hideMark/>
          </w:tcPr>
          <w:p w14:paraId="352B1C43"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SABANA PERDIDA LA JAVILLA</w:t>
            </w:r>
          </w:p>
        </w:tc>
        <w:tc>
          <w:tcPr>
            <w:tcW w:w="843" w:type="pct"/>
            <w:noWrap/>
            <w:hideMark/>
          </w:tcPr>
          <w:p w14:paraId="51E7F44E"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SANTO DOMINGO</w:t>
            </w:r>
          </w:p>
        </w:tc>
        <w:tc>
          <w:tcPr>
            <w:tcW w:w="520" w:type="pct"/>
            <w:noWrap/>
            <w:hideMark/>
          </w:tcPr>
          <w:p w14:paraId="4A94367E"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NO</w:t>
            </w:r>
          </w:p>
        </w:tc>
        <w:tc>
          <w:tcPr>
            <w:tcW w:w="593" w:type="pct"/>
            <w:hideMark/>
          </w:tcPr>
          <w:p w14:paraId="32FB57AA"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SI</w:t>
            </w:r>
          </w:p>
        </w:tc>
        <w:tc>
          <w:tcPr>
            <w:tcW w:w="817" w:type="pct"/>
            <w:hideMark/>
          </w:tcPr>
          <w:p w14:paraId="6F5EF111"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SI</w:t>
            </w:r>
          </w:p>
        </w:tc>
        <w:tc>
          <w:tcPr>
            <w:tcW w:w="627" w:type="pct"/>
            <w:hideMark/>
          </w:tcPr>
          <w:p w14:paraId="285310FD"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No se Identificaron</w:t>
            </w:r>
          </w:p>
        </w:tc>
      </w:tr>
      <w:tr w:rsidR="002E59B5" w:rsidRPr="004C6BC5" w14:paraId="67F0241F" w14:textId="77777777" w:rsidTr="00D735E9">
        <w:trPr>
          <w:trHeight w:val="300"/>
        </w:trPr>
        <w:tc>
          <w:tcPr>
            <w:cnfStyle w:val="001000000000" w:firstRow="0" w:lastRow="0" w:firstColumn="1" w:lastColumn="0" w:oddVBand="0" w:evenVBand="0" w:oddHBand="0" w:evenHBand="0" w:firstRowFirstColumn="0" w:firstRowLastColumn="0" w:lastRowFirstColumn="0" w:lastRowLastColumn="0"/>
            <w:tcW w:w="322" w:type="pct"/>
            <w:hideMark/>
          </w:tcPr>
          <w:p w14:paraId="7F76D5AC" w14:textId="77777777" w:rsidR="00D735E9" w:rsidRPr="004C6BC5" w:rsidRDefault="00D735E9" w:rsidP="00B02CD7">
            <w:pPr>
              <w:spacing w:after="0"/>
              <w:ind w:left="0"/>
              <w:rPr>
                <w:b w:val="0"/>
                <w:bCs w:val="0"/>
                <w:lang w:val="es-419"/>
              </w:rPr>
            </w:pPr>
            <w:r w:rsidRPr="004C6BC5">
              <w:rPr>
                <w:lang w:val="es-419"/>
              </w:rPr>
              <w:t>7</w:t>
            </w:r>
          </w:p>
        </w:tc>
        <w:tc>
          <w:tcPr>
            <w:tcW w:w="1278" w:type="pct"/>
            <w:hideMark/>
          </w:tcPr>
          <w:p w14:paraId="0CF024D8"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CENTRO SAMANA</w:t>
            </w:r>
          </w:p>
        </w:tc>
        <w:tc>
          <w:tcPr>
            <w:tcW w:w="843" w:type="pct"/>
            <w:hideMark/>
          </w:tcPr>
          <w:p w14:paraId="73C22199"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SAMANA</w:t>
            </w:r>
          </w:p>
        </w:tc>
        <w:tc>
          <w:tcPr>
            <w:tcW w:w="520" w:type="pct"/>
            <w:hideMark/>
          </w:tcPr>
          <w:p w14:paraId="798FCE15"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NO</w:t>
            </w:r>
          </w:p>
        </w:tc>
        <w:tc>
          <w:tcPr>
            <w:tcW w:w="593" w:type="pct"/>
            <w:hideMark/>
          </w:tcPr>
          <w:p w14:paraId="1CE2043A"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SI</w:t>
            </w:r>
          </w:p>
        </w:tc>
        <w:tc>
          <w:tcPr>
            <w:tcW w:w="817" w:type="pct"/>
            <w:hideMark/>
          </w:tcPr>
          <w:p w14:paraId="25C8DDA5"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SI</w:t>
            </w:r>
          </w:p>
        </w:tc>
        <w:tc>
          <w:tcPr>
            <w:tcW w:w="627" w:type="pct"/>
            <w:hideMark/>
          </w:tcPr>
          <w:p w14:paraId="25EBBBBD"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De 1 a 5</w:t>
            </w:r>
          </w:p>
        </w:tc>
      </w:tr>
      <w:tr w:rsidR="004C6BC5" w:rsidRPr="004C6BC5" w14:paraId="4A2AFB9E" w14:textId="77777777" w:rsidTr="00D735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hideMark/>
          </w:tcPr>
          <w:p w14:paraId="02A6A217" w14:textId="77777777" w:rsidR="00D735E9" w:rsidRPr="004C6BC5" w:rsidRDefault="00D735E9" w:rsidP="00B02CD7">
            <w:pPr>
              <w:spacing w:after="0"/>
              <w:ind w:left="0"/>
              <w:rPr>
                <w:b w:val="0"/>
                <w:bCs w:val="0"/>
                <w:lang w:val="es-419"/>
              </w:rPr>
            </w:pPr>
            <w:r w:rsidRPr="004C6BC5">
              <w:rPr>
                <w:lang w:val="es-419"/>
              </w:rPr>
              <w:t>8</w:t>
            </w:r>
          </w:p>
        </w:tc>
        <w:tc>
          <w:tcPr>
            <w:tcW w:w="1278" w:type="pct"/>
            <w:hideMark/>
          </w:tcPr>
          <w:p w14:paraId="4DA50440"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CENTRO MONTE PLATA</w:t>
            </w:r>
          </w:p>
        </w:tc>
        <w:tc>
          <w:tcPr>
            <w:tcW w:w="843" w:type="pct"/>
            <w:hideMark/>
          </w:tcPr>
          <w:p w14:paraId="4EA0F86C"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MONTE PLATA</w:t>
            </w:r>
          </w:p>
        </w:tc>
        <w:tc>
          <w:tcPr>
            <w:tcW w:w="520" w:type="pct"/>
            <w:hideMark/>
          </w:tcPr>
          <w:p w14:paraId="10672AAB"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NO</w:t>
            </w:r>
          </w:p>
        </w:tc>
        <w:tc>
          <w:tcPr>
            <w:tcW w:w="593" w:type="pct"/>
            <w:hideMark/>
          </w:tcPr>
          <w:p w14:paraId="60DC9705"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SI</w:t>
            </w:r>
          </w:p>
        </w:tc>
        <w:tc>
          <w:tcPr>
            <w:tcW w:w="817" w:type="pct"/>
            <w:hideMark/>
          </w:tcPr>
          <w:p w14:paraId="099A7DCD"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SI</w:t>
            </w:r>
          </w:p>
        </w:tc>
        <w:tc>
          <w:tcPr>
            <w:tcW w:w="627" w:type="pct"/>
            <w:hideMark/>
          </w:tcPr>
          <w:p w14:paraId="06D8D2EE"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De 1 a 12</w:t>
            </w:r>
          </w:p>
        </w:tc>
      </w:tr>
      <w:tr w:rsidR="002E59B5" w:rsidRPr="004C6BC5" w14:paraId="1EE8200F" w14:textId="77777777" w:rsidTr="00D735E9">
        <w:trPr>
          <w:trHeight w:val="300"/>
        </w:trPr>
        <w:tc>
          <w:tcPr>
            <w:cnfStyle w:val="001000000000" w:firstRow="0" w:lastRow="0" w:firstColumn="1" w:lastColumn="0" w:oddVBand="0" w:evenVBand="0" w:oddHBand="0" w:evenHBand="0" w:firstRowFirstColumn="0" w:firstRowLastColumn="0" w:lastRowFirstColumn="0" w:lastRowLastColumn="0"/>
            <w:tcW w:w="322" w:type="pct"/>
            <w:hideMark/>
          </w:tcPr>
          <w:p w14:paraId="6E03C6DE" w14:textId="77777777" w:rsidR="00D735E9" w:rsidRPr="004C6BC5" w:rsidRDefault="00D735E9" w:rsidP="00B02CD7">
            <w:pPr>
              <w:spacing w:after="0"/>
              <w:ind w:left="0"/>
              <w:rPr>
                <w:b w:val="0"/>
                <w:bCs w:val="0"/>
                <w:lang w:val="es-419"/>
              </w:rPr>
            </w:pPr>
            <w:r w:rsidRPr="004C6BC5">
              <w:rPr>
                <w:lang w:val="es-419"/>
              </w:rPr>
              <w:t>9</w:t>
            </w:r>
          </w:p>
        </w:tc>
        <w:tc>
          <w:tcPr>
            <w:tcW w:w="1278" w:type="pct"/>
            <w:noWrap/>
            <w:hideMark/>
          </w:tcPr>
          <w:p w14:paraId="21F13720"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AZUA LOS CARTONES</w:t>
            </w:r>
          </w:p>
        </w:tc>
        <w:tc>
          <w:tcPr>
            <w:tcW w:w="843" w:type="pct"/>
            <w:noWrap/>
            <w:hideMark/>
          </w:tcPr>
          <w:p w14:paraId="3DDC7F7F"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AZUA</w:t>
            </w:r>
          </w:p>
        </w:tc>
        <w:tc>
          <w:tcPr>
            <w:tcW w:w="520" w:type="pct"/>
            <w:noWrap/>
            <w:hideMark/>
          </w:tcPr>
          <w:p w14:paraId="4F13FFCE"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NO</w:t>
            </w:r>
          </w:p>
        </w:tc>
        <w:tc>
          <w:tcPr>
            <w:tcW w:w="593" w:type="pct"/>
            <w:hideMark/>
          </w:tcPr>
          <w:p w14:paraId="4D49656A"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SI</w:t>
            </w:r>
          </w:p>
        </w:tc>
        <w:tc>
          <w:tcPr>
            <w:tcW w:w="817" w:type="pct"/>
            <w:hideMark/>
          </w:tcPr>
          <w:p w14:paraId="13C47CB6"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SI</w:t>
            </w:r>
          </w:p>
        </w:tc>
        <w:tc>
          <w:tcPr>
            <w:tcW w:w="627" w:type="pct"/>
            <w:hideMark/>
          </w:tcPr>
          <w:p w14:paraId="73F1067D"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No se Identificaron</w:t>
            </w:r>
          </w:p>
        </w:tc>
      </w:tr>
      <w:tr w:rsidR="004C6BC5" w:rsidRPr="004C6BC5" w14:paraId="299C62DA" w14:textId="77777777" w:rsidTr="00D735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hideMark/>
          </w:tcPr>
          <w:p w14:paraId="4A2299BF" w14:textId="77777777" w:rsidR="00D735E9" w:rsidRPr="004C6BC5" w:rsidRDefault="00D735E9" w:rsidP="00B02CD7">
            <w:pPr>
              <w:spacing w:after="0"/>
              <w:ind w:left="0"/>
              <w:rPr>
                <w:b w:val="0"/>
                <w:bCs w:val="0"/>
                <w:lang w:val="es-419"/>
              </w:rPr>
            </w:pPr>
            <w:r w:rsidRPr="004C6BC5">
              <w:rPr>
                <w:lang w:val="es-419"/>
              </w:rPr>
              <w:t>10</w:t>
            </w:r>
          </w:p>
        </w:tc>
        <w:tc>
          <w:tcPr>
            <w:tcW w:w="1278" w:type="pct"/>
            <w:noWrap/>
            <w:hideMark/>
          </w:tcPr>
          <w:p w14:paraId="2C70FF81"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AZUA LA BOMBITA</w:t>
            </w:r>
          </w:p>
        </w:tc>
        <w:tc>
          <w:tcPr>
            <w:tcW w:w="843" w:type="pct"/>
            <w:noWrap/>
            <w:hideMark/>
          </w:tcPr>
          <w:p w14:paraId="0606C232"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AZUA</w:t>
            </w:r>
          </w:p>
        </w:tc>
        <w:tc>
          <w:tcPr>
            <w:tcW w:w="520" w:type="pct"/>
            <w:noWrap/>
            <w:hideMark/>
          </w:tcPr>
          <w:p w14:paraId="4C54B2D5"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NO</w:t>
            </w:r>
          </w:p>
        </w:tc>
        <w:tc>
          <w:tcPr>
            <w:tcW w:w="593" w:type="pct"/>
            <w:hideMark/>
          </w:tcPr>
          <w:p w14:paraId="685D77D5"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SI</w:t>
            </w:r>
          </w:p>
        </w:tc>
        <w:tc>
          <w:tcPr>
            <w:tcW w:w="817" w:type="pct"/>
            <w:hideMark/>
          </w:tcPr>
          <w:p w14:paraId="64CB1A24"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SI</w:t>
            </w:r>
          </w:p>
        </w:tc>
        <w:tc>
          <w:tcPr>
            <w:tcW w:w="627" w:type="pct"/>
            <w:hideMark/>
          </w:tcPr>
          <w:p w14:paraId="5EB6C944"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No se Identificaron</w:t>
            </w:r>
          </w:p>
        </w:tc>
      </w:tr>
      <w:tr w:rsidR="002E59B5" w:rsidRPr="004C6BC5" w14:paraId="270AE556" w14:textId="77777777" w:rsidTr="00D735E9">
        <w:trPr>
          <w:trHeight w:val="300"/>
        </w:trPr>
        <w:tc>
          <w:tcPr>
            <w:cnfStyle w:val="001000000000" w:firstRow="0" w:lastRow="0" w:firstColumn="1" w:lastColumn="0" w:oddVBand="0" w:evenVBand="0" w:oddHBand="0" w:evenHBand="0" w:firstRowFirstColumn="0" w:firstRowLastColumn="0" w:lastRowFirstColumn="0" w:lastRowLastColumn="0"/>
            <w:tcW w:w="322" w:type="pct"/>
            <w:hideMark/>
          </w:tcPr>
          <w:p w14:paraId="6F891A16" w14:textId="77777777" w:rsidR="00D735E9" w:rsidRPr="004C6BC5" w:rsidRDefault="00D735E9" w:rsidP="00B02CD7">
            <w:pPr>
              <w:spacing w:after="0"/>
              <w:ind w:left="0"/>
              <w:rPr>
                <w:b w:val="0"/>
                <w:bCs w:val="0"/>
                <w:lang w:val="es-419"/>
              </w:rPr>
            </w:pPr>
            <w:r w:rsidRPr="004C6BC5">
              <w:rPr>
                <w:lang w:val="es-419"/>
              </w:rPr>
              <w:t>11</w:t>
            </w:r>
          </w:p>
        </w:tc>
        <w:tc>
          <w:tcPr>
            <w:tcW w:w="1278" w:type="pct"/>
            <w:hideMark/>
          </w:tcPr>
          <w:p w14:paraId="79BAB679"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SAN JUAN CORBANO NORTE</w:t>
            </w:r>
          </w:p>
        </w:tc>
        <w:tc>
          <w:tcPr>
            <w:tcW w:w="843" w:type="pct"/>
            <w:hideMark/>
          </w:tcPr>
          <w:p w14:paraId="0AF74329"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SAN JUAN</w:t>
            </w:r>
          </w:p>
        </w:tc>
        <w:tc>
          <w:tcPr>
            <w:tcW w:w="520" w:type="pct"/>
            <w:noWrap/>
            <w:hideMark/>
          </w:tcPr>
          <w:p w14:paraId="4AD83178"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NO</w:t>
            </w:r>
          </w:p>
        </w:tc>
        <w:tc>
          <w:tcPr>
            <w:tcW w:w="593" w:type="pct"/>
            <w:hideMark/>
          </w:tcPr>
          <w:p w14:paraId="62EE9D90"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SI</w:t>
            </w:r>
          </w:p>
        </w:tc>
        <w:tc>
          <w:tcPr>
            <w:tcW w:w="817" w:type="pct"/>
            <w:hideMark/>
          </w:tcPr>
          <w:p w14:paraId="771F7666"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SI</w:t>
            </w:r>
          </w:p>
        </w:tc>
        <w:tc>
          <w:tcPr>
            <w:tcW w:w="627" w:type="pct"/>
            <w:hideMark/>
          </w:tcPr>
          <w:p w14:paraId="0D0E2623"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No se Identificaron</w:t>
            </w:r>
          </w:p>
        </w:tc>
      </w:tr>
      <w:tr w:rsidR="004C6BC5" w:rsidRPr="004C6BC5" w14:paraId="649E8DB9" w14:textId="77777777" w:rsidTr="00D735E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 w:type="pct"/>
            <w:hideMark/>
          </w:tcPr>
          <w:p w14:paraId="680CDCFF" w14:textId="77777777" w:rsidR="00D735E9" w:rsidRPr="004C6BC5" w:rsidRDefault="00D735E9" w:rsidP="00B02CD7">
            <w:pPr>
              <w:spacing w:after="0"/>
              <w:ind w:left="0"/>
              <w:rPr>
                <w:b w:val="0"/>
                <w:bCs w:val="0"/>
                <w:lang w:val="es-419"/>
              </w:rPr>
            </w:pPr>
            <w:r w:rsidRPr="004C6BC5">
              <w:rPr>
                <w:lang w:val="es-419"/>
              </w:rPr>
              <w:t>12</w:t>
            </w:r>
          </w:p>
        </w:tc>
        <w:tc>
          <w:tcPr>
            <w:tcW w:w="1278" w:type="pct"/>
            <w:noWrap/>
            <w:hideMark/>
          </w:tcPr>
          <w:p w14:paraId="50870AC9"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HIGUEY ANAMUYA</w:t>
            </w:r>
          </w:p>
        </w:tc>
        <w:tc>
          <w:tcPr>
            <w:tcW w:w="843" w:type="pct"/>
            <w:noWrap/>
            <w:hideMark/>
          </w:tcPr>
          <w:p w14:paraId="67B5AD4A"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HIGUEY</w:t>
            </w:r>
          </w:p>
        </w:tc>
        <w:tc>
          <w:tcPr>
            <w:tcW w:w="520" w:type="pct"/>
            <w:noWrap/>
            <w:hideMark/>
          </w:tcPr>
          <w:p w14:paraId="3FC5DBC8"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NO</w:t>
            </w:r>
          </w:p>
        </w:tc>
        <w:tc>
          <w:tcPr>
            <w:tcW w:w="593" w:type="pct"/>
            <w:hideMark/>
          </w:tcPr>
          <w:p w14:paraId="248D50B7"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SI</w:t>
            </w:r>
          </w:p>
        </w:tc>
        <w:tc>
          <w:tcPr>
            <w:tcW w:w="817" w:type="pct"/>
            <w:hideMark/>
          </w:tcPr>
          <w:p w14:paraId="5C5E33C7"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SI</w:t>
            </w:r>
          </w:p>
        </w:tc>
        <w:tc>
          <w:tcPr>
            <w:tcW w:w="627" w:type="pct"/>
            <w:hideMark/>
          </w:tcPr>
          <w:p w14:paraId="24F53515" w14:textId="77777777" w:rsidR="00D735E9" w:rsidRPr="004C6BC5" w:rsidRDefault="00D735E9" w:rsidP="00B02CD7">
            <w:pPr>
              <w:spacing w:after="0"/>
              <w:ind w:left="0"/>
              <w:cnfStyle w:val="000000100000" w:firstRow="0" w:lastRow="0" w:firstColumn="0" w:lastColumn="0" w:oddVBand="0" w:evenVBand="0" w:oddHBand="1" w:evenHBand="0" w:firstRowFirstColumn="0" w:firstRowLastColumn="0" w:lastRowFirstColumn="0" w:lastRowLastColumn="0"/>
              <w:rPr>
                <w:lang w:val="es-419"/>
              </w:rPr>
            </w:pPr>
            <w:r w:rsidRPr="004C6BC5">
              <w:rPr>
                <w:lang w:val="es-419"/>
              </w:rPr>
              <w:t>No se Identificaron</w:t>
            </w:r>
          </w:p>
        </w:tc>
      </w:tr>
      <w:tr w:rsidR="002E59B5" w:rsidRPr="004C6BC5" w14:paraId="5706454F" w14:textId="77777777" w:rsidTr="00D735E9">
        <w:trPr>
          <w:trHeight w:val="300"/>
        </w:trPr>
        <w:tc>
          <w:tcPr>
            <w:cnfStyle w:val="001000000000" w:firstRow="0" w:lastRow="0" w:firstColumn="1" w:lastColumn="0" w:oddVBand="0" w:evenVBand="0" w:oddHBand="0" w:evenHBand="0" w:firstRowFirstColumn="0" w:firstRowLastColumn="0" w:lastRowFirstColumn="0" w:lastRowLastColumn="0"/>
            <w:tcW w:w="322" w:type="pct"/>
            <w:hideMark/>
          </w:tcPr>
          <w:p w14:paraId="31AFF09D" w14:textId="77777777" w:rsidR="00D735E9" w:rsidRPr="004C6BC5" w:rsidRDefault="00D735E9" w:rsidP="00B02CD7">
            <w:pPr>
              <w:spacing w:after="0"/>
              <w:ind w:left="0"/>
              <w:rPr>
                <w:b w:val="0"/>
                <w:bCs w:val="0"/>
                <w:lang w:val="es-419"/>
              </w:rPr>
            </w:pPr>
            <w:r w:rsidRPr="004C6BC5">
              <w:rPr>
                <w:lang w:val="es-419"/>
              </w:rPr>
              <w:t>13</w:t>
            </w:r>
          </w:p>
        </w:tc>
        <w:tc>
          <w:tcPr>
            <w:tcW w:w="1278" w:type="pct"/>
            <w:hideMark/>
          </w:tcPr>
          <w:p w14:paraId="45AE7AEC"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SD LA CUABA</w:t>
            </w:r>
          </w:p>
        </w:tc>
        <w:tc>
          <w:tcPr>
            <w:tcW w:w="843" w:type="pct"/>
            <w:hideMark/>
          </w:tcPr>
          <w:p w14:paraId="51AE78F0"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SANTO DOMINGO</w:t>
            </w:r>
          </w:p>
        </w:tc>
        <w:tc>
          <w:tcPr>
            <w:tcW w:w="520" w:type="pct"/>
            <w:noWrap/>
            <w:hideMark/>
          </w:tcPr>
          <w:p w14:paraId="2D627AC9"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NO</w:t>
            </w:r>
          </w:p>
        </w:tc>
        <w:tc>
          <w:tcPr>
            <w:tcW w:w="593" w:type="pct"/>
            <w:hideMark/>
          </w:tcPr>
          <w:p w14:paraId="360D4491"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SI</w:t>
            </w:r>
          </w:p>
        </w:tc>
        <w:tc>
          <w:tcPr>
            <w:tcW w:w="817" w:type="pct"/>
            <w:hideMark/>
          </w:tcPr>
          <w:p w14:paraId="360C3675"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SI</w:t>
            </w:r>
          </w:p>
        </w:tc>
        <w:tc>
          <w:tcPr>
            <w:tcW w:w="627" w:type="pct"/>
            <w:hideMark/>
          </w:tcPr>
          <w:p w14:paraId="0D9200CC" w14:textId="77777777" w:rsidR="00D735E9" w:rsidRPr="004C6BC5" w:rsidRDefault="00D735E9" w:rsidP="00B02CD7">
            <w:pPr>
              <w:spacing w:after="0"/>
              <w:ind w:left="0"/>
              <w:cnfStyle w:val="000000000000" w:firstRow="0" w:lastRow="0" w:firstColumn="0" w:lastColumn="0" w:oddVBand="0" w:evenVBand="0" w:oddHBand="0" w:evenHBand="0" w:firstRowFirstColumn="0" w:firstRowLastColumn="0" w:lastRowFirstColumn="0" w:lastRowLastColumn="0"/>
              <w:rPr>
                <w:lang w:val="es-419"/>
              </w:rPr>
            </w:pPr>
            <w:r w:rsidRPr="004C6BC5">
              <w:rPr>
                <w:lang w:val="es-419"/>
              </w:rPr>
              <w:t>No se Identificaron</w:t>
            </w:r>
          </w:p>
        </w:tc>
      </w:tr>
    </w:tbl>
    <w:p w14:paraId="64D84186" w14:textId="77777777" w:rsidR="00B75416" w:rsidRDefault="00B75416" w:rsidP="009F7D1F">
      <w:pPr>
        <w:rPr>
          <w:lang w:val="es-419"/>
        </w:rPr>
        <w:sectPr w:rsidR="00B75416" w:rsidSect="00B75416">
          <w:pgSz w:w="15840" w:h="12240" w:orient="landscape" w:code="1"/>
          <w:pgMar w:top="1701" w:right="1417" w:bottom="1701" w:left="1417" w:header="708" w:footer="708" w:gutter="0"/>
          <w:cols w:space="708"/>
          <w:titlePg/>
          <w:docGrid w:linePitch="360"/>
        </w:sectPr>
      </w:pPr>
    </w:p>
    <w:p w14:paraId="055ABF22" w14:textId="6A849502" w:rsidR="00186760" w:rsidRPr="004C6BC5" w:rsidRDefault="002E550C" w:rsidP="00FD6568">
      <w:pPr>
        <w:pStyle w:val="Heading2"/>
      </w:pPr>
      <w:bookmarkStart w:id="108" w:name="_Toc83946447"/>
      <w:r w:rsidRPr="004C6BC5">
        <w:lastRenderedPageBreak/>
        <w:t>Servicios</w:t>
      </w:r>
      <w:r w:rsidR="003D63AE" w:rsidRPr="004C6BC5">
        <w:t xml:space="preserve"> </w:t>
      </w:r>
      <w:r w:rsidR="00362807" w:rsidRPr="004C6BC5">
        <w:t>públicos</w:t>
      </w:r>
      <w:bookmarkEnd w:id="108"/>
      <w:r w:rsidRPr="004C6BC5">
        <w:t xml:space="preserve"> </w:t>
      </w:r>
    </w:p>
    <w:p w14:paraId="25167791" w14:textId="271811CC" w:rsidR="00CF4869" w:rsidRPr="004C6BC5" w:rsidRDefault="002D1592" w:rsidP="009F7D1F">
      <w:pPr>
        <w:rPr>
          <w:lang w:val="es-419"/>
        </w:rPr>
      </w:pPr>
      <w:r w:rsidRPr="004C6BC5">
        <w:rPr>
          <w:lang w:val="es-419"/>
        </w:rPr>
        <w:t>Según el equipo de Infraestructura de Supérate,</w:t>
      </w:r>
      <w:r w:rsidRPr="004C6BC5" w:rsidDel="00E0600F">
        <w:rPr>
          <w:lang w:val="es-419"/>
        </w:rPr>
        <w:t xml:space="preserve"> </w:t>
      </w:r>
      <w:r w:rsidR="0047739E" w:rsidRPr="004C6BC5">
        <w:rPr>
          <w:lang w:val="es-419"/>
        </w:rPr>
        <w:t>los centros</w:t>
      </w:r>
      <w:r w:rsidR="00186760" w:rsidRPr="004C6BC5">
        <w:rPr>
          <w:lang w:val="es-419"/>
        </w:rPr>
        <w:t xml:space="preserve"> </w:t>
      </w:r>
      <w:r w:rsidR="00690105" w:rsidRPr="004C6BC5">
        <w:rPr>
          <w:lang w:val="es-419"/>
        </w:rPr>
        <w:t xml:space="preserve">existentes </w:t>
      </w:r>
      <w:r w:rsidR="00E0600F" w:rsidRPr="004C6BC5">
        <w:rPr>
          <w:lang w:val="es-419"/>
        </w:rPr>
        <w:t xml:space="preserve">cuentan con </w:t>
      </w:r>
      <w:r w:rsidR="00186760" w:rsidRPr="004C6BC5">
        <w:rPr>
          <w:lang w:val="es-419"/>
        </w:rPr>
        <w:t>servicios de agua potable</w:t>
      </w:r>
      <w:r w:rsidR="008A32C3" w:rsidRPr="004C6BC5">
        <w:rPr>
          <w:lang w:val="es-419"/>
        </w:rPr>
        <w:t>,</w:t>
      </w:r>
      <w:r w:rsidR="00186760" w:rsidRPr="004C6BC5">
        <w:rPr>
          <w:lang w:val="es-419"/>
        </w:rPr>
        <w:t xml:space="preserve"> </w:t>
      </w:r>
      <w:r w:rsidR="00C46A73" w:rsidRPr="004C6BC5">
        <w:rPr>
          <w:lang w:val="es-419"/>
        </w:rPr>
        <w:t>sumi</w:t>
      </w:r>
      <w:r w:rsidR="00550996" w:rsidRPr="004C6BC5">
        <w:rPr>
          <w:lang w:val="es-419"/>
        </w:rPr>
        <w:t xml:space="preserve">nistro de </w:t>
      </w:r>
      <w:r w:rsidR="00C43054" w:rsidRPr="004C6BC5">
        <w:rPr>
          <w:lang w:val="es-419"/>
        </w:rPr>
        <w:t>electricidad</w:t>
      </w:r>
      <w:r w:rsidR="00550996" w:rsidRPr="004C6BC5">
        <w:rPr>
          <w:lang w:val="es-419"/>
        </w:rPr>
        <w:t>,</w:t>
      </w:r>
      <w:r w:rsidR="00C43054" w:rsidRPr="004C6BC5">
        <w:rPr>
          <w:lang w:val="es-419"/>
        </w:rPr>
        <w:t xml:space="preserve"> </w:t>
      </w:r>
      <w:r w:rsidR="00550996" w:rsidRPr="004C6BC5">
        <w:rPr>
          <w:lang w:val="es-419"/>
        </w:rPr>
        <w:t xml:space="preserve">servicio de </w:t>
      </w:r>
      <w:r w:rsidR="00C43054" w:rsidRPr="004C6BC5">
        <w:rPr>
          <w:lang w:val="es-419"/>
        </w:rPr>
        <w:t>internet</w:t>
      </w:r>
      <w:r w:rsidR="00550996" w:rsidRPr="004C6BC5">
        <w:rPr>
          <w:lang w:val="es-419"/>
        </w:rPr>
        <w:t>, y recolección de residuos sólidos</w:t>
      </w:r>
      <w:r w:rsidR="00186760" w:rsidRPr="004C6BC5">
        <w:rPr>
          <w:lang w:val="es-419"/>
        </w:rPr>
        <w:t xml:space="preserve">. Los desechos peligrosos se manejan desde la ciudad capital, siendo llevados </w:t>
      </w:r>
      <w:r w:rsidR="00CF4869" w:rsidRPr="004C6BC5">
        <w:rPr>
          <w:lang w:val="es-419"/>
        </w:rPr>
        <w:t xml:space="preserve">para acopio </w:t>
      </w:r>
      <w:r w:rsidR="00B51A50" w:rsidRPr="004C6BC5">
        <w:rPr>
          <w:lang w:val="es-419"/>
        </w:rPr>
        <w:t>general</w:t>
      </w:r>
      <w:r w:rsidR="00CF4869" w:rsidRPr="004C6BC5">
        <w:rPr>
          <w:lang w:val="es-419"/>
        </w:rPr>
        <w:t xml:space="preserve"> y disposición.</w:t>
      </w:r>
      <w:r w:rsidR="00C40DA3" w:rsidRPr="004C6BC5">
        <w:rPr>
          <w:lang w:val="es-419"/>
        </w:rPr>
        <w:t xml:space="preserve"> </w:t>
      </w:r>
    </w:p>
    <w:p w14:paraId="67B9D607" w14:textId="5DC480DD" w:rsidR="0022796C" w:rsidRPr="004C6BC5" w:rsidRDefault="00C11BE3" w:rsidP="009F7D1F">
      <w:pPr>
        <w:rPr>
          <w:lang w:val="es-419"/>
        </w:rPr>
      </w:pPr>
      <w:r w:rsidRPr="004C6BC5">
        <w:rPr>
          <w:lang w:val="es-419"/>
        </w:rPr>
        <w:t>Para el caso del terreno de La Cuaba</w:t>
      </w:r>
      <w:r w:rsidR="007F35A9" w:rsidRPr="004C6BC5">
        <w:rPr>
          <w:lang w:val="es-419"/>
        </w:rPr>
        <w:t xml:space="preserve"> </w:t>
      </w:r>
      <w:r w:rsidR="00BC71B5" w:rsidRPr="004C6BC5">
        <w:rPr>
          <w:lang w:val="es-419"/>
        </w:rPr>
        <w:t>(</w:t>
      </w:r>
      <w:r w:rsidR="00690105" w:rsidRPr="004C6BC5">
        <w:rPr>
          <w:lang w:val="es-419"/>
        </w:rPr>
        <w:t>construcción nueva</w:t>
      </w:r>
      <w:r w:rsidR="00BC71B5" w:rsidRPr="004C6BC5">
        <w:rPr>
          <w:lang w:val="es-419"/>
        </w:rPr>
        <w:t>),</w:t>
      </w:r>
      <w:r w:rsidR="007F35A9" w:rsidRPr="004C6BC5">
        <w:rPr>
          <w:lang w:val="es-419"/>
        </w:rPr>
        <w:t xml:space="preserve"> </w:t>
      </w:r>
      <w:r w:rsidR="0032028D" w:rsidRPr="004C6BC5">
        <w:rPr>
          <w:lang w:val="es-419"/>
        </w:rPr>
        <w:t>a continuación</w:t>
      </w:r>
      <w:r w:rsidR="00BC71B5" w:rsidRPr="004C6BC5">
        <w:rPr>
          <w:lang w:val="es-419"/>
        </w:rPr>
        <w:t>,</w:t>
      </w:r>
      <w:r w:rsidR="0032028D" w:rsidRPr="004C6BC5">
        <w:rPr>
          <w:lang w:val="es-419"/>
        </w:rPr>
        <w:t xml:space="preserve"> </w:t>
      </w:r>
      <w:r w:rsidR="001D3D12" w:rsidRPr="004C6BC5">
        <w:rPr>
          <w:lang w:val="es-419"/>
        </w:rPr>
        <w:t>se presenta una tabla que indica la condición existente de servicios públicos</w:t>
      </w:r>
      <w:r w:rsidR="0022796C" w:rsidRPr="004C6BC5">
        <w:rPr>
          <w:lang w:val="es-419"/>
        </w:rPr>
        <w:t>.</w:t>
      </w:r>
    </w:p>
    <w:p w14:paraId="2EBDF8E3" w14:textId="746E4410" w:rsidR="004E3908" w:rsidRPr="004C6BC5" w:rsidRDefault="004E3908" w:rsidP="00586570">
      <w:pPr>
        <w:pStyle w:val="Caption"/>
        <w:rPr>
          <w:lang w:val="es-419"/>
        </w:rPr>
      </w:pPr>
      <w:r w:rsidRPr="004C6BC5">
        <w:rPr>
          <w:lang w:val="es-419"/>
        </w:rPr>
        <w:t xml:space="preserve">Tabla </w:t>
      </w:r>
      <w:r w:rsidRPr="004C6BC5">
        <w:rPr>
          <w:lang w:val="es-419"/>
        </w:rPr>
        <w:fldChar w:fldCharType="begin"/>
      </w:r>
      <w:r w:rsidRPr="004C6BC5">
        <w:rPr>
          <w:lang w:val="es-419"/>
        </w:rPr>
        <w:instrText xml:space="preserve"> SEQ Tabla \* ARABIC </w:instrText>
      </w:r>
      <w:r w:rsidRPr="004C6BC5">
        <w:rPr>
          <w:lang w:val="es-419"/>
        </w:rPr>
        <w:fldChar w:fldCharType="separate"/>
      </w:r>
      <w:r w:rsidR="006870B8">
        <w:rPr>
          <w:noProof/>
          <w:lang w:val="es-419"/>
        </w:rPr>
        <w:t>7</w:t>
      </w:r>
      <w:r w:rsidRPr="004C6BC5">
        <w:rPr>
          <w:lang w:val="es-419"/>
        </w:rPr>
        <w:fldChar w:fldCharType="end"/>
      </w:r>
      <w:r w:rsidRPr="004C6BC5">
        <w:rPr>
          <w:lang w:val="es-419"/>
        </w:rPr>
        <w:t xml:space="preserve"> </w:t>
      </w:r>
      <w:r w:rsidR="00CD17E3" w:rsidRPr="004C6BC5">
        <w:rPr>
          <w:lang w:val="es-419"/>
        </w:rPr>
        <w:t>–</w:t>
      </w:r>
      <w:r w:rsidRPr="004C6BC5">
        <w:rPr>
          <w:lang w:val="es-419"/>
        </w:rPr>
        <w:t xml:space="preserve"> </w:t>
      </w:r>
      <w:r w:rsidR="00CD17E3" w:rsidRPr="004C6BC5">
        <w:rPr>
          <w:lang w:val="es-419"/>
        </w:rPr>
        <w:t>Descripción de los servicios públicos existentes e</w:t>
      </w:r>
      <w:r w:rsidR="00353343" w:rsidRPr="004C6BC5">
        <w:rPr>
          <w:lang w:val="es-419"/>
        </w:rPr>
        <w:t>n La Cuaba, Santo Domingo.</w:t>
      </w:r>
    </w:p>
    <w:tbl>
      <w:tblPr>
        <w:tblStyle w:val="TableGrid"/>
        <w:tblW w:w="5000" w:type="pct"/>
        <w:tblLook w:val="04A0" w:firstRow="1" w:lastRow="0" w:firstColumn="1" w:lastColumn="0" w:noHBand="0" w:noVBand="1"/>
      </w:tblPr>
      <w:tblGrid>
        <w:gridCol w:w="4414"/>
        <w:gridCol w:w="4414"/>
      </w:tblGrid>
      <w:tr w:rsidR="00B75416" w:rsidRPr="00B75416" w14:paraId="305F6728" w14:textId="77777777" w:rsidTr="00B75416">
        <w:tc>
          <w:tcPr>
            <w:tcW w:w="5000" w:type="pct"/>
            <w:gridSpan w:val="2"/>
            <w:shd w:val="clear" w:color="auto" w:fill="52658F" w:themeFill="accent3"/>
          </w:tcPr>
          <w:p w14:paraId="342FFF3C" w14:textId="432DF0BD" w:rsidR="00C261A4" w:rsidRPr="00B75416" w:rsidRDefault="00C261A4" w:rsidP="00D735E9">
            <w:pPr>
              <w:spacing w:after="0"/>
              <w:ind w:left="0"/>
              <w:rPr>
                <w:b/>
                <w:bCs/>
                <w:color w:val="FFFFFF" w:themeColor="background1"/>
                <w:lang w:val="es-419"/>
              </w:rPr>
            </w:pPr>
            <w:r w:rsidRPr="00B75416">
              <w:rPr>
                <w:b/>
                <w:bCs/>
                <w:color w:val="FFFFFF" w:themeColor="background1"/>
                <w:lang w:val="es-419"/>
              </w:rPr>
              <w:t>Servicios públicos existentes en La Cuaba</w:t>
            </w:r>
            <w:r w:rsidR="00087534" w:rsidRPr="00B75416">
              <w:rPr>
                <w:b/>
                <w:bCs/>
                <w:color w:val="FFFFFF" w:themeColor="background1"/>
                <w:lang w:val="es-419"/>
              </w:rPr>
              <w:t>, Santo Domingo</w:t>
            </w:r>
          </w:p>
        </w:tc>
      </w:tr>
      <w:tr w:rsidR="00DE444C" w:rsidRPr="004C6BC5" w14:paraId="3EB18411" w14:textId="77777777" w:rsidTr="00D735E9">
        <w:tc>
          <w:tcPr>
            <w:tcW w:w="2500" w:type="pct"/>
          </w:tcPr>
          <w:p w14:paraId="57053283" w14:textId="02C145E5" w:rsidR="00DE444C" w:rsidRPr="004C6BC5" w:rsidRDefault="00DE444C" w:rsidP="00D735E9">
            <w:pPr>
              <w:spacing w:after="0"/>
              <w:ind w:left="0"/>
              <w:rPr>
                <w:lang w:val="es-419"/>
              </w:rPr>
            </w:pPr>
            <w:r w:rsidRPr="004C6BC5">
              <w:rPr>
                <w:lang w:val="es-419"/>
              </w:rPr>
              <w:t>Agua potable</w:t>
            </w:r>
          </w:p>
        </w:tc>
        <w:tc>
          <w:tcPr>
            <w:tcW w:w="2500" w:type="pct"/>
          </w:tcPr>
          <w:p w14:paraId="7D6FA247" w14:textId="156211DA" w:rsidR="00DE444C" w:rsidRPr="004C6BC5" w:rsidRDefault="006F3B9F" w:rsidP="00D735E9">
            <w:pPr>
              <w:spacing w:after="0"/>
              <w:ind w:left="0"/>
              <w:rPr>
                <w:lang w:val="es-419"/>
              </w:rPr>
            </w:pPr>
            <w:r w:rsidRPr="004C6BC5">
              <w:rPr>
                <w:lang w:val="es-419"/>
              </w:rPr>
              <w:t>A 200m se encuentra la fuente de agua de consumo comunitario que consiste en un pozo tubular con agua subterránea. El Programa prevé la instalación de un tanque de reserva y una línea de cloración</w:t>
            </w:r>
            <w:r w:rsidR="00243B2B" w:rsidRPr="004C6BC5">
              <w:rPr>
                <w:lang w:val="es-419"/>
              </w:rPr>
              <w:t>.</w:t>
            </w:r>
          </w:p>
        </w:tc>
      </w:tr>
      <w:tr w:rsidR="00DE444C" w:rsidRPr="004C6BC5" w14:paraId="12664A02" w14:textId="77777777" w:rsidTr="00D735E9">
        <w:tc>
          <w:tcPr>
            <w:tcW w:w="2500" w:type="pct"/>
          </w:tcPr>
          <w:p w14:paraId="3B2446D5" w14:textId="4BA30781" w:rsidR="00DE444C" w:rsidRPr="004C6BC5" w:rsidRDefault="00DE444C" w:rsidP="00D735E9">
            <w:pPr>
              <w:spacing w:after="0"/>
              <w:ind w:left="0"/>
              <w:rPr>
                <w:lang w:val="es-419"/>
              </w:rPr>
            </w:pPr>
            <w:r w:rsidRPr="004C6BC5">
              <w:rPr>
                <w:lang w:val="es-419"/>
              </w:rPr>
              <w:t>Electricidad</w:t>
            </w:r>
          </w:p>
        </w:tc>
        <w:tc>
          <w:tcPr>
            <w:tcW w:w="2500" w:type="pct"/>
          </w:tcPr>
          <w:p w14:paraId="79BE3E3B" w14:textId="7D63CDBF" w:rsidR="00DE444C" w:rsidRPr="004C6BC5" w:rsidRDefault="006F3B9F" w:rsidP="00D735E9">
            <w:pPr>
              <w:spacing w:after="0"/>
              <w:ind w:left="0"/>
              <w:rPr>
                <w:lang w:val="es-419"/>
              </w:rPr>
            </w:pPr>
            <w:r w:rsidRPr="004C6BC5">
              <w:rPr>
                <w:lang w:val="es-419"/>
              </w:rPr>
              <w:t>El área tiene suministro eléctrico por tendido aéreo (poste). El Programa prevé la conexión integral a la red de energía existente.</w:t>
            </w:r>
          </w:p>
        </w:tc>
      </w:tr>
      <w:tr w:rsidR="00DE444C" w:rsidRPr="004C6BC5" w14:paraId="0AD9BC8E" w14:textId="77777777" w:rsidTr="00D735E9">
        <w:tc>
          <w:tcPr>
            <w:tcW w:w="2500" w:type="pct"/>
          </w:tcPr>
          <w:p w14:paraId="7931E9D8" w14:textId="4863CB3D" w:rsidR="00DE444C" w:rsidRPr="004C6BC5" w:rsidRDefault="00DE444C" w:rsidP="00D735E9">
            <w:pPr>
              <w:spacing w:after="0"/>
              <w:ind w:left="0"/>
              <w:rPr>
                <w:lang w:val="es-419"/>
              </w:rPr>
            </w:pPr>
            <w:r w:rsidRPr="004C6BC5">
              <w:rPr>
                <w:lang w:val="es-419"/>
              </w:rPr>
              <w:t>Alcantarillado</w:t>
            </w:r>
          </w:p>
        </w:tc>
        <w:tc>
          <w:tcPr>
            <w:tcW w:w="2500" w:type="pct"/>
          </w:tcPr>
          <w:p w14:paraId="0AE4E960" w14:textId="20045D83" w:rsidR="00DE444C" w:rsidRPr="004C6BC5" w:rsidRDefault="006432FC" w:rsidP="00D735E9">
            <w:pPr>
              <w:spacing w:after="0"/>
              <w:ind w:left="0"/>
              <w:rPr>
                <w:lang w:val="es-419"/>
              </w:rPr>
            </w:pPr>
            <w:r w:rsidRPr="004C6BC5">
              <w:rPr>
                <w:lang w:val="es-419"/>
              </w:rPr>
              <w:t>N/E. El Programa prevé la construcción de un Pozo séptico.</w:t>
            </w:r>
          </w:p>
        </w:tc>
      </w:tr>
      <w:tr w:rsidR="00DE444C" w:rsidRPr="004C6BC5" w14:paraId="7EBF3799" w14:textId="77777777" w:rsidTr="00D735E9">
        <w:tc>
          <w:tcPr>
            <w:tcW w:w="2500" w:type="pct"/>
          </w:tcPr>
          <w:p w14:paraId="5E233B4C" w14:textId="3778B8CE" w:rsidR="00DE444C" w:rsidRPr="004C6BC5" w:rsidRDefault="00DE444C" w:rsidP="00D735E9">
            <w:pPr>
              <w:spacing w:after="0"/>
              <w:ind w:left="0"/>
              <w:rPr>
                <w:lang w:val="es-419"/>
              </w:rPr>
            </w:pPr>
            <w:r w:rsidRPr="004C6BC5">
              <w:rPr>
                <w:lang w:val="es-419"/>
              </w:rPr>
              <w:t>Manejo de residuos</w:t>
            </w:r>
          </w:p>
        </w:tc>
        <w:tc>
          <w:tcPr>
            <w:tcW w:w="2500" w:type="pct"/>
          </w:tcPr>
          <w:p w14:paraId="08A6B6CB" w14:textId="3B4F7BCF" w:rsidR="00DE444C" w:rsidRPr="004C6BC5" w:rsidRDefault="00EF2C39" w:rsidP="00D735E9">
            <w:pPr>
              <w:spacing w:after="0"/>
              <w:ind w:left="0"/>
              <w:rPr>
                <w:lang w:val="es-419"/>
              </w:rPr>
            </w:pPr>
            <w:r w:rsidRPr="004C6BC5">
              <w:rPr>
                <w:lang w:val="es-419"/>
              </w:rPr>
              <w:t>Sistema de recolección y tratamiento local comunitario. El Programa prevé la construcción de infraestructura de recolección y clasificación de desechos sólidos.</w:t>
            </w:r>
          </w:p>
        </w:tc>
      </w:tr>
      <w:tr w:rsidR="00DE444C" w:rsidRPr="004C6BC5" w14:paraId="62605660" w14:textId="77777777" w:rsidTr="00D735E9">
        <w:tc>
          <w:tcPr>
            <w:tcW w:w="2500" w:type="pct"/>
          </w:tcPr>
          <w:p w14:paraId="08C4EF15" w14:textId="2D5681EA" w:rsidR="00DE444C" w:rsidRPr="004C6BC5" w:rsidRDefault="00DE444C" w:rsidP="00D735E9">
            <w:pPr>
              <w:spacing w:after="0"/>
              <w:ind w:left="0"/>
              <w:rPr>
                <w:lang w:val="es-419"/>
              </w:rPr>
            </w:pPr>
            <w:r w:rsidRPr="004C6BC5">
              <w:rPr>
                <w:lang w:val="es-419"/>
              </w:rPr>
              <w:t>Internet</w:t>
            </w:r>
          </w:p>
        </w:tc>
        <w:tc>
          <w:tcPr>
            <w:tcW w:w="2500" w:type="pct"/>
          </w:tcPr>
          <w:p w14:paraId="0614ADE8" w14:textId="7B70C625" w:rsidR="00DE444C" w:rsidRPr="004C6BC5" w:rsidRDefault="00EF2C39" w:rsidP="00D735E9">
            <w:pPr>
              <w:spacing w:after="0"/>
              <w:ind w:left="0"/>
              <w:rPr>
                <w:lang w:val="es-419"/>
              </w:rPr>
            </w:pPr>
            <w:r w:rsidRPr="004C6BC5">
              <w:rPr>
                <w:lang w:val="es-419"/>
              </w:rPr>
              <w:t>El área cuenta con servicio de internet. El Programa prevé la infraestructura de conectividad.</w:t>
            </w:r>
          </w:p>
        </w:tc>
      </w:tr>
    </w:tbl>
    <w:p w14:paraId="5264C957" w14:textId="5F54C31A" w:rsidR="00D75AE5" w:rsidRPr="004C6BC5" w:rsidRDefault="00C11BE3" w:rsidP="009F7D1F">
      <w:pPr>
        <w:rPr>
          <w:lang w:val="es-419"/>
        </w:rPr>
      </w:pPr>
      <w:r w:rsidRPr="004C6BC5">
        <w:rPr>
          <w:lang w:val="es-419"/>
        </w:rPr>
        <w:t xml:space="preserve"> </w:t>
      </w:r>
    </w:p>
    <w:p w14:paraId="69321B25" w14:textId="42794DED" w:rsidR="00EB3DAE" w:rsidRPr="004C6BC5" w:rsidRDefault="00577171" w:rsidP="00FD6568">
      <w:pPr>
        <w:pStyle w:val="Heading2"/>
      </w:pPr>
      <w:bookmarkStart w:id="109" w:name="_Toc13223153"/>
      <w:bookmarkStart w:id="110" w:name="_Toc14068569"/>
      <w:bookmarkStart w:id="111" w:name="_Toc16141138"/>
      <w:bookmarkStart w:id="112" w:name="_Toc82765055"/>
      <w:bookmarkStart w:id="113" w:name="_Toc83946448"/>
      <w:r w:rsidRPr="004C6BC5">
        <w:t>A</w:t>
      </w:r>
      <w:r w:rsidR="00EB3DAE" w:rsidRPr="004C6BC5">
        <w:t>nálisis de riesgos de desastres naturales y área de influencia directa e indirecta.</w:t>
      </w:r>
      <w:bookmarkEnd w:id="109"/>
      <w:bookmarkEnd w:id="110"/>
      <w:bookmarkEnd w:id="111"/>
      <w:bookmarkEnd w:id="112"/>
      <w:bookmarkEnd w:id="113"/>
    </w:p>
    <w:p w14:paraId="35DDCF65" w14:textId="294D74F9" w:rsidR="00571509" w:rsidRPr="004C6BC5" w:rsidRDefault="167DEC36" w:rsidP="009F7D1F">
      <w:pPr>
        <w:rPr>
          <w:lang w:val="es-419"/>
        </w:rPr>
      </w:pPr>
      <w:r w:rsidRPr="004C6BC5">
        <w:rPr>
          <w:lang w:val="es-419"/>
        </w:rPr>
        <w:t>Santo Domingo es la zona de mayor riesgo</w:t>
      </w:r>
      <w:r w:rsidR="00D735E9" w:rsidRPr="004C6BC5">
        <w:rPr>
          <w:lang w:val="es-419"/>
        </w:rPr>
        <w:t xml:space="preserve"> </w:t>
      </w:r>
      <w:r w:rsidRPr="004C6BC5">
        <w:rPr>
          <w:lang w:val="es-419"/>
        </w:rPr>
        <w:t>ante terremotos en comparación con las otras</w:t>
      </w:r>
      <w:r w:rsidR="00844DE6" w:rsidRPr="004C6BC5">
        <w:rPr>
          <w:lang w:val="es-419"/>
        </w:rPr>
        <w:t xml:space="preserve"> </w:t>
      </w:r>
      <w:r w:rsidRPr="004C6BC5">
        <w:rPr>
          <w:lang w:val="es-419"/>
        </w:rPr>
        <w:t>regiones de República Dominicana, debido a las fallas tectónicas que la atraviesan y que tienen una gran capacidad para provocar movimientos telúricos hasta</w:t>
      </w:r>
      <w:r w:rsidR="00844DE6" w:rsidRPr="004C6BC5">
        <w:rPr>
          <w:lang w:val="es-419"/>
        </w:rPr>
        <w:t xml:space="preserve"> </w:t>
      </w:r>
      <w:r w:rsidRPr="004C6BC5">
        <w:rPr>
          <w:lang w:val="es-419"/>
        </w:rPr>
        <w:t>de</w:t>
      </w:r>
      <w:r w:rsidR="00844DE6" w:rsidRPr="004C6BC5">
        <w:rPr>
          <w:lang w:val="es-419"/>
        </w:rPr>
        <w:t xml:space="preserve"> </w:t>
      </w:r>
      <w:r w:rsidRPr="004C6BC5">
        <w:rPr>
          <w:lang w:val="es-419"/>
        </w:rPr>
        <w:t>8.6 grados en la escala</w:t>
      </w:r>
      <w:r w:rsidR="00844DE6" w:rsidRPr="004C6BC5">
        <w:rPr>
          <w:lang w:val="es-419"/>
        </w:rPr>
        <w:t xml:space="preserve"> </w:t>
      </w:r>
      <w:r w:rsidRPr="004C6BC5">
        <w:rPr>
          <w:lang w:val="es-419"/>
        </w:rPr>
        <w:t>de</w:t>
      </w:r>
      <w:r w:rsidR="00844DE6" w:rsidRPr="004C6BC5">
        <w:rPr>
          <w:lang w:val="es-419"/>
        </w:rPr>
        <w:t xml:space="preserve"> </w:t>
      </w:r>
      <w:r w:rsidRPr="004C6BC5">
        <w:rPr>
          <w:lang w:val="es-419"/>
        </w:rPr>
        <w:t>Richter.</w:t>
      </w:r>
    </w:p>
    <w:p w14:paraId="12D6D166" w14:textId="135E21A2" w:rsidR="00991621" w:rsidRPr="004C6BC5" w:rsidRDefault="00991621" w:rsidP="009F7D1F">
      <w:pPr>
        <w:rPr>
          <w:lang w:val="es-419"/>
        </w:rPr>
      </w:pPr>
    </w:p>
    <w:p w14:paraId="28FD5FFD" w14:textId="77777777" w:rsidR="000E7F3A" w:rsidRPr="004C6BC5" w:rsidRDefault="003A14D7" w:rsidP="00844DE6">
      <w:pPr>
        <w:jc w:val="center"/>
        <w:rPr>
          <w:lang w:val="es-419"/>
        </w:rPr>
      </w:pPr>
      <w:r w:rsidRPr="004C6BC5">
        <w:rPr>
          <w:noProof/>
          <w:lang w:val="es-419"/>
        </w:rPr>
        <w:lastRenderedPageBreak/>
        <w:drawing>
          <wp:inline distT="0" distB="0" distL="0" distR="0" wp14:anchorId="48B1E8E1" wp14:editId="4EE21923">
            <wp:extent cx="4646468" cy="2939535"/>
            <wp:effectExtent l="247650" t="266700" r="249555" b="280035"/>
            <wp:docPr id="27" name="Imagen 27" descr="Instituto Tecnológico de Santo Domingo - Ingeniero del INTEC afirma en RD  podría ocurrir sismo mayor a siete g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tituto Tecnológico de Santo Domingo - Ingeniero del INTEC afirma en RD  podría ocurrir sismo mayor a siete grad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53234" cy="294381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19E2F026" w14:textId="0C259075" w:rsidR="00966EAB" w:rsidRPr="004C6BC5" w:rsidRDefault="000E7F3A" w:rsidP="00586570">
      <w:pPr>
        <w:pStyle w:val="Caption"/>
        <w:rPr>
          <w:lang w:val="es-419"/>
        </w:rPr>
      </w:pPr>
      <w:r w:rsidRPr="004C6BC5">
        <w:rPr>
          <w:lang w:val="es-419"/>
        </w:rPr>
        <w:t xml:space="preserve">Figura </w:t>
      </w:r>
      <w:r w:rsidRPr="004C6BC5">
        <w:rPr>
          <w:lang w:val="es-419"/>
        </w:rPr>
        <w:fldChar w:fldCharType="begin"/>
      </w:r>
      <w:r w:rsidRPr="004C6BC5">
        <w:rPr>
          <w:lang w:val="es-419"/>
        </w:rPr>
        <w:instrText xml:space="preserve"> SEQ Figura \* ARABIC </w:instrText>
      </w:r>
      <w:r w:rsidRPr="004C6BC5">
        <w:rPr>
          <w:lang w:val="es-419"/>
        </w:rPr>
        <w:fldChar w:fldCharType="separate"/>
      </w:r>
      <w:r w:rsidR="006870B8">
        <w:rPr>
          <w:noProof/>
          <w:lang w:val="es-419"/>
        </w:rPr>
        <w:t>1</w:t>
      </w:r>
      <w:r w:rsidRPr="004C6BC5">
        <w:rPr>
          <w:lang w:val="es-419"/>
        </w:rPr>
        <w:fldChar w:fldCharType="end"/>
      </w:r>
      <w:r w:rsidRPr="004C6BC5">
        <w:rPr>
          <w:lang w:val="es-419"/>
        </w:rPr>
        <w:t xml:space="preserve"> </w:t>
      </w:r>
      <w:r w:rsidR="009705A4" w:rsidRPr="004C6BC5">
        <w:rPr>
          <w:lang w:val="es-419"/>
        </w:rPr>
        <w:t>–</w:t>
      </w:r>
      <w:r w:rsidRPr="004C6BC5">
        <w:rPr>
          <w:lang w:val="es-419"/>
        </w:rPr>
        <w:t xml:space="preserve"> </w:t>
      </w:r>
      <w:r w:rsidR="009705A4" w:rsidRPr="004C6BC5">
        <w:rPr>
          <w:lang w:val="es-419"/>
        </w:rPr>
        <w:t>Fallas sísmicas</w:t>
      </w:r>
      <w:r w:rsidR="006F6244" w:rsidRPr="004C6BC5">
        <w:rPr>
          <w:lang w:val="es-419"/>
        </w:rPr>
        <w:t xml:space="preserve"> Isla La </w:t>
      </w:r>
      <w:proofErr w:type="spellStart"/>
      <w:r w:rsidR="006F6244" w:rsidRPr="004C6BC5">
        <w:rPr>
          <w:lang w:val="es-419"/>
        </w:rPr>
        <w:t>Hispaniola</w:t>
      </w:r>
      <w:proofErr w:type="spellEnd"/>
      <w:r w:rsidR="1D77774B" w:rsidRPr="004C6BC5">
        <w:rPr>
          <w:lang w:val="es-419"/>
        </w:rPr>
        <w:t xml:space="preserve">. Fuente: COE, 2009. </w:t>
      </w:r>
    </w:p>
    <w:p w14:paraId="58EAB02F" w14:textId="77777777" w:rsidR="000E7F3A" w:rsidRPr="004C6BC5" w:rsidRDefault="002250FB" w:rsidP="000E7F3A">
      <w:pPr>
        <w:pStyle w:val="Default"/>
        <w:keepNext/>
        <w:jc w:val="center"/>
        <w:rPr>
          <w:lang w:val="es-419"/>
        </w:rPr>
      </w:pPr>
      <w:r w:rsidRPr="004C6BC5">
        <w:rPr>
          <w:noProof/>
          <w:lang w:val="es-419" w:eastAsia="es-ES_tradnl"/>
        </w:rPr>
        <w:drawing>
          <wp:inline distT="0" distB="0" distL="0" distR="0" wp14:anchorId="32CF3C32" wp14:editId="1145E3AE">
            <wp:extent cx="4307574" cy="2959671"/>
            <wp:effectExtent l="76200" t="76200" r="131445" b="127000"/>
            <wp:docPr id="49" name="Picture 24"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24" descr="Gráfico, Gráfico de dispersión&#10;&#10;Descripción generada automáticamente"/>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4349408" cy="29884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145E8BE" w14:textId="1488446A" w:rsidR="002250FB" w:rsidRPr="004C6BC5" w:rsidRDefault="000E7F3A" w:rsidP="00586570">
      <w:pPr>
        <w:pStyle w:val="Caption"/>
        <w:rPr>
          <w:sz w:val="24"/>
          <w:szCs w:val="24"/>
          <w:lang w:val="es-419"/>
        </w:rPr>
      </w:pPr>
      <w:r w:rsidRPr="004C6BC5">
        <w:rPr>
          <w:lang w:val="es-419"/>
        </w:rPr>
        <w:t xml:space="preserve">Figura </w:t>
      </w:r>
      <w:r w:rsidRPr="004C6BC5">
        <w:rPr>
          <w:lang w:val="es-419"/>
        </w:rPr>
        <w:fldChar w:fldCharType="begin"/>
      </w:r>
      <w:r w:rsidRPr="004C6BC5">
        <w:rPr>
          <w:lang w:val="es-419"/>
        </w:rPr>
        <w:instrText xml:space="preserve"> SEQ Figura \* ARABIC </w:instrText>
      </w:r>
      <w:r w:rsidRPr="004C6BC5">
        <w:rPr>
          <w:lang w:val="es-419"/>
        </w:rPr>
        <w:fldChar w:fldCharType="separate"/>
      </w:r>
      <w:r w:rsidR="006870B8">
        <w:rPr>
          <w:noProof/>
          <w:lang w:val="es-419"/>
        </w:rPr>
        <w:t>2</w:t>
      </w:r>
      <w:r w:rsidRPr="004C6BC5">
        <w:rPr>
          <w:lang w:val="es-419"/>
        </w:rPr>
        <w:fldChar w:fldCharType="end"/>
      </w:r>
      <w:r w:rsidRPr="004C6BC5">
        <w:rPr>
          <w:lang w:val="es-419"/>
        </w:rPr>
        <w:t xml:space="preserve"> - Mapa de sismicidad a partir del catálogo unificado en magnitud </w:t>
      </w:r>
      <w:proofErr w:type="spellStart"/>
      <w:r w:rsidRPr="004C6BC5">
        <w:rPr>
          <w:lang w:val="es-419"/>
        </w:rPr>
        <w:t>Mw</w:t>
      </w:r>
      <w:proofErr w:type="spellEnd"/>
      <w:r w:rsidRPr="004C6BC5">
        <w:rPr>
          <w:lang w:val="es-419"/>
        </w:rPr>
        <w:t xml:space="preserve"> para el periodo 1564 – 2010. Representación de los epicentros registrados. (Fuente: MIDAS, ISC, NEIC, NOAA).</w:t>
      </w:r>
    </w:p>
    <w:p w14:paraId="422CFFE2" w14:textId="12E60776" w:rsidR="002250FB" w:rsidRPr="004C6BC5" w:rsidRDefault="00133065" w:rsidP="009F7D1F">
      <w:pPr>
        <w:rPr>
          <w:lang w:val="es-419"/>
        </w:rPr>
      </w:pPr>
      <w:r w:rsidRPr="004C6BC5">
        <w:rPr>
          <w:noProof/>
          <w:lang w:val="es-419"/>
        </w:rPr>
        <mc:AlternateContent>
          <mc:Choice Requires="wps">
            <w:drawing>
              <wp:anchor distT="0" distB="0" distL="114300" distR="114300" simplePos="0" relativeHeight="251813376" behindDoc="1" locked="0" layoutInCell="1" allowOverlap="1" wp14:anchorId="1DB8F0B8" wp14:editId="0D125726">
                <wp:simplePos x="0" y="0"/>
                <wp:positionH relativeFrom="column">
                  <wp:posOffset>-457200</wp:posOffset>
                </wp:positionH>
                <wp:positionV relativeFrom="paragraph">
                  <wp:posOffset>2641600</wp:posOffset>
                </wp:positionV>
                <wp:extent cx="6483985" cy="635"/>
                <wp:effectExtent l="0" t="0" r="0" b="0"/>
                <wp:wrapNone/>
                <wp:docPr id="3" name="Text Box 3"/>
                <wp:cNvGraphicFramePr/>
                <a:graphic xmlns:a="http://schemas.openxmlformats.org/drawingml/2006/main">
                  <a:graphicData uri="http://schemas.microsoft.com/office/word/2010/wordprocessingShape">
                    <wps:wsp>
                      <wps:cNvSpPr txBox="1"/>
                      <wps:spPr>
                        <a:xfrm>
                          <a:off x="0" y="0"/>
                          <a:ext cx="6483985" cy="635"/>
                        </a:xfrm>
                        <a:prstGeom prst="rect">
                          <a:avLst/>
                        </a:prstGeom>
                        <a:solidFill>
                          <a:prstClr val="white"/>
                        </a:solidFill>
                        <a:ln>
                          <a:noFill/>
                        </a:ln>
                      </wps:spPr>
                      <wps:txbx>
                        <w:txbxContent>
                          <w:p w14:paraId="4E2CD0CC" w14:textId="2194B1C8" w:rsidR="00133065" w:rsidRPr="00773173" w:rsidRDefault="00133065" w:rsidP="00586570">
                            <w:pPr>
                              <w:pStyle w:val="Caption"/>
                              <w:rPr>
                                <w:rFonts w:hAnsi="Franklin Gothic Book"/>
                                <w:noProof/>
                                <w:kern w:val="24"/>
                                <w:lang w:val="es-ES_tradnl"/>
                              </w:rPr>
                            </w:pPr>
                            <w:r w:rsidRPr="00773173">
                              <w:t xml:space="preserve">Figura </w:t>
                            </w:r>
                            <w:r w:rsidRPr="00773173">
                              <w:fldChar w:fldCharType="begin"/>
                            </w:r>
                            <w:r w:rsidRPr="00773173">
                              <w:instrText xml:space="preserve"> SEQ Figura \* ARABIC </w:instrText>
                            </w:r>
                            <w:r w:rsidRPr="00773173">
                              <w:fldChar w:fldCharType="separate"/>
                            </w:r>
                            <w:r w:rsidR="00991621">
                              <w:rPr>
                                <w:noProof/>
                              </w:rPr>
                              <w:t>5</w:t>
                            </w:r>
                            <w:r w:rsidRPr="00773173">
                              <w:fldChar w:fldCharType="end"/>
                            </w:r>
                            <w:r w:rsidRPr="00773173">
                              <w:t xml:space="preserve"> – </w:t>
                            </w:r>
                            <w:r w:rsidR="00773173" w:rsidRPr="00773173">
                              <w:t>Mapa de riesgo por ocurrencia de sismos (izquierda) y por viento huracanado (derecha)</w:t>
                            </w:r>
                            <w:r w:rsidR="000E7F3A">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DB8F0B8" id="_x0000_t202" coordsize="21600,21600" o:spt="202" path="m,l,21600r21600,l21600,xe">
                <v:stroke joinstyle="miter"/>
                <v:path gradientshapeok="t" o:connecttype="rect"/>
              </v:shapetype>
              <v:shape id="Text Box 3" o:spid="_x0000_s1026" type="#_x0000_t202" style="position:absolute;left:0;text-align:left;margin-left:-36pt;margin-top:208pt;width:510.55pt;height:.05pt;z-index:-25150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" stroked="f">
                <v:textbox style="mso-fit-shape-to-text:t" inset="0,0,0,0">
                  <w:txbxContent>
                    <w:p w14:paraId="4E2CD0CC" w14:textId="2194B1C8" w:rsidR="00133065" w:rsidRPr="00773173" w:rsidRDefault="00133065" w:rsidP="00586570">
                      <w:pPr>
                        <w:pStyle w:val="Caption"/>
                        <w:rPr>
                          <w:rFonts w:hAnsi="Franklin Gothic Book"/>
                          <w:noProof/>
                          <w:kern w:val="24"/>
                          <w:lang w:val="es-ES_tradnl"/>
                        </w:rPr>
                      </w:pPr>
                      <w:r w:rsidRPr="00773173">
                        <w:t xml:space="preserve">Figura </w:t>
                      </w:r>
                      <w:r w:rsidRPr="00773173">
                        <w:fldChar w:fldCharType="begin"/>
                      </w:r>
                      <w:r w:rsidRPr="00773173">
                        <w:instrText xml:space="preserve"> SEQ Figura \* ARABIC </w:instrText>
                      </w:r>
                      <w:r w:rsidRPr="00773173">
                        <w:fldChar w:fldCharType="separate"/>
                      </w:r>
                      <w:r w:rsidR="00991621">
                        <w:rPr>
                          <w:noProof/>
                        </w:rPr>
                        <w:t>5</w:t>
                      </w:r>
                      <w:r w:rsidRPr="00773173">
                        <w:fldChar w:fldCharType="end"/>
                      </w:r>
                      <w:r w:rsidRPr="00773173">
                        <w:t xml:space="preserve"> – </w:t>
                      </w:r>
                      <w:r w:rsidR="00773173" w:rsidRPr="00773173">
                        <w:t>Mapa de riesgo por ocurrencia de sismos (izquierda) y por viento huracanado (derecha)</w:t>
                      </w:r>
                      <w:r w:rsidR="000E7F3A">
                        <w:t>.</w:t>
                      </w:r>
                    </w:p>
                  </w:txbxContent>
                </v:textbox>
              </v:shape>
            </w:pict>
          </mc:Fallback>
        </mc:AlternateContent>
      </w:r>
      <w:r w:rsidR="002250FB" w:rsidRPr="004C6BC5">
        <w:rPr>
          <w:noProof/>
          <w:lang w:val="es-419"/>
        </w:rPr>
        <w:drawing>
          <wp:anchor distT="0" distB="0" distL="114300" distR="114300" simplePos="0" relativeHeight="251586048" behindDoc="1" locked="0" layoutInCell="1" allowOverlap="1" wp14:anchorId="53CFAB6B" wp14:editId="4B43F54B">
            <wp:simplePos x="0" y="0"/>
            <wp:positionH relativeFrom="column">
              <wp:posOffset>-457200</wp:posOffset>
            </wp:positionH>
            <wp:positionV relativeFrom="paragraph">
              <wp:posOffset>79375</wp:posOffset>
            </wp:positionV>
            <wp:extent cx="6483985" cy="2505075"/>
            <wp:effectExtent l="0" t="0" r="0" b="9525"/>
            <wp:wrapNone/>
            <wp:docPr id="449" name="Imagen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83985" cy="2505075"/>
                    </a:xfrm>
                    <a:prstGeom prst="rect">
                      <a:avLst/>
                    </a:prstGeom>
                    <a:noFill/>
                    <a:ln>
                      <a:noFill/>
                    </a:ln>
                  </pic:spPr>
                </pic:pic>
              </a:graphicData>
            </a:graphic>
          </wp:anchor>
        </w:drawing>
      </w:r>
    </w:p>
    <w:p w14:paraId="40F2018F" w14:textId="52111576" w:rsidR="00B732A9" w:rsidRPr="004C6BC5" w:rsidRDefault="00B732A9" w:rsidP="009F7D1F">
      <w:pPr>
        <w:rPr>
          <w:lang w:val="es-419"/>
        </w:rPr>
      </w:pPr>
    </w:p>
    <w:p w14:paraId="74713491" w14:textId="70FF9502" w:rsidR="00B732A9" w:rsidRPr="004C6BC5" w:rsidRDefault="00B732A9" w:rsidP="009F7D1F">
      <w:pPr>
        <w:rPr>
          <w:lang w:val="es-419"/>
        </w:rPr>
      </w:pPr>
    </w:p>
    <w:p w14:paraId="58D9A8E4" w14:textId="49E96C12" w:rsidR="0046054A" w:rsidRPr="004C6BC5" w:rsidRDefault="00D0113F" w:rsidP="009F7D1F">
      <w:pPr>
        <w:rPr>
          <w:lang w:val="es-419" w:eastAsia="es-ES_tradnl"/>
        </w:rPr>
      </w:pPr>
      <w:r w:rsidRPr="004C6BC5">
        <w:rPr>
          <w:lang w:val="es-419" w:eastAsia="es-ES_tradnl"/>
        </w:rPr>
        <w:lastRenderedPageBreak/>
        <w:t>En cuanto a la</w:t>
      </w:r>
      <w:r w:rsidR="0046054A" w:rsidRPr="004C6BC5">
        <w:rPr>
          <w:lang w:val="es-419" w:eastAsia="es-ES_tradnl"/>
        </w:rPr>
        <w:t xml:space="preserve"> ocurrencia de terremotos en </w:t>
      </w:r>
      <w:r w:rsidR="006411AB" w:rsidRPr="004C6BC5">
        <w:rPr>
          <w:lang w:val="es-419" w:eastAsia="es-ES_tradnl"/>
        </w:rPr>
        <w:t>República Dominicana</w:t>
      </w:r>
      <w:r w:rsidRPr="004C6BC5">
        <w:rPr>
          <w:lang w:val="es-419" w:eastAsia="es-ES_tradnl"/>
        </w:rPr>
        <w:t>,</w:t>
      </w:r>
      <w:r w:rsidR="0046054A" w:rsidRPr="004C6BC5">
        <w:rPr>
          <w:lang w:val="es-419" w:eastAsia="es-ES_tradnl"/>
        </w:rPr>
        <w:t xml:space="preserve"> </w:t>
      </w:r>
      <w:r w:rsidRPr="004C6BC5">
        <w:rPr>
          <w:lang w:val="es-419" w:eastAsia="es-ES_tradnl"/>
        </w:rPr>
        <w:t>s</w:t>
      </w:r>
      <w:r w:rsidR="0046054A" w:rsidRPr="004C6BC5">
        <w:rPr>
          <w:lang w:val="es-419" w:eastAsia="es-ES_tradnl"/>
        </w:rPr>
        <w:t>e destacan los siguientes eventos</w:t>
      </w:r>
      <w:r w:rsidRPr="004C6BC5">
        <w:rPr>
          <w:lang w:val="es-419" w:eastAsia="es-ES_tradnl"/>
        </w:rPr>
        <w:t>:</w:t>
      </w:r>
    </w:p>
    <w:p w14:paraId="6037EBCF" w14:textId="472422D5" w:rsidR="0046054A" w:rsidRPr="004C6BC5" w:rsidRDefault="0081656C" w:rsidP="00586570">
      <w:pPr>
        <w:pStyle w:val="Caption"/>
        <w:rPr>
          <w:lang w:val="es-419" w:eastAsia="es-ES_tradnl"/>
        </w:rPr>
      </w:pPr>
      <w:r w:rsidRPr="004C6BC5">
        <w:rPr>
          <w:lang w:val="es-419"/>
        </w:rPr>
        <w:t xml:space="preserve">Tabla </w:t>
      </w:r>
      <w:r w:rsidRPr="004C6BC5">
        <w:rPr>
          <w:lang w:val="es-419"/>
        </w:rPr>
        <w:fldChar w:fldCharType="begin"/>
      </w:r>
      <w:r w:rsidRPr="004C6BC5">
        <w:rPr>
          <w:lang w:val="es-419"/>
        </w:rPr>
        <w:instrText xml:space="preserve"> SEQ Tabla \* ARABIC </w:instrText>
      </w:r>
      <w:r w:rsidRPr="004C6BC5">
        <w:rPr>
          <w:lang w:val="es-419"/>
        </w:rPr>
        <w:fldChar w:fldCharType="separate"/>
      </w:r>
      <w:r w:rsidR="006870B8">
        <w:rPr>
          <w:noProof/>
          <w:lang w:val="es-419"/>
        </w:rPr>
        <w:t>8</w:t>
      </w:r>
      <w:r w:rsidRPr="004C6BC5">
        <w:rPr>
          <w:lang w:val="es-419"/>
        </w:rPr>
        <w:fldChar w:fldCharType="end"/>
      </w:r>
      <w:r w:rsidRPr="004C6BC5">
        <w:rPr>
          <w:lang w:val="es-419"/>
        </w:rPr>
        <w:t>.</w:t>
      </w:r>
      <w:r w:rsidR="00A25C96" w:rsidRPr="004C6BC5">
        <w:rPr>
          <w:lang w:val="es-419"/>
        </w:rPr>
        <w:t xml:space="preserve"> </w:t>
      </w:r>
      <w:r w:rsidR="0046054A" w:rsidRPr="004C6BC5">
        <w:rPr>
          <w:lang w:val="es-419"/>
        </w:rPr>
        <w:t xml:space="preserve">Terremotos </w:t>
      </w:r>
      <w:r w:rsidR="00A25C96" w:rsidRPr="004C6BC5">
        <w:rPr>
          <w:lang w:val="es-419"/>
        </w:rPr>
        <w:t>históricos de Santo</w:t>
      </w:r>
      <w:r w:rsidR="005C35A5" w:rsidRPr="004C6BC5">
        <w:rPr>
          <w:lang w:val="es-419"/>
        </w:rPr>
        <w:t xml:space="preserve"> Domingo, </w:t>
      </w:r>
      <w:r w:rsidR="0046054A" w:rsidRPr="004C6BC5">
        <w:rPr>
          <w:lang w:val="es-419"/>
        </w:rPr>
        <w:t>República Dominicana</w:t>
      </w:r>
    </w:p>
    <w:p w14:paraId="313121A6" w14:textId="17A4BAE7" w:rsidR="0046054A" w:rsidRPr="004C6BC5" w:rsidRDefault="006411AB" w:rsidP="0046054A">
      <w:pPr>
        <w:pStyle w:val="Default"/>
        <w:jc w:val="both"/>
        <w:rPr>
          <w:lang w:val="es-419" w:eastAsia="es-ES_tradnl"/>
        </w:rPr>
      </w:pPr>
      <w:r w:rsidRPr="004C6BC5">
        <w:rPr>
          <w:b/>
          <w:bCs/>
          <w:noProof/>
          <w:color w:val="auto"/>
          <w:sz w:val="22"/>
          <w:szCs w:val="22"/>
          <w:lang w:val="es-419" w:eastAsia="es-ES_tradnl"/>
        </w:rPr>
        <mc:AlternateContent>
          <mc:Choice Requires="wpg">
            <w:drawing>
              <wp:anchor distT="0" distB="0" distL="114300" distR="114300" simplePos="0" relativeHeight="251621888" behindDoc="0" locked="0" layoutInCell="1" allowOverlap="1" wp14:anchorId="25B73C9B" wp14:editId="25A2F860">
                <wp:simplePos x="0" y="0"/>
                <wp:positionH relativeFrom="page">
                  <wp:align>center</wp:align>
                </wp:positionH>
                <wp:positionV relativeFrom="paragraph">
                  <wp:posOffset>89373</wp:posOffset>
                </wp:positionV>
                <wp:extent cx="4141470" cy="6349365"/>
                <wp:effectExtent l="0" t="0" r="0" b="0"/>
                <wp:wrapSquare wrapText="bothSides"/>
                <wp:docPr id="3182" name="Group 3182"/>
                <wp:cNvGraphicFramePr/>
                <a:graphic xmlns:a="http://schemas.openxmlformats.org/drawingml/2006/main">
                  <a:graphicData uri="http://schemas.microsoft.com/office/word/2010/wordprocessingGroup">
                    <wpg:wgp>
                      <wpg:cNvGrpSpPr/>
                      <wpg:grpSpPr>
                        <a:xfrm>
                          <a:off x="0" y="0"/>
                          <a:ext cx="4141470" cy="6349365"/>
                          <a:chOff x="2757107" y="700391"/>
                          <a:chExt cx="3581400" cy="5822219"/>
                        </a:xfrm>
                      </wpg:grpSpPr>
                      <pic:pic xmlns:pic="http://schemas.openxmlformats.org/drawingml/2006/picture">
                        <pic:nvPicPr>
                          <pic:cNvPr id="3183" name="Picture 3183"/>
                          <pic:cNvPicPr>
                            <a:picLocks noChangeAspect="1"/>
                          </pic:cNvPicPr>
                        </pic:nvPicPr>
                        <pic:blipFill>
                          <a:blip r:embed="rId19">
                            <a:extLst>
                              <a:ext uri="{28A0092B-C50C-407E-A947-70E740481C1C}">
                                <a14:useLocalDpi xmlns:a14="http://schemas.microsoft.com/office/drawing/2010/main"/>
                              </a:ext>
                            </a:extLst>
                          </a:blip>
                          <a:stretch>
                            <a:fillRect/>
                          </a:stretch>
                        </pic:blipFill>
                        <pic:spPr>
                          <a:xfrm>
                            <a:off x="2992632" y="700391"/>
                            <a:ext cx="3082290" cy="3975100"/>
                          </a:xfrm>
                          <a:prstGeom prst="rect">
                            <a:avLst/>
                          </a:prstGeom>
                        </pic:spPr>
                      </pic:pic>
                      <pic:pic xmlns:pic="http://schemas.openxmlformats.org/drawingml/2006/picture">
                        <pic:nvPicPr>
                          <pic:cNvPr id="3184" name="Picture 3184"/>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2757107" y="4724290"/>
                            <a:ext cx="3581400" cy="179832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A60BAA" id="Group 3182" o:spid="_x0000_s1026" style="position:absolute;margin-left:0;margin-top:7.05pt;width:326.1pt;height:499.95pt;z-index:251621888;mso-position-horizontal:center;mso-position-horizontal-relative:page;mso-width-relative:margin;mso-height-relative:margin" coordorigin="27571,7003" coordsize="35814,5822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83" o:spid="_x0000_s1027" type="#_x0000_t75" style="position:absolute;left:29926;top:7003;width:30823;height:39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">
                  <v:imagedata r:id="rId21" o:title=""/>
                </v:shape>
                <v:shape id="Picture 3184" o:spid="_x0000_s1028" type="#_x0000_t75" style="position:absolute;left:27571;top:47242;width:35814;height:17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">
                  <v:imagedata r:id="rId22" o:title=""/>
                </v:shape>
                <w10:wrap type="square" anchorx="page"/>
              </v:group>
            </w:pict>
          </mc:Fallback>
        </mc:AlternateContent>
      </w:r>
    </w:p>
    <w:p w14:paraId="44E4A995" w14:textId="77777777" w:rsidR="0046054A" w:rsidRPr="004C6BC5" w:rsidRDefault="0046054A" w:rsidP="0046054A">
      <w:pPr>
        <w:pStyle w:val="Default"/>
        <w:jc w:val="both"/>
        <w:rPr>
          <w:lang w:val="es-419" w:eastAsia="es-ES_tradnl"/>
        </w:rPr>
      </w:pPr>
    </w:p>
    <w:p w14:paraId="134A8F86" w14:textId="77777777" w:rsidR="0046054A" w:rsidRPr="004C6BC5" w:rsidRDefault="0046054A" w:rsidP="0046054A">
      <w:pPr>
        <w:pStyle w:val="Default"/>
        <w:jc w:val="both"/>
        <w:rPr>
          <w:lang w:val="es-419" w:eastAsia="es-ES_tradnl"/>
        </w:rPr>
      </w:pPr>
    </w:p>
    <w:p w14:paraId="2E70CBB7" w14:textId="77777777" w:rsidR="0046054A" w:rsidRPr="004C6BC5" w:rsidRDefault="0046054A" w:rsidP="0046054A">
      <w:pPr>
        <w:pStyle w:val="Default"/>
        <w:jc w:val="both"/>
        <w:rPr>
          <w:lang w:val="es-419" w:eastAsia="es-ES_tradnl"/>
        </w:rPr>
      </w:pPr>
    </w:p>
    <w:p w14:paraId="3844029F" w14:textId="77777777" w:rsidR="0046054A" w:rsidRPr="004C6BC5" w:rsidRDefault="0046054A" w:rsidP="0046054A">
      <w:pPr>
        <w:pStyle w:val="Default"/>
        <w:jc w:val="both"/>
        <w:rPr>
          <w:lang w:val="es-419" w:eastAsia="es-ES_tradnl"/>
        </w:rPr>
      </w:pPr>
    </w:p>
    <w:p w14:paraId="2425711E" w14:textId="77777777" w:rsidR="0046054A" w:rsidRPr="004C6BC5" w:rsidRDefault="0046054A" w:rsidP="0046054A">
      <w:pPr>
        <w:pStyle w:val="Default"/>
        <w:jc w:val="both"/>
        <w:rPr>
          <w:lang w:val="es-419" w:eastAsia="es-ES_tradnl"/>
        </w:rPr>
      </w:pPr>
    </w:p>
    <w:p w14:paraId="4B716031" w14:textId="77777777" w:rsidR="0046054A" w:rsidRPr="004C6BC5" w:rsidRDefault="0046054A" w:rsidP="0046054A">
      <w:pPr>
        <w:pStyle w:val="Default"/>
        <w:jc w:val="both"/>
        <w:rPr>
          <w:lang w:val="es-419" w:eastAsia="es-ES_tradnl"/>
        </w:rPr>
      </w:pPr>
    </w:p>
    <w:p w14:paraId="57841EE7" w14:textId="77777777" w:rsidR="0046054A" w:rsidRPr="004C6BC5" w:rsidRDefault="0046054A" w:rsidP="0046054A">
      <w:pPr>
        <w:pStyle w:val="Default"/>
        <w:jc w:val="both"/>
        <w:rPr>
          <w:lang w:val="es-419" w:eastAsia="es-ES_tradnl"/>
        </w:rPr>
      </w:pPr>
    </w:p>
    <w:p w14:paraId="02A25B5D" w14:textId="77777777" w:rsidR="0046054A" w:rsidRPr="004C6BC5" w:rsidRDefault="0046054A" w:rsidP="0046054A">
      <w:pPr>
        <w:pStyle w:val="Default"/>
        <w:jc w:val="both"/>
        <w:rPr>
          <w:lang w:val="es-419" w:eastAsia="es-ES_tradnl"/>
        </w:rPr>
      </w:pPr>
    </w:p>
    <w:p w14:paraId="2997B14A" w14:textId="77777777" w:rsidR="0046054A" w:rsidRPr="004C6BC5" w:rsidRDefault="0046054A" w:rsidP="0046054A">
      <w:pPr>
        <w:pStyle w:val="Default"/>
        <w:jc w:val="both"/>
        <w:rPr>
          <w:lang w:val="es-419" w:eastAsia="es-ES_tradnl"/>
        </w:rPr>
      </w:pPr>
    </w:p>
    <w:p w14:paraId="3B7927B2" w14:textId="77777777" w:rsidR="0046054A" w:rsidRPr="004C6BC5" w:rsidRDefault="0046054A" w:rsidP="0046054A">
      <w:pPr>
        <w:pStyle w:val="Default"/>
        <w:jc w:val="both"/>
        <w:rPr>
          <w:lang w:val="es-419" w:eastAsia="es-ES_tradnl"/>
        </w:rPr>
      </w:pPr>
    </w:p>
    <w:p w14:paraId="31F4B0E8" w14:textId="77777777" w:rsidR="0046054A" w:rsidRPr="004C6BC5" w:rsidRDefault="0046054A" w:rsidP="0046054A">
      <w:pPr>
        <w:pStyle w:val="Default"/>
        <w:jc w:val="both"/>
        <w:rPr>
          <w:lang w:val="es-419" w:eastAsia="es-ES_tradnl"/>
        </w:rPr>
      </w:pPr>
    </w:p>
    <w:p w14:paraId="13337493" w14:textId="77777777" w:rsidR="0046054A" w:rsidRPr="004C6BC5" w:rsidRDefault="0046054A" w:rsidP="0046054A">
      <w:pPr>
        <w:pStyle w:val="Default"/>
        <w:jc w:val="both"/>
        <w:rPr>
          <w:lang w:val="es-419" w:eastAsia="es-ES_tradnl"/>
        </w:rPr>
      </w:pPr>
    </w:p>
    <w:p w14:paraId="380BD909" w14:textId="77777777" w:rsidR="0046054A" w:rsidRPr="004C6BC5" w:rsidRDefault="0046054A" w:rsidP="0046054A">
      <w:pPr>
        <w:pStyle w:val="Default"/>
        <w:jc w:val="both"/>
        <w:rPr>
          <w:lang w:val="es-419" w:eastAsia="es-ES_tradnl"/>
        </w:rPr>
      </w:pPr>
    </w:p>
    <w:p w14:paraId="3991F980" w14:textId="77777777" w:rsidR="0046054A" w:rsidRPr="004C6BC5" w:rsidRDefault="0046054A" w:rsidP="0046054A">
      <w:pPr>
        <w:pStyle w:val="Default"/>
        <w:jc w:val="both"/>
        <w:rPr>
          <w:lang w:val="es-419" w:eastAsia="es-ES_tradnl"/>
        </w:rPr>
      </w:pPr>
    </w:p>
    <w:p w14:paraId="301D6510" w14:textId="77777777" w:rsidR="0046054A" w:rsidRPr="004C6BC5" w:rsidRDefault="0046054A" w:rsidP="0046054A">
      <w:pPr>
        <w:pStyle w:val="Default"/>
        <w:jc w:val="both"/>
        <w:rPr>
          <w:lang w:val="es-419" w:eastAsia="es-ES_tradnl"/>
        </w:rPr>
      </w:pPr>
    </w:p>
    <w:p w14:paraId="72BAEE2D" w14:textId="77777777" w:rsidR="0046054A" w:rsidRPr="004C6BC5" w:rsidRDefault="0046054A" w:rsidP="0046054A">
      <w:pPr>
        <w:pStyle w:val="Default"/>
        <w:jc w:val="both"/>
        <w:rPr>
          <w:lang w:val="es-419" w:eastAsia="es-ES_tradnl"/>
        </w:rPr>
      </w:pPr>
    </w:p>
    <w:p w14:paraId="08502C9C" w14:textId="77777777" w:rsidR="0046054A" w:rsidRPr="004C6BC5" w:rsidRDefault="0046054A" w:rsidP="0046054A">
      <w:pPr>
        <w:pStyle w:val="Default"/>
        <w:jc w:val="both"/>
        <w:rPr>
          <w:lang w:val="es-419" w:eastAsia="es-ES_tradnl"/>
        </w:rPr>
      </w:pPr>
    </w:p>
    <w:p w14:paraId="06CC24AF" w14:textId="77777777" w:rsidR="0046054A" w:rsidRPr="004C6BC5" w:rsidRDefault="0046054A" w:rsidP="0046054A">
      <w:pPr>
        <w:pStyle w:val="Default"/>
        <w:jc w:val="both"/>
        <w:rPr>
          <w:lang w:val="es-419" w:eastAsia="es-ES_tradnl"/>
        </w:rPr>
      </w:pPr>
    </w:p>
    <w:p w14:paraId="60A7F00A" w14:textId="77777777" w:rsidR="0046054A" w:rsidRPr="004C6BC5" w:rsidRDefault="0046054A" w:rsidP="0046054A">
      <w:pPr>
        <w:pStyle w:val="Default"/>
        <w:jc w:val="both"/>
        <w:rPr>
          <w:lang w:val="es-419" w:eastAsia="es-ES_tradnl"/>
        </w:rPr>
      </w:pPr>
    </w:p>
    <w:p w14:paraId="25B09EC1" w14:textId="77777777" w:rsidR="0046054A" w:rsidRPr="004C6BC5" w:rsidRDefault="0046054A" w:rsidP="0046054A">
      <w:pPr>
        <w:pStyle w:val="Default"/>
        <w:jc w:val="both"/>
        <w:rPr>
          <w:lang w:val="es-419" w:eastAsia="es-ES_tradnl"/>
        </w:rPr>
      </w:pPr>
    </w:p>
    <w:p w14:paraId="03C713E8" w14:textId="77777777" w:rsidR="0046054A" w:rsidRPr="004C6BC5" w:rsidRDefault="0046054A" w:rsidP="0046054A">
      <w:pPr>
        <w:pStyle w:val="Default"/>
        <w:jc w:val="both"/>
        <w:rPr>
          <w:lang w:val="es-419" w:eastAsia="es-ES_tradnl"/>
        </w:rPr>
      </w:pPr>
    </w:p>
    <w:p w14:paraId="07534AD4" w14:textId="77777777" w:rsidR="0046054A" w:rsidRPr="004C6BC5" w:rsidRDefault="0046054A" w:rsidP="0046054A">
      <w:pPr>
        <w:pStyle w:val="Default"/>
        <w:jc w:val="both"/>
        <w:rPr>
          <w:lang w:val="es-419" w:eastAsia="es-ES_tradnl"/>
        </w:rPr>
      </w:pPr>
    </w:p>
    <w:p w14:paraId="216A6C8D" w14:textId="77777777" w:rsidR="0046054A" w:rsidRPr="004C6BC5" w:rsidRDefault="0046054A" w:rsidP="0046054A">
      <w:pPr>
        <w:pStyle w:val="Default"/>
        <w:jc w:val="both"/>
        <w:rPr>
          <w:lang w:val="es-419" w:eastAsia="es-ES_tradnl"/>
        </w:rPr>
      </w:pPr>
    </w:p>
    <w:p w14:paraId="0AD32648" w14:textId="77777777" w:rsidR="0046054A" w:rsidRPr="004C6BC5" w:rsidRDefault="0046054A" w:rsidP="0046054A">
      <w:pPr>
        <w:pStyle w:val="Default"/>
        <w:jc w:val="both"/>
        <w:rPr>
          <w:lang w:val="es-419" w:eastAsia="es-ES_tradnl"/>
        </w:rPr>
      </w:pPr>
    </w:p>
    <w:p w14:paraId="61704F74" w14:textId="77777777" w:rsidR="0046054A" w:rsidRPr="004C6BC5" w:rsidRDefault="0046054A" w:rsidP="0046054A">
      <w:pPr>
        <w:pStyle w:val="Default"/>
        <w:jc w:val="both"/>
        <w:rPr>
          <w:lang w:val="es-419" w:eastAsia="es-ES_tradnl"/>
        </w:rPr>
      </w:pPr>
    </w:p>
    <w:p w14:paraId="2CA4F0EE" w14:textId="77777777" w:rsidR="0046054A" w:rsidRPr="004C6BC5" w:rsidRDefault="0046054A" w:rsidP="0046054A">
      <w:pPr>
        <w:pStyle w:val="Default"/>
        <w:jc w:val="both"/>
        <w:rPr>
          <w:lang w:val="es-419" w:eastAsia="es-ES_tradnl"/>
        </w:rPr>
      </w:pPr>
    </w:p>
    <w:p w14:paraId="4EBBA17E" w14:textId="77777777" w:rsidR="0046054A" w:rsidRPr="004C6BC5" w:rsidRDefault="0046054A" w:rsidP="0046054A">
      <w:pPr>
        <w:pStyle w:val="Default"/>
        <w:jc w:val="both"/>
        <w:rPr>
          <w:lang w:val="es-419" w:eastAsia="es-ES_tradnl"/>
        </w:rPr>
      </w:pPr>
    </w:p>
    <w:p w14:paraId="0F2F401C" w14:textId="77777777" w:rsidR="0046054A" w:rsidRPr="004C6BC5" w:rsidRDefault="0046054A" w:rsidP="0046054A">
      <w:pPr>
        <w:pStyle w:val="Default"/>
        <w:jc w:val="both"/>
        <w:rPr>
          <w:lang w:val="es-419" w:eastAsia="es-ES_tradnl"/>
        </w:rPr>
      </w:pPr>
    </w:p>
    <w:p w14:paraId="22BB23C7" w14:textId="77777777" w:rsidR="0046054A" w:rsidRPr="004C6BC5" w:rsidRDefault="0046054A" w:rsidP="0046054A">
      <w:pPr>
        <w:pStyle w:val="Default"/>
        <w:jc w:val="both"/>
        <w:rPr>
          <w:lang w:val="es-419" w:eastAsia="es-ES_tradnl"/>
        </w:rPr>
      </w:pPr>
    </w:p>
    <w:p w14:paraId="00584637" w14:textId="77777777" w:rsidR="0046054A" w:rsidRPr="004C6BC5" w:rsidRDefault="0046054A" w:rsidP="0046054A">
      <w:pPr>
        <w:pStyle w:val="Default"/>
        <w:jc w:val="both"/>
        <w:rPr>
          <w:lang w:val="es-419" w:eastAsia="es-ES_tradnl"/>
        </w:rPr>
      </w:pPr>
    </w:p>
    <w:p w14:paraId="558A52F1" w14:textId="77777777" w:rsidR="0046054A" w:rsidRPr="004C6BC5" w:rsidRDefault="0046054A" w:rsidP="0046054A">
      <w:pPr>
        <w:pStyle w:val="Default"/>
        <w:jc w:val="both"/>
        <w:rPr>
          <w:lang w:val="es-419" w:eastAsia="es-ES_tradnl"/>
        </w:rPr>
      </w:pPr>
    </w:p>
    <w:p w14:paraId="369CD2C7" w14:textId="77777777" w:rsidR="0046054A" w:rsidRPr="004C6BC5" w:rsidRDefault="0046054A" w:rsidP="0046054A">
      <w:pPr>
        <w:pStyle w:val="Default"/>
        <w:jc w:val="both"/>
        <w:rPr>
          <w:lang w:val="es-419" w:eastAsia="es-ES_tradnl"/>
        </w:rPr>
      </w:pPr>
    </w:p>
    <w:p w14:paraId="133C1B34" w14:textId="77777777" w:rsidR="0046054A" w:rsidRPr="004C6BC5" w:rsidRDefault="0046054A" w:rsidP="009F7D1F">
      <w:pPr>
        <w:rPr>
          <w:lang w:val="es-419"/>
        </w:rPr>
      </w:pPr>
    </w:p>
    <w:p w14:paraId="1C4C9638" w14:textId="77777777" w:rsidR="0046054A" w:rsidRPr="004C6BC5" w:rsidRDefault="0046054A" w:rsidP="009F7D1F">
      <w:pPr>
        <w:rPr>
          <w:lang w:val="es-419"/>
        </w:rPr>
      </w:pPr>
    </w:p>
    <w:p w14:paraId="113872C9" w14:textId="73123000" w:rsidR="002250FB" w:rsidRPr="004C6BC5" w:rsidRDefault="002250FB" w:rsidP="009F7D1F">
      <w:pPr>
        <w:rPr>
          <w:lang w:val="es-419"/>
        </w:rPr>
      </w:pPr>
    </w:p>
    <w:p w14:paraId="1BC85455" w14:textId="6F57FCBE" w:rsidR="004314FB" w:rsidRPr="004C6BC5" w:rsidRDefault="004314FB" w:rsidP="009F7D1F">
      <w:pPr>
        <w:rPr>
          <w:lang w:val="es-419"/>
        </w:rPr>
      </w:pPr>
    </w:p>
    <w:p w14:paraId="1D880A40" w14:textId="3EEB2C64" w:rsidR="004314FB" w:rsidRPr="004C6BC5" w:rsidRDefault="004314FB" w:rsidP="009F7D1F">
      <w:pPr>
        <w:rPr>
          <w:lang w:val="es-419"/>
        </w:rPr>
      </w:pPr>
    </w:p>
    <w:p w14:paraId="027CBBDB" w14:textId="15F3F464" w:rsidR="003C36BE" w:rsidRPr="004C6BC5" w:rsidRDefault="00195EFD" w:rsidP="00FD6568">
      <w:pPr>
        <w:pStyle w:val="Heading2"/>
      </w:pPr>
      <w:bookmarkStart w:id="114" w:name="_Toc83946449"/>
      <w:r w:rsidRPr="004C6BC5">
        <w:lastRenderedPageBreak/>
        <w:t>Medio Socio</w:t>
      </w:r>
      <w:r w:rsidR="009D126B" w:rsidRPr="004C6BC5">
        <w:t>e</w:t>
      </w:r>
      <w:r w:rsidRPr="004C6BC5">
        <w:t>conómico</w:t>
      </w:r>
      <w:bookmarkEnd w:id="114"/>
    </w:p>
    <w:p w14:paraId="359E3DE4" w14:textId="3AF767C5" w:rsidR="00E359B8" w:rsidRPr="004C6BC5" w:rsidRDefault="00E359B8" w:rsidP="009F7D1F">
      <w:pPr>
        <w:rPr>
          <w:lang w:val="es-419"/>
        </w:rPr>
      </w:pPr>
      <w:r w:rsidRPr="004C6BC5">
        <w:rPr>
          <w:lang w:val="es-419"/>
        </w:rPr>
        <w:t xml:space="preserve">Las </w:t>
      </w:r>
      <w:r w:rsidRPr="004C6BC5">
        <w:rPr>
          <w:rFonts w:eastAsia="Times New Roman"/>
          <w:lang w:val="es-419" w:eastAsia="x-none"/>
        </w:rPr>
        <w:t>inversiones</w:t>
      </w:r>
      <w:r w:rsidRPr="004C6BC5">
        <w:rPr>
          <w:lang w:val="es-419"/>
        </w:rPr>
        <w:t xml:space="preserve"> en educación y reforzamiento de las habilidades de sustento hacen que las comunidades se desarrollen de manera exponencial-.</w:t>
      </w:r>
    </w:p>
    <w:p w14:paraId="7D9B8B44" w14:textId="146F3AFB" w:rsidR="001A20BB" w:rsidRPr="004C6BC5" w:rsidRDefault="0089323C" w:rsidP="009F7D1F">
      <w:pPr>
        <w:rPr>
          <w:lang w:val="es-419"/>
        </w:rPr>
      </w:pPr>
      <w:r w:rsidRPr="004C6BC5">
        <w:rPr>
          <w:lang w:val="es-419"/>
        </w:rPr>
        <w:t>En la última década la República Dominicana se había caracterizado por su crecimiento sostenido.</w:t>
      </w:r>
      <w:r w:rsidR="0077304F" w:rsidRPr="004C6BC5">
        <w:rPr>
          <w:lang w:val="es-419"/>
        </w:rPr>
        <w:t xml:space="preserve"> Este crecimiento había estado acompañado de un mayor nivel de empleo que alcanzó el 60% de la población en edad de trabajar y de un aumento del 5% anual del ingreso per cápita</w:t>
      </w:r>
      <w:r w:rsidR="0077304F" w:rsidRPr="004C6BC5">
        <w:rPr>
          <w:lang w:val="es-419"/>
        </w:rPr>
        <w:footnoteReference w:id="7"/>
      </w:r>
      <w:r w:rsidR="0077304F" w:rsidRPr="004C6BC5">
        <w:rPr>
          <w:lang w:val="es-419"/>
        </w:rPr>
        <w:t>. Esta situación se tradujo a su vez en un mejor desempeño de indicadores sociales, específicamente en la reducción de la pobreza.</w:t>
      </w:r>
      <w:r w:rsidR="005D710F" w:rsidRPr="004C6BC5">
        <w:rPr>
          <w:lang w:val="es-419"/>
        </w:rPr>
        <w:t xml:space="preserve"> En el 2009 el 41,2% de la población era pobre y el 11,2% pobre extremo, al 2019 estos grupos se redujeron al 21% y al 2,7% respectivamente</w:t>
      </w:r>
      <w:r w:rsidR="005D710F" w:rsidRPr="004C6BC5">
        <w:rPr>
          <w:lang w:val="es-419"/>
        </w:rPr>
        <w:footnoteReference w:id="8"/>
      </w:r>
      <w:r w:rsidR="005D710F" w:rsidRPr="004C6BC5">
        <w:rPr>
          <w:lang w:val="es-419"/>
        </w:rPr>
        <w:t>.</w:t>
      </w:r>
      <w:r w:rsidR="00632BBD" w:rsidRPr="004C6BC5">
        <w:rPr>
          <w:lang w:val="es-419"/>
        </w:rPr>
        <w:t>Sin embargo, como consecuencia de la crisis sanitaria generada por el SARS Cov</w:t>
      </w:r>
      <w:r w:rsidR="00632BBD" w:rsidRPr="004C6BC5">
        <w:rPr>
          <w:lang w:val="es-419"/>
        </w:rPr>
        <w:noBreakHyphen/>
        <w:t>2 la economía se contrajo en 6,7%.</w:t>
      </w:r>
      <w:r w:rsidR="000D2C83" w:rsidRPr="004C6BC5">
        <w:rPr>
          <w:lang w:val="es-419"/>
        </w:rPr>
        <w:t xml:space="preserve"> </w:t>
      </w:r>
    </w:p>
    <w:p w14:paraId="79F84B58" w14:textId="611F01F9" w:rsidR="000D2C83" w:rsidRPr="004C6BC5" w:rsidRDefault="000D2C83" w:rsidP="009F7D1F">
      <w:pPr>
        <w:rPr>
          <w:rFonts w:cs="Arial"/>
          <w:lang w:val="es-419"/>
        </w:rPr>
      </w:pPr>
      <w:r w:rsidRPr="004C6BC5">
        <w:rPr>
          <w:lang w:val="es-419"/>
        </w:rPr>
        <w:t xml:space="preserve">Según análisis recientes de la Comisión Económica para América Latina y el Caribe, a nivel regional la crisis generada por la pandemia afectó en mayor medida a los trabajadores informales, y a las mujeres, particularmente por el aumento en la carga de cuidados no remunerados. Según datos de la encuesta de impacto socio económico de la COVID-19 en los grupos más pobres y vulnerables en RD, el 51,8% de los hogares encuestados indicaron haber perdido su trabajo o vieron reducidos sus ingresos como consecuencia de la pandemia. Si bien ésta ha tenido diversos efectos en toda la sociedad, es evidente su mayor impacto en la población más pobre y vulnerable, para quienes la recuperación tampoco será inmediata, por lo que se requiere de intervenciones directas y focalizadas que contribuyan a mantener sus niveles de consumo. </w:t>
      </w:r>
    </w:p>
    <w:p w14:paraId="188B7AA8" w14:textId="3DF0E2AD" w:rsidR="004079C6" w:rsidRPr="004C6BC5" w:rsidRDefault="00C737BA" w:rsidP="00FD6568">
      <w:pPr>
        <w:pStyle w:val="Heading2"/>
      </w:pPr>
      <w:bookmarkStart w:id="115" w:name="_Toc83870815"/>
      <w:bookmarkStart w:id="116" w:name="_Toc83946450"/>
      <w:r w:rsidRPr="004C6BC5">
        <w:t>Obstáculos en el mercado laboral de las mujeres</w:t>
      </w:r>
      <w:bookmarkEnd w:id="115"/>
      <w:bookmarkEnd w:id="116"/>
    </w:p>
    <w:p w14:paraId="4CC75EA5" w14:textId="47AB4306" w:rsidR="00815519" w:rsidRPr="004C6BC5" w:rsidRDefault="005A3558" w:rsidP="009F7D1F">
      <w:pPr>
        <w:rPr>
          <w:lang w:val="es-419"/>
        </w:rPr>
      </w:pPr>
      <w:r w:rsidRPr="004C6BC5">
        <w:rPr>
          <w:lang w:val="es-419"/>
        </w:rPr>
        <w:t xml:space="preserve">A </w:t>
      </w:r>
      <w:r w:rsidR="00C737BA" w:rsidRPr="004C6BC5">
        <w:rPr>
          <w:lang w:val="es-419"/>
        </w:rPr>
        <w:t xml:space="preserve">raíz de la pandemia, en el 2020 en RD se perdieron cerca de 200.000 empleos femeninos en promedio en cada trimestre, en comparación con el mismo trimestre del año anterior. El 90% de la caída fue en el área del trabajo doméstico remunerado. </w:t>
      </w:r>
    </w:p>
    <w:p w14:paraId="054B8D5C" w14:textId="38F4572C" w:rsidR="00815519" w:rsidRPr="004C6BC5" w:rsidRDefault="00C737BA" w:rsidP="009F7D1F">
      <w:pPr>
        <w:rPr>
          <w:lang w:val="es-419"/>
        </w:rPr>
      </w:pPr>
      <w:r w:rsidRPr="004C6BC5">
        <w:rPr>
          <w:lang w:val="es-419"/>
        </w:rPr>
        <w:t>Las políticas de respuesta ante la pandemia han mitigado la pobreza monetaria, pero no la sobrecarga del cuidado en los hogares, que afecta principalmente a las mujeres. Dos de cada cinco mujeres que se encuentran inactivas, están cumpliendo responsabilidades familiares vinculadas al cuidado</w:t>
      </w:r>
      <w:r w:rsidRPr="004C6BC5">
        <w:rPr>
          <w:vertAlign w:val="superscript"/>
          <w:lang w:val="es-419"/>
        </w:rPr>
        <w:footnoteReference w:id="9"/>
      </w:r>
      <w:r w:rsidRPr="004C6BC5">
        <w:rPr>
          <w:lang w:val="es-419"/>
        </w:rPr>
        <w:t>.</w:t>
      </w:r>
    </w:p>
    <w:p w14:paraId="791B14C5" w14:textId="632B0AD6" w:rsidR="00C737BA" w:rsidRPr="004C6BC5" w:rsidRDefault="00C737BA" w:rsidP="009F7D1F">
      <w:pPr>
        <w:rPr>
          <w:lang w:val="es-419"/>
        </w:rPr>
      </w:pPr>
      <w:r w:rsidRPr="004C6BC5">
        <w:rPr>
          <w:lang w:val="es-419"/>
        </w:rPr>
        <w:t>Según los datos del Informe de Caracterización del Mercado Laboral Dominicano realizado por la Iniciativa de Paridad de Género en RD</w:t>
      </w:r>
      <w:r w:rsidRPr="004C6BC5">
        <w:rPr>
          <w:vertAlign w:val="superscript"/>
          <w:lang w:val="es-419"/>
        </w:rPr>
        <w:footnoteReference w:id="10"/>
      </w:r>
      <w:r w:rsidRPr="004C6BC5">
        <w:rPr>
          <w:lang w:val="es-419"/>
        </w:rPr>
        <w:t xml:space="preserve">, se estima que las mujeres dominicanas dedican cinco veces más tiempo que los hombres a la labor de cuidados y 3,5 veces más tiempo que los hombres al trabajo doméstico no remunerado. El aumento de las horas de trabajo de cuidado no remunerado se asocia a una disminución de las oportunidades de las mujeres en el espacio laboral remunerado. </w:t>
      </w:r>
    </w:p>
    <w:p w14:paraId="495C3244" w14:textId="0C711F6F" w:rsidR="00C737BA" w:rsidRPr="004C6BC5" w:rsidRDefault="711AA02F" w:rsidP="009F7D1F">
      <w:pPr>
        <w:rPr>
          <w:lang w:val="es-419"/>
        </w:rPr>
      </w:pPr>
      <w:r w:rsidRPr="004C6BC5">
        <w:rPr>
          <w:lang w:val="es-419"/>
        </w:rPr>
        <w:t xml:space="preserve">En el caso de los hogares más pobres y vulnerables, que no tienen capacidad de pago, la mayor parte del cuidado recae en las mujeres, toda vez que la oferta pública de servicios de apoyo es insuficiente. Por ejemplo, los servicios para atención a la primera infancia, que están bajo responsabilidad del </w:t>
      </w:r>
      <w:bookmarkStart w:id="117" w:name="_Hlk83220813"/>
      <w:r w:rsidRPr="004C6BC5">
        <w:rPr>
          <w:lang w:val="es-419"/>
        </w:rPr>
        <w:lastRenderedPageBreak/>
        <w:t>Instituto de Atención Integral a la Primera Infancia (INAIPI), que administra los Centros de Atención Integral a la Primera Infancia (CAIPI)</w:t>
      </w:r>
      <w:bookmarkEnd w:id="117"/>
      <w:r w:rsidRPr="004C6BC5">
        <w:rPr>
          <w:lang w:val="es-419"/>
        </w:rPr>
        <w:t>, cuenta con 131</w:t>
      </w:r>
      <w:r w:rsidR="00203B95">
        <w:rPr>
          <w:lang w:val="es-419"/>
        </w:rPr>
        <w:t xml:space="preserve"> </w:t>
      </w:r>
      <w:proofErr w:type="spellStart"/>
      <w:r w:rsidRPr="004C6BC5">
        <w:rPr>
          <w:lang w:val="es-419"/>
        </w:rPr>
        <w:t>CAIPIs</w:t>
      </w:r>
      <w:proofErr w:type="spellEnd"/>
      <w:r w:rsidRPr="004C6BC5">
        <w:rPr>
          <w:lang w:val="es-419"/>
        </w:rPr>
        <w:t xml:space="preserve"> en el país y estos benefician a 8.575</w:t>
      </w:r>
      <w:r w:rsidR="00C737BA" w:rsidRPr="00203B95">
        <w:rPr>
          <w:vertAlign w:val="superscript"/>
          <w:lang w:val="es-419"/>
        </w:rPr>
        <w:footnoteReference w:id="11"/>
      </w:r>
      <w:r w:rsidRPr="004C6BC5">
        <w:rPr>
          <w:lang w:val="es-419"/>
        </w:rPr>
        <w:t xml:space="preserve"> niños pobres y vulnerables entre 0 y 4 años aun cuando se estima que hay aproximadamente 308.485 niños pobres y vulnerables que requieren cuidado. Este aspecto es crítico si se tiene en cuenta que la evidencia internacional indica que las experiencias en los primeros años de vida determinan los resultados de la infancia y de la vida adulta en aspectos como desempeño escolar, salud física y mental, empleo y criminalidad</w:t>
      </w:r>
      <w:r w:rsidR="00C737BA" w:rsidRPr="004C6BC5">
        <w:rPr>
          <w:color w:val="auto"/>
          <w:szCs w:val="22"/>
          <w:vertAlign w:val="superscript"/>
          <w:lang w:val="es-419"/>
        </w:rPr>
        <w:footnoteReference w:id="12"/>
      </w:r>
      <w:r w:rsidRPr="004C6BC5">
        <w:rPr>
          <w:lang w:val="es-419"/>
        </w:rPr>
        <w:t>.</w:t>
      </w:r>
    </w:p>
    <w:p w14:paraId="283E7B25" w14:textId="0A28AFAF" w:rsidR="00AD1487" w:rsidRPr="004C6BC5" w:rsidRDefault="002A65A5" w:rsidP="00FD6568">
      <w:pPr>
        <w:pStyle w:val="Heading2"/>
      </w:pPr>
      <w:bookmarkStart w:id="118" w:name="_Toc83870816"/>
      <w:bookmarkStart w:id="119" w:name="_Toc83946451"/>
      <w:r w:rsidRPr="004C6BC5">
        <w:t>Fortalecimiento de la Red de Protección Social</w:t>
      </w:r>
      <w:r w:rsidR="00C136D0" w:rsidRPr="004C6BC5">
        <w:t xml:space="preserve"> (RPS)</w:t>
      </w:r>
      <w:bookmarkEnd w:id="118"/>
      <w:bookmarkEnd w:id="119"/>
    </w:p>
    <w:p w14:paraId="34D9167A" w14:textId="1AE59CA4" w:rsidR="00680A21" w:rsidRPr="004C6BC5" w:rsidRDefault="00680A21" w:rsidP="009F7D1F">
      <w:pPr>
        <w:rPr>
          <w:b/>
          <w:bCs/>
          <w:lang w:val="es-419"/>
        </w:rPr>
      </w:pPr>
      <w:r w:rsidRPr="004C6BC5">
        <w:rPr>
          <w:lang w:val="es-419"/>
        </w:rPr>
        <w:t xml:space="preserve">A fin de orientar iniciativas destinadas a contrarrestar y mitigar la pobreza, tal como lo establece el </w:t>
      </w:r>
      <w:hyperlink r:id="rId23" w:history="1">
        <w:r w:rsidRPr="004C6BC5">
          <w:rPr>
            <w:lang w:val="es-419"/>
          </w:rPr>
          <w:t>Decreto 377-21</w:t>
        </w:r>
      </w:hyperlink>
      <w:r w:rsidRPr="004C6BC5">
        <w:rPr>
          <w:lang w:val="es-419"/>
        </w:rPr>
        <w:t xml:space="preserve"> de creación del Programa Supérate, se han priorizado dos grandes objetivos</w:t>
      </w:r>
      <w:r w:rsidR="00C136D0" w:rsidRPr="004C6BC5">
        <w:rPr>
          <w:lang w:val="es-419"/>
        </w:rPr>
        <w:t xml:space="preserve">: </w:t>
      </w:r>
      <w:r w:rsidRPr="004C6BC5">
        <w:rPr>
          <w:lang w:val="es-419"/>
        </w:rPr>
        <w:t>(i) mejorar la capacidad de respuesta de la RPS para llegar de manera eficiente y efectiva a las familias más necesitadas con mejores mecanismos de coordinación e interoperabilidad; y (</w:t>
      </w:r>
      <w:proofErr w:type="spellStart"/>
      <w:r w:rsidRPr="004C6BC5">
        <w:rPr>
          <w:lang w:val="es-419"/>
        </w:rPr>
        <w:t>ii</w:t>
      </w:r>
      <w:proofErr w:type="spellEnd"/>
      <w:r w:rsidRPr="004C6BC5">
        <w:rPr>
          <w:lang w:val="es-419"/>
        </w:rPr>
        <w:t>) ampliar la cartera de servicios de Supérate incorporando un nuevo componente de cuidados, descrito como la articulación de soluciones a las necesidades de cuidado de los hogares, con la promoción de la autonomía económica de las mujeres participantes.</w:t>
      </w:r>
    </w:p>
    <w:p w14:paraId="62EF03C0" w14:textId="1A7BA8F4" w:rsidR="00E359B8" w:rsidRPr="004C6BC5" w:rsidRDefault="00E359B8" w:rsidP="009F7D1F">
      <w:pPr>
        <w:rPr>
          <w:lang w:val="es-419"/>
        </w:rPr>
      </w:pPr>
      <w:r w:rsidRPr="004C6BC5">
        <w:rPr>
          <w:lang w:val="es-419"/>
        </w:rPr>
        <w:t>Es evidente que existe preocupación sobre el término demogr</w:t>
      </w:r>
      <w:r w:rsidR="00AA2D1B" w:rsidRPr="004C6BC5">
        <w:rPr>
          <w:lang w:val="es-419"/>
        </w:rPr>
        <w:t>á</w:t>
      </w:r>
      <w:r w:rsidRPr="004C6BC5">
        <w:rPr>
          <w:lang w:val="es-419"/>
        </w:rPr>
        <w:t>f</w:t>
      </w:r>
      <w:r w:rsidR="00AA2D1B" w:rsidRPr="004C6BC5">
        <w:rPr>
          <w:lang w:val="es-419"/>
        </w:rPr>
        <w:t>i</w:t>
      </w:r>
      <w:r w:rsidRPr="004C6BC5">
        <w:rPr>
          <w:lang w:val="es-419"/>
        </w:rPr>
        <w:t xml:space="preserve">co de la pobreza, cuyo concepto ha tenido </w:t>
      </w:r>
      <w:r w:rsidRPr="004C6BC5">
        <w:rPr>
          <w:rFonts w:eastAsia="Times New Roman"/>
          <w:lang w:val="es-419" w:eastAsia="x-none"/>
        </w:rPr>
        <w:t>importancia</w:t>
      </w:r>
      <w:r w:rsidRPr="004C6BC5">
        <w:rPr>
          <w:lang w:val="es-419"/>
        </w:rPr>
        <w:t xml:space="preserve"> en América latina desde los años 1990. </w:t>
      </w:r>
      <w:r w:rsidR="001B1B2D" w:rsidRPr="004C6BC5">
        <w:rPr>
          <w:lang w:val="es-419"/>
        </w:rPr>
        <w:t>A</w:t>
      </w:r>
      <w:r w:rsidRPr="004C6BC5">
        <w:rPr>
          <w:lang w:val="es-419"/>
        </w:rPr>
        <w:t xml:space="preserve">sí mismo se puede validar que los comportamientos demográficos se alinean con el nivel de pobreza, y queda claro que la evolución que ofrece la </w:t>
      </w:r>
      <w:r w:rsidR="00844DE6" w:rsidRPr="004C6BC5">
        <w:rPr>
          <w:lang w:val="es-419"/>
        </w:rPr>
        <w:t>educación</w:t>
      </w:r>
      <w:r w:rsidRPr="004C6BC5">
        <w:rPr>
          <w:lang w:val="es-419"/>
        </w:rPr>
        <w:t xml:space="preserve"> acentúa el nivel de avance de la ciudadanía, haciéndola más sustentable.</w:t>
      </w:r>
    </w:p>
    <w:p w14:paraId="066FD23E" w14:textId="39FBA4A3" w:rsidR="00E359B8" w:rsidRPr="004C6BC5" w:rsidRDefault="00E359B8" w:rsidP="009F7D1F">
      <w:pPr>
        <w:rPr>
          <w:lang w:val="es-419"/>
        </w:rPr>
      </w:pPr>
      <w:r w:rsidRPr="004C6BC5">
        <w:rPr>
          <w:lang w:val="es-419"/>
        </w:rPr>
        <w:t xml:space="preserve">Por tal motivo el proyecto que incluye ampliaciones y construcción en localidades seleccionadas por SUPERATE, dan </w:t>
      </w:r>
      <w:r w:rsidRPr="004C6BC5">
        <w:rPr>
          <w:rFonts w:eastAsia="Times New Roman"/>
          <w:lang w:val="es-419" w:eastAsia="x-none"/>
        </w:rPr>
        <w:t>respuesta</w:t>
      </w:r>
      <w:r w:rsidRPr="004C6BC5">
        <w:rPr>
          <w:lang w:val="es-419"/>
        </w:rPr>
        <w:t xml:space="preserve"> a los aspectos de relevancia en la </w:t>
      </w:r>
      <w:r w:rsidR="00FC74F2" w:rsidRPr="004C6BC5">
        <w:rPr>
          <w:lang w:val="es-419"/>
        </w:rPr>
        <w:t>A</w:t>
      </w:r>
      <w:r w:rsidRPr="004C6BC5">
        <w:rPr>
          <w:lang w:val="es-419"/>
        </w:rPr>
        <w:t xml:space="preserve">genda 2030, y por consiguiente modifica el estado de </w:t>
      </w:r>
      <w:r w:rsidRPr="004C6BC5">
        <w:rPr>
          <w:rFonts w:eastAsia="Times New Roman"/>
          <w:lang w:val="es-419" w:eastAsia="x-none"/>
        </w:rPr>
        <w:t>bienestar</w:t>
      </w:r>
      <w:r w:rsidRPr="004C6BC5">
        <w:rPr>
          <w:lang w:val="es-419"/>
        </w:rPr>
        <w:t xml:space="preserve"> de la comunidad, haciendo que los ciudadanos reciban el beneficio esperado, a sabiendas que la temática de pobreza tiene una relevancia social y un desafío marcado en la economía de la Rep</w:t>
      </w:r>
      <w:r w:rsidR="00E45D1B" w:rsidRPr="004C6BC5">
        <w:rPr>
          <w:lang w:val="es-419"/>
        </w:rPr>
        <w:t>ública</w:t>
      </w:r>
      <w:r w:rsidRPr="004C6BC5">
        <w:rPr>
          <w:lang w:val="es-419"/>
        </w:rPr>
        <w:t xml:space="preserve"> Dominicana.</w:t>
      </w:r>
    </w:p>
    <w:p w14:paraId="3BC539B8" w14:textId="7E326CDD" w:rsidR="00EB3DAE" w:rsidRPr="004C6BC5" w:rsidRDefault="005A3558" w:rsidP="00FD6568">
      <w:pPr>
        <w:pStyle w:val="Heading2"/>
      </w:pPr>
      <w:bookmarkStart w:id="120" w:name="_Toc490928758"/>
      <w:bookmarkStart w:id="121" w:name="_Toc490994568"/>
      <w:bookmarkStart w:id="122" w:name="_Toc13223154"/>
      <w:bookmarkStart w:id="123" w:name="_Toc14068570"/>
      <w:bookmarkStart w:id="124" w:name="_Toc16141139"/>
      <w:bookmarkStart w:id="125" w:name="_Toc82765056"/>
      <w:bookmarkStart w:id="126" w:name="_Toc83946452"/>
      <w:r w:rsidRPr="004C6BC5">
        <w:t xml:space="preserve">Descripción de aspectos </w:t>
      </w:r>
      <w:proofErr w:type="gramStart"/>
      <w:r w:rsidRPr="004C6BC5">
        <w:t>socio-económicos</w:t>
      </w:r>
      <w:proofErr w:type="gramEnd"/>
      <w:r w:rsidRPr="004C6BC5">
        <w:t xml:space="preserve"> de las provincias beneficiadas.</w:t>
      </w:r>
      <w:bookmarkEnd w:id="120"/>
      <w:bookmarkEnd w:id="121"/>
      <w:bookmarkEnd w:id="122"/>
      <w:bookmarkEnd w:id="123"/>
      <w:bookmarkEnd w:id="124"/>
      <w:bookmarkEnd w:id="125"/>
      <w:bookmarkEnd w:id="126"/>
      <w:r w:rsidR="00EB3DAE" w:rsidRPr="004C6BC5">
        <w:t xml:space="preserve"> </w:t>
      </w:r>
    </w:p>
    <w:p w14:paraId="4D91FFCE" w14:textId="2C78D95A" w:rsidR="004314FB" w:rsidRPr="004C6BC5" w:rsidRDefault="004314FB" w:rsidP="009F7D1F">
      <w:pPr>
        <w:rPr>
          <w:lang w:val="es-419"/>
        </w:rPr>
      </w:pPr>
      <w:r w:rsidRPr="004C6BC5">
        <w:rPr>
          <w:lang w:val="es-419"/>
        </w:rPr>
        <w:t xml:space="preserve">Las localidades seleccionadas están ubicadas en espacios socio económico de interés, es por esto </w:t>
      </w:r>
      <w:r w:rsidR="00844DE6" w:rsidRPr="004C6BC5">
        <w:rPr>
          <w:lang w:val="es-419"/>
        </w:rPr>
        <w:t>por lo que</w:t>
      </w:r>
      <w:r w:rsidRPr="004C6BC5">
        <w:rPr>
          <w:lang w:val="es-419"/>
        </w:rPr>
        <w:t xml:space="preserve"> se persigue incrementar la calidad de vida de sus pobladores.</w:t>
      </w:r>
    </w:p>
    <w:p w14:paraId="44D6517D" w14:textId="5D5A8F28" w:rsidR="004314FB" w:rsidRPr="004C6BC5" w:rsidRDefault="0032489E" w:rsidP="009F7D1F">
      <w:pPr>
        <w:rPr>
          <w:b/>
          <w:bCs/>
          <w:lang w:val="es-419"/>
        </w:rPr>
      </w:pPr>
      <w:r w:rsidRPr="004C6BC5">
        <w:rPr>
          <w:rFonts w:eastAsiaTheme="majorEastAsia" w:cstheme="majorBidi"/>
          <w:b/>
          <w:bCs/>
          <w:noProof/>
          <w:lang w:val="es-419"/>
        </w:rPr>
        <w:drawing>
          <wp:anchor distT="0" distB="0" distL="114300" distR="114300" simplePos="0" relativeHeight="251777536" behindDoc="1" locked="0" layoutInCell="1" allowOverlap="1" wp14:anchorId="6D06CC83" wp14:editId="76545B74">
            <wp:simplePos x="0" y="0"/>
            <wp:positionH relativeFrom="column">
              <wp:posOffset>4900871</wp:posOffset>
            </wp:positionH>
            <wp:positionV relativeFrom="paragraph">
              <wp:posOffset>314605</wp:posOffset>
            </wp:positionV>
            <wp:extent cx="1219835" cy="1505585"/>
            <wp:effectExtent l="0" t="0" r="0" b="0"/>
            <wp:wrapTight wrapText="bothSides">
              <wp:wrapPolygon edited="0">
                <wp:start x="0" y="0"/>
                <wp:lineTo x="0" y="21318"/>
                <wp:lineTo x="21251" y="21318"/>
                <wp:lineTo x="21251" y="0"/>
                <wp:lineTo x="0" y="0"/>
              </wp:wrapPolygon>
            </wp:wrapTight>
            <wp:docPr id="455" name="Imagen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19835" cy="1505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14FB" w:rsidRPr="004C6BC5">
        <w:rPr>
          <w:b/>
          <w:bCs/>
          <w:lang w:val="es-419"/>
        </w:rPr>
        <w:t>SAMANA</w:t>
      </w:r>
    </w:p>
    <w:p w14:paraId="0A42FF20" w14:textId="5C92E467" w:rsidR="00B732A9" w:rsidRPr="004C6BC5" w:rsidRDefault="004314FB" w:rsidP="009F7D1F">
      <w:pPr>
        <w:rPr>
          <w:lang w:val="es-419"/>
        </w:rPr>
      </w:pPr>
      <w:r w:rsidRPr="004C6BC5">
        <w:rPr>
          <w:lang w:val="es-419"/>
        </w:rPr>
        <w:t xml:space="preserve">Situada en la región noreste del país (19.2°, -69.316667°). El océano Atlántico bordea la península y la provincia por el norte y el este. Limita al sur con la bahía de Samaná y la provincia Monte Plata en el suroeste y al oeste por las provincias Duarte y María Trinidad </w:t>
      </w:r>
      <w:r w:rsidR="00354B65" w:rsidRPr="004C6BC5">
        <w:rPr>
          <w:lang w:val="es-419"/>
        </w:rPr>
        <w:t>Sánchez.</w:t>
      </w:r>
      <w:r w:rsidRPr="004C6BC5">
        <w:rPr>
          <w:lang w:val="es-419"/>
        </w:rPr>
        <w:t xml:space="preserve"> Su Municipio cabecera es Santa Bárbara de Samaná. Esta provincia posee una superficie total 853.74 km² ocupando el vigésimo quinto (25) lugar en cuanto a superficie </w:t>
      </w:r>
      <w:r w:rsidRPr="004C6BC5">
        <w:rPr>
          <w:lang w:val="es-419"/>
        </w:rPr>
        <w:lastRenderedPageBreak/>
        <w:t xml:space="preserve">del territorio nacional, con una población total 168,265 habitantes para una densidad poblacional de 126 Hab. /km². </w:t>
      </w:r>
      <w:r w:rsidR="00BB742D" w:rsidRPr="004C6BC5">
        <w:rPr>
          <w:rStyle w:val="FootnoteReference"/>
          <w:sz w:val="24"/>
          <w:lang w:val="es-419"/>
        </w:rPr>
        <w:footnoteReference w:id="13"/>
      </w:r>
    </w:p>
    <w:p w14:paraId="30BD6A71" w14:textId="6EA00963" w:rsidR="00BB742D" w:rsidRPr="004C6BC5" w:rsidRDefault="00BB742D" w:rsidP="009F7D1F">
      <w:pPr>
        <w:rPr>
          <w:lang w:val="es-419"/>
        </w:rPr>
      </w:pPr>
      <w:r w:rsidRPr="004C6BC5">
        <w:rPr>
          <w:lang w:val="es-419"/>
        </w:rPr>
        <w:t>El Tercer Estudio Socioeconómico de Hogares 2018 empadronó en la provincia SAMANÁ 84,810 personas las cuales se encuentran distribuidas en 29,634 hogares, equivalente a 2.9 personas por hogar. Del total de hogares el 56.3% tiene jefatura femenina, mientras que el 43.7% tiene jefatura masculina.</w:t>
      </w:r>
    </w:p>
    <w:p w14:paraId="7C0C8923" w14:textId="7F846124" w:rsidR="004314FB" w:rsidRPr="004C6BC5" w:rsidRDefault="00BB742D" w:rsidP="00844DE6">
      <w:pPr>
        <w:jc w:val="center"/>
        <w:rPr>
          <w:lang w:val="es-419"/>
        </w:rPr>
      </w:pPr>
      <w:r w:rsidRPr="004C6BC5">
        <w:rPr>
          <w:noProof/>
          <w:lang w:val="es-419"/>
        </w:rPr>
        <w:drawing>
          <wp:inline distT="0" distB="0" distL="0" distR="0" wp14:anchorId="065834DB" wp14:editId="05E00DF7">
            <wp:extent cx="4253345" cy="2949823"/>
            <wp:effectExtent l="0" t="0" r="0" b="3175"/>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61981" cy="2955813"/>
                    </a:xfrm>
                    <a:prstGeom prst="rect">
                      <a:avLst/>
                    </a:prstGeom>
                    <a:noFill/>
                    <a:ln>
                      <a:noFill/>
                    </a:ln>
                  </pic:spPr>
                </pic:pic>
              </a:graphicData>
            </a:graphic>
          </wp:inline>
        </w:drawing>
      </w:r>
    </w:p>
    <w:p w14:paraId="148FACEC" w14:textId="430D70BE" w:rsidR="00BB742D" w:rsidRPr="004C6BC5" w:rsidRDefault="00BB742D" w:rsidP="009F7D1F">
      <w:pPr>
        <w:rPr>
          <w:lang w:val="es-419"/>
        </w:rPr>
      </w:pPr>
      <w:r w:rsidRPr="004C6BC5">
        <w:rPr>
          <w:lang w:val="es-419"/>
        </w:rPr>
        <w:t xml:space="preserve">Al </w:t>
      </w:r>
      <w:r w:rsidRPr="004C6BC5">
        <w:rPr>
          <w:rFonts w:eastAsia="Times New Roman" w:cstheme="minorHAnsi"/>
          <w:lang w:val="es-419" w:eastAsia="x-none"/>
        </w:rPr>
        <w:t>observar</w:t>
      </w:r>
      <w:r w:rsidRPr="004C6BC5">
        <w:rPr>
          <w:lang w:val="es-419"/>
        </w:rPr>
        <w:t xml:space="preserve"> el Índice de Calidad de Vida</w:t>
      </w:r>
      <w:r w:rsidR="00156B9E" w:rsidRPr="004C6BC5">
        <w:rPr>
          <w:rStyle w:val="FootnoteReference"/>
          <w:sz w:val="24"/>
          <w:lang w:val="es-419"/>
        </w:rPr>
        <w:footnoteReference w:id="14"/>
      </w:r>
      <w:r w:rsidRPr="004C6BC5">
        <w:rPr>
          <w:lang w:val="es-419"/>
        </w:rPr>
        <w:t xml:space="preserve"> por persona, se visualiza que el 5.9% de la población de la provincia SAMANÁ se encuentra en ICV 1, el 35.0% en ICV 2, el ICV 3 en 46.6% y el ICV 4 en 12.5%.</w:t>
      </w:r>
    </w:p>
    <w:p w14:paraId="68918BB0" w14:textId="76842E1B" w:rsidR="00BB742D" w:rsidRPr="004C6BC5" w:rsidRDefault="00BB742D" w:rsidP="00844DE6">
      <w:pPr>
        <w:jc w:val="center"/>
        <w:rPr>
          <w:lang w:val="es-419"/>
        </w:rPr>
      </w:pPr>
      <w:r w:rsidRPr="004C6BC5">
        <w:rPr>
          <w:noProof/>
          <w:lang w:val="es-419"/>
        </w:rPr>
        <w:drawing>
          <wp:inline distT="0" distB="0" distL="0" distR="0" wp14:anchorId="5D282D07" wp14:editId="586B8470">
            <wp:extent cx="4315691" cy="1612466"/>
            <wp:effectExtent l="0" t="0" r="8890" b="6985"/>
            <wp:docPr id="458" name="Imagen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4091" cy="1615604"/>
                    </a:xfrm>
                    <a:prstGeom prst="rect">
                      <a:avLst/>
                    </a:prstGeom>
                    <a:noFill/>
                    <a:ln>
                      <a:noFill/>
                    </a:ln>
                  </pic:spPr>
                </pic:pic>
              </a:graphicData>
            </a:graphic>
          </wp:inline>
        </w:drawing>
      </w:r>
    </w:p>
    <w:p w14:paraId="6ADE8BDA" w14:textId="5DB8E815" w:rsidR="00BB742D" w:rsidRPr="004C6BC5" w:rsidRDefault="00BB742D" w:rsidP="00844DE6">
      <w:pPr>
        <w:jc w:val="center"/>
        <w:rPr>
          <w:lang w:val="es-419"/>
        </w:rPr>
      </w:pPr>
      <w:r w:rsidRPr="004C6BC5">
        <w:rPr>
          <w:noProof/>
          <w:lang w:val="es-419"/>
        </w:rPr>
        <w:lastRenderedPageBreak/>
        <w:drawing>
          <wp:inline distT="0" distB="0" distL="0" distR="0" wp14:anchorId="1A117A59" wp14:editId="480249FF">
            <wp:extent cx="4281170" cy="5229860"/>
            <wp:effectExtent l="0" t="0" r="5080" b="8890"/>
            <wp:docPr id="459" name="Imagen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1170" cy="5229860"/>
                    </a:xfrm>
                    <a:prstGeom prst="rect">
                      <a:avLst/>
                    </a:prstGeom>
                    <a:noFill/>
                    <a:ln>
                      <a:noFill/>
                    </a:ln>
                  </pic:spPr>
                </pic:pic>
              </a:graphicData>
            </a:graphic>
          </wp:inline>
        </w:drawing>
      </w:r>
    </w:p>
    <w:p w14:paraId="7A80381B" w14:textId="145664D2" w:rsidR="00BB742D" w:rsidRPr="004C6BC5" w:rsidRDefault="007315BD" w:rsidP="00EB40EA">
      <w:pPr>
        <w:keepNext/>
        <w:ind w:left="-288"/>
        <w:rPr>
          <w:b/>
          <w:bCs/>
          <w:lang w:val="es-419"/>
        </w:rPr>
      </w:pPr>
      <w:r w:rsidRPr="004C6BC5">
        <w:rPr>
          <w:b/>
          <w:bCs/>
          <w:lang w:val="es-419"/>
        </w:rPr>
        <w:t xml:space="preserve">SAN </w:t>
      </w:r>
      <w:r w:rsidRPr="004C6BC5">
        <w:rPr>
          <w:rFonts w:eastAsia="Times New Roman" w:cstheme="minorHAnsi"/>
          <w:b/>
          <w:bCs/>
          <w:lang w:val="es-419" w:eastAsia="x-none"/>
        </w:rPr>
        <w:t>JUAN</w:t>
      </w:r>
    </w:p>
    <w:p w14:paraId="4ADD05EB" w14:textId="51669AC7" w:rsidR="007315BD" w:rsidRPr="004C6BC5" w:rsidRDefault="00284237" w:rsidP="009F7D1F">
      <w:pPr>
        <w:rPr>
          <w:lang w:val="es-419"/>
        </w:rPr>
      </w:pPr>
      <w:r w:rsidRPr="004C6BC5">
        <w:rPr>
          <w:b/>
          <w:bCs/>
          <w:noProof/>
          <w:lang w:val="es-419"/>
        </w:rPr>
        <w:drawing>
          <wp:anchor distT="0" distB="0" distL="114300" distR="114300" simplePos="0" relativeHeight="251657728" behindDoc="1" locked="0" layoutInCell="1" allowOverlap="1" wp14:anchorId="769EE82F" wp14:editId="684C9540">
            <wp:simplePos x="0" y="0"/>
            <wp:positionH relativeFrom="margin">
              <wp:align>right</wp:align>
            </wp:positionH>
            <wp:positionV relativeFrom="paragraph">
              <wp:posOffset>10160</wp:posOffset>
            </wp:positionV>
            <wp:extent cx="1202055" cy="1544320"/>
            <wp:effectExtent l="0" t="0" r="0" b="0"/>
            <wp:wrapTight wrapText="bothSides">
              <wp:wrapPolygon edited="0">
                <wp:start x="0" y="0"/>
                <wp:lineTo x="0" y="21316"/>
                <wp:lineTo x="21223" y="21316"/>
                <wp:lineTo x="21223" y="0"/>
                <wp:lineTo x="0" y="0"/>
              </wp:wrapPolygon>
            </wp:wrapTight>
            <wp:docPr id="460" name="Imagen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02055" cy="1544320"/>
                    </a:xfrm>
                    <a:prstGeom prst="rect">
                      <a:avLst/>
                    </a:prstGeom>
                    <a:noFill/>
                    <a:ln>
                      <a:noFill/>
                    </a:ln>
                  </pic:spPr>
                </pic:pic>
              </a:graphicData>
            </a:graphic>
          </wp:anchor>
        </w:drawing>
      </w:r>
      <w:r w:rsidR="007315BD" w:rsidRPr="004C6BC5">
        <w:rPr>
          <w:lang w:val="es-419"/>
        </w:rPr>
        <w:t>Situada en el suroeste del país, en la región del valle (18.81°, -71.23°). Limita con las provincias de Bahoruco al sur, Azua al este, La Vega, Santiago, y Santiago Rodríguez al norte, y Elías Piña al oeste. Su Municipio cabecera es San Juan de la Maguana. Esta provincia posee una superficie total 3,569.39 km² ocupando el primer (1) lugar en cuanto a superficie del territorio nacional, con una población total 300,476 habitantes para una densidad poblacional de 84 Hab. /km².</w:t>
      </w:r>
      <w:r w:rsidR="007315BD" w:rsidRPr="004C6BC5">
        <w:rPr>
          <w:rStyle w:val="FootnoteReference"/>
          <w:sz w:val="24"/>
          <w:lang w:val="es-419"/>
        </w:rPr>
        <w:footnoteReference w:id="15"/>
      </w:r>
    </w:p>
    <w:p w14:paraId="4D70BE94" w14:textId="5D06AF62" w:rsidR="005C465F" w:rsidRPr="004C6BC5" w:rsidRDefault="005C465F" w:rsidP="009F7D1F">
      <w:pPr>
        <w:rPr>
          <w:lang w:val="es-419"/>
        </w:rPr>
      </w:pPr>
      <w:r w:rsidRPr="004C6BC5">
        <w:rPr>
          <w:lang w:val="es-419"/>
        </w:rPr>
        <w:t>Al observar el Índice de Calidad de Vida por persona, se visualiza que el 15.9% de la población de la provincia SAN JUAN se encuentra en ICV 1, el 43.2% en ICV 2, el ICV 3 en 34.2% y el ICV 4 en 6.7%</w:t>
      </w:r>
    </w:p>
    <w:p w14:paraId="76DA96C4" w14:textId="23F8A077" w:rsidR="007315BD" w:rsidRPr="004C6BC5" w:rsidRDefault="005C465F" w:rsidP="00844DE6">
      <w:pPr>
        <w:jc w:val="center"/>
        <w:rPr>
          <w:lang w:val="es-419"/>
        </w:rPr>
      </w:pPr>
      <w:r w:rsidRPr="004C6BC5">
        <w:rPr>
          <w:noProof/>
          <w:lang w:val="es-419"/>
        </w:rPr>
        <w:lastRenderedPageBreak/>
        <w:drawing>
          <wp:inline distT="0" distB="0" distL="0" distR="0" wp14:anchorId="780CDDC3" wp14:editId="2CB60E02">
            <wp:extent cx="4923872" cy="1988127"/>
            <wp:effectExtent l="0" t="0" r="0" b="0"/>
            <wp:docPr id="461" name="Imagen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42130" cy="1995499"/>
                    </a:xfrm>
                    <a:prstGeom prst="rect">
                      <a:avLst/>
                    </a:prstGeom>
                    <a:noFill/>
                    <a:ln>
                      <a:noFill/>
                    </a:ln>
                  </pic:spPr>
                </pic:pic>
              </a:graphicData>
            </a:graphic>
          </wp:inline>
        </w:drawing>
      </w:r>
    </w:p>
    <w:p w14:paraId="2A3BF627" w14:textId="011B3673" w:rsidR="00BB742D" w:rsidRPr="004C6BC5" w:rsidRDefault="005C465F" w:rsidP="00844DE6">
      <w:pPr>
        <w:jc w:val="center"/>
        <w:rPr>
          <w:lang w:val="es-419"/>
        </w:rPr>
      </w:pPr>
      <w:r w:rsidRPr="004C6BC5">
        <w:rPr>
          <w:noProof/>
          <w:lang w:val="es-419"/>
        </w:rPr>
        <w:drawing>
          <wp:inline distT="0" distB="0" distL="0" distR="0" wp14:anchorId="3ED48C04" wp14:editId="27124649">
            <wp:extent cx="4838555" cy="6052140"/>
            <wp:effectExtent l="0" t="0" r="635" b="6350"/>
            <wp:docPr id="462" name="Imagen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n 4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47151" cy="6062892"/>
                    </a:xfrm>
                    <a:prstGeom prst="rect">
                      <a:avLst/>
                    </a:prstGeom>
                    <a:noFill/>
                    <a:ln>
                      <a:noFill/>
                    </a:ln>
                  </pic:spPr>
                </pic:pic>
              </a:graphicData>
            </a:graphic>
          </wp:inline>
        </w:drawing>
      </w:r>
    </w:p>
    <w:p w14:paraId="312916E5" w14:textId="77777777" w:rsidR="00EB40EA" w:rsidRDefault="00EB40EA" w:rsidP="00EB40EA">
      <w:pPr>
        <w:rPr>
          <w:lang w:val="es-419"/>
        </w:rPr>
      </w:pPr>
    </w:p>
    <w:p w14:paraId="2CE0A1DA" w14:textId="48564886" w:rsidR="005C465F" w:rsidRPr="004C6BC5" w:rsidRDefault="005C465F" w:rsidP="00844DE6">
      <w:pPr>
        <w:keepNext/>
        <w:ind w:left="-288"/>
        <w:rPr>
          <w:b/>
          <w:bCs/>
          <w:lang w:val="es-419"/>
        </w:rPr>
      </w:pPr>
      <w:r w:rsidRPr="004C6BC5">
        <w:rPr>
          <w:b/>
          <w:bCs/>
          <w:lang w:val="es-419"/>
        </w:rPr>
        <w:t>MONTE PLATA</w:t>
      </w:r>
    </w:p>
    <w:p w14:paraId="22E69F51" w14:textId="3C62F860" w:rsidR="005C465F" w:rsidRPr="004C6BC5" w:rsidRDefault="005C6DD6" w:rsidP="009F7D1F">
      <w:pPr>
        <w:rPr>
          <w:lang w:val="es-419"/>
        </w:rPr>
      </w:pPr>
      <w:r w:rsidRPr="004C6BC5">
        <w:rPr>
          <w:b/>
          <w:bCs/>
          <w:noProof/>
          <w:lang w:val="es-419"/>
        </w:rPr>
        <w:drawing>
          <wp:anchor distT="0" distB="0" distL="114300" distR="114300" simplePos="0" relativeHeight="251721216" behindDoc="1" locked="0" layoutInCell="1" allowOverlap="1" wp14:anchorId="37F8CF54" wp14:editId="30950F60">
            <wp:simplePos x="0" y="0"/>
            <wp:positionH relativeFrom="margin">
              <wp:align>right</wp:align>
            </wp:positionH>
            <wp:positionV relativeFrom="paragraph">
              <wp:posOffset>8255</wp:posOffset>
            </wp:positionV>
            <wp:extent cx="1201420" cy="1517015"/>
            <wp:effectExtent l="0" t="0" r="0" b="6985"/>
            <wp:wrapTight wrapText="bothSides">
              <wp:wrapPolygon edited="0">
                <wp:start x="0" y="0"/>
                <wp:lineTo x="0" y="21428"/>
                <wp:lineTo x="21235" y="21428"/>
                <wp:lineTo x="21235" y="0"/>
                <wp:lineTo x="0" y="0"/>
              </wp:wrapPolygon>
            </wp:wrapTight>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1420" cy="1517015"/>
                    </a:xfrm>
                    <a:prstGeom prst="rect">
                      <a:avLst/>
                    </a:prstGeom>
                    <a:noFill/>
                    <a:ln>
                      <a:noFill/>
                    </a:ln>
                  </pic:spPr>
                </pic:pic>
              </a:graphicData>
            </a:graphic>
          </wp:anchor>
        </w:drawing>
      </w:r>
      <w:r w:rsidR="0DAB7917" w:rsidRPr="004C6BC5">
        <w:rPr>
          <w:lang w:val="es-419"/>
        </w:rPr>
        <w:t>Situada en la región Este del país (18.81°, -69.79°). Al norte se encuentran las provincias Sánchez Ramírez, Duarte y Samaná, al este las provincias Hato Mayor y San Pedro de Macorís, al sur la provincia de Santo Domingo y al oeste las provincias San Cristóbal y Monseñor Nouel. Su Municipio cabecera es Monte Plata. Esta provincia posee una superficie total</w:t>
      </w:r>
      <w:r w:rsidR="00203B95">
        <w:rPr>
          <w:lang w:val="es-419"/>
        </w:rPr>
        <w:t xml:space="preserve"> de</w:t>
      </w:r>
      <w:r w:rsidR="0DAB7917" w:rsidRPr="004C6BC5">
        <w:rPr>
          <w:lang w:val="es-419"/>
        </w:rPr>
        <w:t xml:space="preserve"> 12,632.14 km²</w:t>
      </w:r>
      <w:r w:rsidR="00203B95">
        <w:rPr>
          <w:lang w:val="es-419"/>
        </w:rPr>
        <w:t>,</w:t>
      </w:r>
      <w:r w:rsidR="0DAB7917" w:rsidRPr="004C6BC5">
        <w:rPr>
          <w:lang w:val="es-419"/>
        </w:rPr>
        <w:t xml:space="preserve"> ocupando el quinto lugar en cuanto a superficie del territorio nacional, con una población total 200,454 habitantes para una densidad poblacional de 76 Hab. /km²</w:t>
      </w:r>
    </w:p>
    <w:p w14:paraId="102394E8" w14:textId="77777777" w:rsidR="005C6DD6" w:rsidRPr="004C6BC5" w:rsidRDefault="005C6DD6" w:rsidP="009F7D1F">
      <w:pPr>
        <w:rPr>
          <w:noProof/>
          <w:lang w:val="es-419"/>
        </w:rPr>
      </w:pPr>
    </w:p>
    <w:p w14:paraId="7290D4FF" w14:textId="11D0EB4C" w:rsidR="005C465F" w:rsidRPr="004C6BC5" w:rsidRDefault="00514C9C" w:rsidP="00844DE6">
      <w:pPr>
        <w:jc w:val="center"/>
        <w:rPr>
          <w:lang w:val="es-419"/>
        </w:rPr>
      </w:pPr>
      <w:r w:rsidRPr="004C6BC5">
        <w:rPr>
          <w:noProof/>
          <w:lang w:val="es-419"/>
        </w:rPr>
        <w:drawing>
          <wp:inline distT="0" distB="0" distL="0" distR="0" wp14:anchorId="272F6C6A" wp14:editId="162F36C1">
            <wp:extent cx="5631873" cy="2015836"/>
            <wp:effectExtent l="0" t="0" r="6985" b="3810"/>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6827" cy="2028347"/>
                    </a:xfrm>
                    <a:prstGeom prst="rect">
                      <a:avLst/>
                    </a:prstGeom>
                    <a:noFill/>
                    <a:ln>
                      <a:noFill/>
                    </a:ln>
                  </pic:spPr>
                </pic:pic>
              </a:graphicData>
            </a:graphic>
          </wp:inline>
        </w:drawing>
      </w:r>
    </w:p>
    <w:p w14:paraId="078FEB70" w14:textId="52B731F6" w:rsidR="00E36002" w:rsidRPr="004C6BC5" w:rsidRDefault="00844DE6" w:rsidP="00844DE6">
      <w:pPr>
        <w:jc w:val="center"/>
        <w:rPr>
          <w:lang w:val="es-419"/>
        </w:rPr>
      </w:pPr>
      <w:r w:rsidRPr="004C6BC5">
        <w:rPr>
          <w:noProof/>
          <w:lang w:val="es-419"/>
        </w:rPr>
        <w:lastRenderedPageBreak/>
        <w:drawing>
          <wp:inline distT="0" distB="0" distL="0" distR="0" wp14:anchorId="61132E6F" wp14:editId="5ACFB1AC">
            <wp:extent cx="4728845" cy="5942330"/>
            <wp:effectExtent l="0" t="0" r="0" b="1270"/>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28845" cy="5942330"/>
                    </a:xfrm>
                    <a:prstGeom prst="rect">
                      <a:avLst/>
                    </a:prstGeom>
                    <a:noFill/>
                    <a:ln>
                      <a:noFill/>
                    </a:ln>
                  </pic:spPr>
                </pic:pic>
              </a:graphicData>
            </a:graphic>
          </wp:inline>
        </w:drawing>
      </w:r>
    </w:p>
    <w:p w14:paraId="0E0DD661" w14:textId="1947F8B7" w:rsidR="00EB3DAE" w:rsidRPr="004C6BC5" w:rsidRDefault="00EB3DAE" w:rsidP="00FD6568">
      <w:pPr>
        <w:pStyle w:val="Heading2"/>
      </w:pPr>
      <w:bookmarkStart w:id="127" w:name="_Toc518480145"/>
      <w:bookmarkStart w:id="128" w:name="_Toc14068605"/>
      <w:bookmarkStart w:id="129" w:name="_Toc16141143"/>
      <w:bookmarkStart w:id="130" w:name="_Toc82765059"/>
      <w:bookmarkStart w:id="131" w:name="_Toc83946453"/>
      <w:r w:rsidRPr="004C6BC5">
        <w:t>Adquisición de Tierras</w:t>
      </w:r>
      <w:bookmarkEnd w:id="127"/>
      <w:bookmarkEnd w:id="128"/>
      <w:bookmarkEnd w:id="129"/>
      <w:bookmarkEnd w:id="130"/>
      <w:bookmarkEnd w:id="131"/>
    </w:p>
    <w:p w14:paraId="48DA2842" w14:textId="77777777" w:rsidR="00F50102" w:rsidRPr="004C6BC5" w:rsidRDefault="00F86027" w:rsidP="009F7D1F">
      <w:pPr>
        <w:rPr>
          <w:lang w:val="es-419"/>
        </w:rPr>
      </w:pPr>
      <w:r w:rsidRPr="004C6BC5">
        <w:rPr>
          <w:lang w:val="es-419"/>
        </w:rPr>
        <w:t>E</w:t>
      </w:r>
      <w:r w:rsidR="00C8345D" w:rsidRPr="004C6BC5">
        <w:rPr>
          <w:lang w:val="es-419"/>
        </w:rPr>
        <w:t xml:space="preserve">l Proyecto se llevará a cabo en </w:t>
      </w:r>
      <w:r w:rsidR="00C8345D" w:rsidRPr="004C6BC5">
        <w:rPr>
          <w:b/>
          <w:bCs/>
          <w:lang w:val="es-419"/>
        </w:rPr>
        <w:t>terrenos vacantes y de pertenencia del gobierno</w:t>
      </w:r>
      <w:r w:rsidR="00C8345D" w:rsidRPr="004C6BC5">
        <w:rPr>
          <w:lang w:val="es-419"/>
        </w:rPr>
        <w:t xml:space="preserve">. La construcción o rehabilitación de infraestructuras no incluirá expropiación, reasentamiento (físico y/o económico) y/o adquisición de partes de terrenos y/o predios enteros. </w:t>
      </w:r>
    </w:p>
    <w:p w14:paraId="6DEBAEF7" w14:textId="44131AEB" w:rsidR="00470C77" w:rsidRPr="004C6BC5" w:rsidRDefault="00C8345D" w:rsidP="009F7D1F">
      <w:pPr>
        <w:rPr>
          <w:lang w:val="es-419"/>
        </w:rPr>
      </w:pPr>
      <w:r w:rsidRPr="004C6BC5">
        <w:rPr>
          <w:lang w:val="es-419"/>
        </w:rPr>
        <w:t>Todas las infraestructuras se realizarán en terrenos de propiedad o ya arrendados por el Ministerio de Hacienda.</w:t>
      </w:r>
      <w:r w:rsidRPr="004C6BC5">
        <w:rPr>
          <w:rFonts w:cs="Arial"/>
          <w:lang w:val="es-419"/>
        </w:rPr>
        <w:t xml:space="preserve"> </w:t>
      </w:r>
      <w:r w:rsidR="00147CE8" w:rsidRPr="004C6BC5">
        <w:rPr>
          <w:bdr w:val="nil"/>
          <w:lang w:val="es-419" w:eastAsia="es-ES"/>
        </w:rPr>
        <w:t>El único terreno sin construcción es el de la Cuaba</w:t>
      </w:r>
      <w:r w:rsidR="00153F33" w:rsidRPr="004C6BC5">
        <w:rPr>
          <w:bdr w:val="nil"/>
          <w:lang w:val="es-419" w:eastAsia="es-ES"/>
        </w:rPr>
        <w:t xml:space="preserve">. </w:t>
      </w:r>
      <w:r w:rsidR="002426F0" w:rsidRPr="004C6BC5">
        <w:rPr>
          <w:bdr w:val="nil"/>
          <w:lang w:val="es-419" w:eastAsia="es-ES"/>
        </w:rPr>
        <w:t xml:space="preserve">La </w:t>
      </w:r>
      <w:r w:rsidR="00AE3393" w:rsidRPr="004C6BC5">
        <w:rPr>
          <w:bdr w:val="nil"/>
          <w:lang w:val="es-419" w:eastAsia="es-ES"/>
        </w:rPr>
        <w:t xml:space="preserve">Dirección General del Programa Social Supérate </w:t>
      </w:r>
      <w:r w:rsidR="00BA6315" w:rsidRPr="004C6BC5">
        <w:rPr>
          <w:bdr w:val="nil"/>
          <w:lang w:val="es-419" w:eastAsia="es-ES"/>
        </w:rPr>
        <w:t xml:space="preserve">en septiembre 2021 </w:t>
      </w:r>
      <w:r w:rsidR="00AE3393" w:rsidRPr="004C6BC5">
        <w:rPr>
          <w:bdr w:val="nil"/>
          <w:lang w:val="es-419" w:eastAsia="es-ES"/>
        </w:rPr>
        <w:t xml:space="preserve">ha recibido </w:t>
      </w:r>
      <w:r w:rsidR="00225FA6" w:rsidRPr="004C6BC5">
        <w:rPr>
          <w:bdr w:val="nil"/>
          <w:lang w:val="es-419" w:eastAsia="es-ES"/>
        </w:rPr>
        <w:t>en nombre de la Junta Muni</w:t>
      </w:r>
      <w:r w:rsidR="00BA6315" w:rsidRPr="004C6BC5">
        <w:rPr>
          <w:bdr w:val="nil"/>
          <w:lang w:val="es-419" w:eastAsia="es-ES"/>
        </w:rPr>
        <w:t>ci</w:t>
      </w:r>
      <w:r w:rsidR="00225FA6" w:rsidRPr="004C6BC5">
        <w:rPr>
          <w:bdr w:val="nil"/>
          <w:lang w:val="es-419" w:eastAsia="es-ES"/>
        </w:rPr>
        <w:t>pal La Cua</w:t>
      </w:r>
      <w:r w:rsidR="00F50102" w:rsidRPr="004C6BC5">
        <w:rPr>
          <w:bdr w:val="nil"/>
          <w:lang w:val="es-419" w:eastAsia="es-ES"/>
        </w:rPr>
        <w:t>b</w:t>
      </w:r>
      <w:r w:rsidR="00225FA6" w:rsidRPr="004C6BC5">
        <w:rPr>
          <w:bdr w:val="nil"/>
          <w:lang w:val="es-419" w:eastAsia="es-ES"/>
        </w:rPr>
        <w:t>a</w:t>
      </w:r>
      <w:r w:rsidR="00CD7FEF" w:rsidRPr="004C6BC5">
        <w:rPr>
          <w:bdr w:val="nil"/>
          <w:lang w:val="es-419" w:eastAsia="es-ES"/>
        </w:rPr>
        <w:t xml:space="preserve"> el documento en el cual se le cede </w:t>
      </w:r>
      <w:r w:rsidR="003F1FC1" w:rsidRPr="004C6BC5">
        <w:rPr>
          <w:bdr w:val="nil"/>
          <w:lang w:val="es-419" w:eastAsia="es-ES"/>
        </w:rPr>
        <w:t xml:space="preserve">al programa Supérate </w:t>
      </w:r>
      <w:r w:rsidR="00BA6315" w:rsidRPr="004C6BC5">
        <w:rPr>
          <w:bdr w:val="nil"/>
          <w:lang w:val="es-419" w:eastAsia="es-ES"/>
        </w:rPr>
        <w:t xml:space="preserve">el terreno </w:t>
      </w:r>
      <w:r w:rsidR="003F1FC1" w:rsidRPr="004C6BC5">
        <w:rPr>
          <w:bdr w:val="nil"/>
          <w:lang w:val="es-419" w:eastAsia="es-ES"/>
        </w:rPr>
        <w:t xml:space="preserve">para la construcción de un Centro de Capacitación </w:t>
      </w:r>
      <w:r w:rsidR="00BA6315" w:rsidRPr="004C6BC5">
        <w:rPr>
          <w:bdr w:val="nil"/>
          <w:lang w:val="es-419" w:eastAsia="es-ES"/>
        </w:rPr>
        <w:t xml:space="preserve">en beneficio de la comunidad. </w:t>
      </w:r>
    </w:p>
    <w:p w14:paraId="6EE9043C" w14:textId="40444153" w:rsidR="00282254" w:rsidRPr="004C6BC5" w:rsidRDefault="00470C77" w:rsidP="00FD6568">
      <w:pPr>
        <w:pStyle w:val="Heading2"/>
      </w:pPr>
      <w:bookmarkStart w:id="132" w:name="_Toc83946454"/>
      <w:r w:rsidRPr="004C6BC5">
        <w:lastRenderedPageBreak/>
        <w:t xml:space="preserve">Condiciones Ambientales y Sociales </w:t>
      </w:r>
      <w:r w:rsidR="009016B0" w:rsidRPr="004C6BC5">
        <w:t>de las intervenciones</w:t>
      </w:r>
      <w:bookmarkEnd w:id="132"/>
    </w:p>
    <w:p w14:paraId="0139BC2E" w14:textId="5135BC4F" w:rsidR="00EB010A" w:rsidRPr="004C6BC5" w:rsidRDefault="00330AD4" w:rsidP="009F7D1F">
      <w:pPr>
        <w:rPr>
          <w:lang w:val="es-419"/>
        </w:rPr>
      </w:pPr>
      <w:r w:rsidRPr="004C6BC5">
        <w:rPr>
          <w:lang w:val="es-419"/>
        </w:rPr>
        <w:t xml:space="preserve">El Programa prevé la construcción de 1 (un) edificio totalmente nuevo en un terreno ubicado en la comunidad de La Cuaba. </w:t>
      </w:r>
      <w:r w:rsidR="00EB010A" w:rsidRPr="004C6BC5">
        <w:rPr>
          <w:lang w:val="es-419"/>
        </w:rPr>
        <w:t xml:space="preserve">El planteamiento preliminar para el </w:t>
      </w:r>
      <w:r w:rsidR="00712C0A" w:rsidRPr="004C6BC5">
        <w:rPr>
          <w:lang w:val="es-419"/>
        </w:rPr>
        <w:t xml:space="preserve">Centro de Capacitación y Producción </w:t>
      </w:r>
      <w:r w:rsidR="009D0E45" w:rsidRPr="004C6BC5">
        <w:rPr>
          <w:lang w:val="es-419"/>
        </w:rPr>
        <w:t>(</w:t>
      </w:r>
      <w:r w:rsidR="00EB010A" w:rsidRPr="004C6BC5">
        <w:rPr>
          <w:lang w:val="es-419"/>
        </w:rPr>
        <w:t>CCPP</w:t>
      </w:r>
      <w:r w:rsidR="009D0E45" w:rsidRPr="004C6BC5">
        <w:rPr>
          <w:lang w:val="es-419"/>
        </w:rPr>
        <w:t>)</w:t>
      </w:r>
      <w:r w:rsidR="00EB010A" w:rsidRPr="004C6BC5">
        <w:rPr>
          <w:lang w:val="es-419"/>
        </w:rPr>
        <w:t xml:space="preserve"> trata de un edificio de aproximadamente 506 m2 de área cerrada y 560 m2 de área total que incluirá: </w:t>
      </w:r>
      <w:r w:rsidR="009D0E45" w:rsidRPr="004C6BC5">
        <w:rPr>
          <w:lang w:val="es-419"/>
        </w:rPr>
        <w:t>r</w:t>
      </w:r>
      <w:r w:rsidR="00EB010A" w:rsidRPr="004C6BC5">
        <w:rPr>
          <w:lang w:val="es-419"/>
        </w:rPr>
        <w:t>ecepción</w:t>
      </w:r>
      <w:r w:rsidR="009D0E45" w:rsidRPr="004C6BC5">
        <w:rPr>
          <w:lang w:val="es-419"/>
        </w:rPr>
        <w:t>,</w:t>
      </w:r>
      <w:r w:rsidR="00EB010A" w:rsidRPr="004C6BC5">
        <w:rPr>
          <w:lang w:val="es-419"/>
        </w:rPr>
        <w:t xml:space="preserve"> </w:t>
      </w:r>
      <w:r w:rsidR="009D0E45" w:rsidRPr="004C6BC5">
        <w:rPr>
          <w:lang w:val="es-419"/>
        </w:rPr>
        <w:t>t</w:t>
      </w:r>
      <w:r w:rsidR="00EB010A" w:rsidRPr="004C6BC5">
        <w:rPr>
          <w:lang w:val="es-419"/>
        </w:rPr>
        <w:t xml:space="preserve">aller de </w:t>
      </w:r>
      <w:r w:rsidR="009D0E45" w:rsidRPr="004C6BC5">
        <w:rPr>
          <w:lang w:val="es-419"/>
        </w:rPr>
        <w:t>e</w:t>
      </w:r>
      <w:r w:rsidR="00EB010A" w:rsidRPr="004C6BC5">
        <w:rPr>
          <w:lang w:val="es-419"/>
        </w:rPr>
        <w:t>banistería</w:t>
      </w:r>
      <w:r w:rsidR="009D0E45" w:rsidRPr="004C6BC5">
        <w:rPr>
          <w:lang w:val="es-419"/>
        </w:rPr>
        <w:t>, l</w:t>
      </w:r>
      <w:r w:rsidR="00EB010A" w:rsidRPr="004C6BC5">
        <w:rPr>
          <w:lang w:val="es-419"/>
        </w:rPr>
        <w:t xml:space="preserve">aboratorio de </w:t>
      </w:r>
      <w:r w:rsidR="009D0E45" w:rsidRPr="004C6BC5">
        <w:rPr>
          <w:lang w:val="es-419"/>
        </w:rPr>
        <w:t>i</w:t>
      </w:r>
      <w:r w:rsidR="00EB010A" w:rsidRPr="004C6BC5">
        <w:rPr>
          <w:lang w:val="es-419"/>
        </w:rPr>
        <w:t>nformática</w:t>
      </w:r>
      <w:r w:rsidR="009D0E45" w:rsidRPr="004C6BC5">
        <w:rPr>
          <w:lang w:val="es-419"/>
        </w:rPr>
        <w:t>, s</w:t>
      </w:r>
      <w:r w:rsidR="00EB010A" w:rsidRPr="004C6BC5">
        <w:rPr>
          <w:lang w:val="es-419"/>
        </w:rPr>
        <w:t xml:space="preserve">ala de </w:t>
      </w:r>
      <w:r w:rsidR="009D0E45" w:rsidRPr="004C6BC5">
        <w:rPr>
          <w:lang w:val="es-419"/>
        </w:rPr>
        <w:t>b</w:t>
      </w:r>
      <w:r w:rsidR="00EB010A" w:rsidRPr="004C6BC5">
        <w:rPr>
          <w:lang w:val="es-419"/>
        </w:rPr>
        <w:t xml:space="preserve">elleza y </w:t>
      </w:r>
      <w:r w:rsidR="009D0E45" w:rsidRPr="004C6BC5">
        <w:rPr>
          <w:lang w:val="es-419"/>
        </w:rPr>
        <w:t>p</w:t>
      </w:r>
      <w:r w:rsidR="00EB010A" w:rsidRPr="004C6BC5">
        <w:rPr>
          <w:lang w:val="es-419"/>
        </w:rPr>
        <w:t>eluquería</w:t>
      </w:r>
      <w:r w:rsidR="009D0E45" w:rsidRPr="004C6BC5">
        <w:rPr>
          <w:lang w:val="es-419"/>
        </w:rPr>
        <w:t>, t</w:t>
      </w:r>
      <w:r w:rsidR="00EB010A" w:rsidRPr="004C6BC5">
        <w:rPr>
          <w:lang w:val="es-419"/>
        </w:rPr>
        <w:t xml:space="preserve">aller de </w:t>
      </w:r>
      <w:r w:rsidR="009D0E45" w:rsidRPr="004C6BC5">
        <w:rPr>
          <w:lang w:val="es-419"/>
        </w:rPr>
        <w:t>c</w:t>
      </w:r>
      <w:r w:rsidR="00EB010A" w:rsidRPr="004C6BC5">
        <w:rPr>
          <w:lang w:val="es-419"/>
        </w:rPr>
        <w:t>ostura</w:t>
      </w:r>
      <w:r w:rsidR="009D0E45" w:rsidRPr="004C6BC5">
        <w:rPr>
          <w:lang w:val="es-419"/>
        </w:rPr>
        <w:t>, t</w:t>
      </w:r>
      <w:r w:rsidR="00EB010A" w:rsidRPr="004C6BC5">
        <w:rPr>
          <w:lang w:val="es-419"/>
        </w:rPr>
        <w:t xml:space="preserve">aller de </w:t>
      </w:r>
      <w:r w:rsidR="009D0E45" w:rsidRPr="004C6BC5">
        <w:rPr>
          <w:lang w:val="es-419"/>
        </w:rPr>
        <w:t>a</w:t>
      </w:r>
      <w:r w:rsidR="00EB010A" w:rsidRPr="004C6BC5">
        <w:rPr>
          <w:lang w:val="es-419"/>
        </w:rPr>
        <w:t>rtesanía</w:t>
      </w:r>
      <w:r w:rsidR="009D0E45" w:rsidRPr="004C6BC5">
        <w:rPr>
          <w:lang w:val="es-419"/>
        </w:rPr>
        <w:t>, t</w:t>
      </w:r>
      <w:r w:rsidR="00EB010A" w:rsidRPr="004C6BC5">
        <w:rPr>
          <w:lang w:val="es-419"/>
        </w:rPr>
        <w:t xml:space="preserve">aller de </w:t>
      </w:r>
      <w:r w:rsidR="009D0E45" w:rsidRPr="004C6BC5">
        <w:rPr>
          <w:lang w:val="es-419"/>
        </w:rPr>
        <w:t>e</w:t>
      </w:r>
      <w:r w:rsidR="00EB010A" w:rsidRPr="004C6BC5">
        <w:rPr>
          <w:lang w:val="es-419"/>
        </w:rPr>
        <w:t>lectricidad</w:t>
      </w:r>
      <w:r w:rsidR="009D0E45" w:rsidRPr="004C6BC5">
        <w:rPr>
          <w:lang w:val="es-419"/>
        </w:rPr>
        <w:t>, s</w:t>
      </w:r>
      <w:r w:rsidR="00EB010A" w:rsidRPr="004C6BC5">
        <w:rPr>
          <w:lang w:val="es-419"/>
        </w:rPr>
        <w:t xml:space="preserve">ervicios </w:t>
      </w:r>
      <w:r w:rsidR="009D0E45" w:rsidRPr="004C6BC5">
        <w:rPr>
          <w:lang w:val="es-419"/>
        </w:rPr>
        <w:t>s</w:t>
      </w:r>
      <w:r w:rsidR="00EB010A" w:rsidRPr="004C6BC5">
        <w:rPr>
          <w:lang w:val="es-419"/>
        </w:rPr>
        <w:t>anitarios</w:t>
      </w:r>
      <w:r w:rsidR="009D0E45" w:rsidRPr="004C6BC5">
        <w:rPr>
          <w:lang w:val="es-419"/>
        </w:rPr>
        <w:t>, s</w:t>
      </w:r>
      <w:r w:rsidR="00EB010A" w:rsidRPr="004C6BC5">
        <w:rPr>
          <w:lang w:val="es-419"/>
        </w:rPr>
        <w:t xml:space="preserve">ala de </w:t>
      </w:r>
      <w:r w:rsidR="009D0E45" w:rsidRPr="004C6BC5">
        <w:rPr>
          <w:lang w:val="es-419"/>
        </w:rPr>
        <w:t>l</w:t>
      </w:r>
      <w:r w:rsidR="00EB010A" w:rsidRPr="004C6BC5">
        <w:rPr>
          <w:lang w:val="es-419"/>
        </w:rPr>
        <w:t>actancia</w:t>
      </w:r>
      <w:r w:rsidR="009D0E45" w:rsidRPr="004C6BC5">
        <w:rPr>
          <w:lang w:val="es-419"/>
        </w:rPr>
        <w:t>, a</w:t>
      </w:r>
      <w:r w:rsidR="00EB010A" w:rsidRPr="004C6BC5">
        <w:rPr>
          <w:lang w:val="es-419"/>
        </w:rPr>
        <w:t xml:space="preserve">dministración y </w:t>
      </w:r>
      <w:r w:rsidR="009D0E45" w:rsidRPr="004C6BC5">
        <w:rPr>
          <w:lang w:val="es-419"/>
        </w:rPr>
        <w:t>s</w:t>
      </w:r>
      <w:r w:rsidR="00EB010A" w:rsidRPr="004C6BC5">
        <w:rPr>
          <w:lang w:val="es-419"/>
        </w:rPr>
        <w:t>eguridad</w:t>
      </w:r>
      <w:r w:rsidR="009D0E45" w:rsidRPr="004C6BC5">
        <w:rPr>
          <w:lang w:val="es-419"/>
        </w:rPr>
        <w:t xml:space="preserve">. </w:t>
      </w:r>
    </w:p>
    <w:p w14:paraId="0B2A1FCB" w14:textId="74310CF1" w:rsidR="009D0E45" w:rsidRPr="004C6BC5" w:rsidRDefault="00683ED7" w:rsidP="009F7D1F">
      <w:pPr>
        <w:rPr>
          <w:lang w:val="es-419"/>
        </w:rPr>
      </w:pPr>
      <w:r w:rsidRPr="004C6BC5">
        <w:rPr>
          <w:lang w:val="es-419"/>
        </w:rPr>
        <w:t xml:space="preserve">En cuanto a las intervenciones </w:t>
      </w:r>
      <w:r w:rsidR="0055057A" w:rsidRPr="004C6BC5">
        <w:rPr>
          <w:lang w:val="es-419"/>
        </w:rPr>
        <w:t>en</w:t>
      </w:r>
      <w:r w:rsidRPr="004C6BC5">
        <w:rPr>
          <w:lang w:val="es-419"/>
        </w:rPr>
        <w:t xml:space="preserve"> infraestructura existente, </w:t>
      </w:r>
      <w:r w:rsidR="0051787F" w:rsidRPr="004C6BC5">
        <w:rPr>
          <w:lang w:val="es-419"/>
        </w:rPr>
        <w:t>consist</w:t>
      </w:r>
      <w:r w:rsidR="0055057A" w:rsidRPr="004C6BC5">
        <w:rPr>
          <w:lang w:val="es-419"/>
        </w:rPr>
        <w:t>irán</w:t>
      </w:r>
      <w:r w:rsidR="0051787F" w:rsidRPr="004C6BC5">
        <w:rPr>
          <w:lang w:val="es-419"/>
        </w:rPr>
        <w:t xml:space="preserve"> en la ampliación de infraestructuras existentes de CCPP a las que se le construirán Plantas Altas nuevas</w:t>
      </w:r>
      <w:r w:rsidR="00484B01" w:rsidRPr="004C6BC5">
        <w:rPr>
          <w:lang w:val="es-419"/>
        </w:rPr>
        <w:t>.</w:t>
      </w:r>
      <w:r w:rsidR="0051787F" w:rsidRPr="004C6BC5">
        <w:rPr>
          <w:lang w:val="es-419"/>
        </w:rPr>
        <w:t xml:space="preserve"> Particularmente, en el caso del CAIPI en Azua, se utilizará el mismo planteamiento que en la Construcción nueva de La Cuaba.</w:t>
      </w:r>
      <w:r w:rsidR="001354EB" w:rsidRPr="004C6BC5">
        <w:rPr>
          <w:lang w:val="es-419"/>
        </w:rPr>
        <w:t xml:space="preserve"> </w:t>
      </w:r>
      <w:r w:rsidR="0055057A" w:rsidRPr="004C6BC5">
        <w:rPr>
          <w:lang w:val="es-419"/>
        </w:rPr>
        <w:t>E</w:t>
      </w:r>
      <w:r w:rsidR="0051787F" w:rsidRPr="004C6BC5">
        <w:rPr>
          <w:lang w:val="es-419"/>
        </w:rPr>
        <w:t xml:space="preserve">n el caso de los CDI, el lineamiento contemplará el uso de dos modelos, de 3 y 5 aulas respectivamente. Los </w:t>
      </w:r>
      <w:r w:rsidR="00711299" w:rsidRPr="004C6BC5">
        <w:rPr>
          <w:lang w:val="es-419"/>
        </w:rPr>
        <w:t>mismas</w:t>
      </w:r>
      <w:r w:rsidR="0051787F" w:rsidRPr="004C6BC5">
        <w:rPr>
          <w:lang w:val="es-419"/>
        </w:rPr>
        <w:t xml:space="preserve"> contempla</w:t>
      </w:r>
      <w:r w:rsidR="0055057A" w:rsidRPr="004C6BC5">
        <w:rPr>
          <w:lang w:val="es-419"/>
        </w:rPr>
        <w:t>rán</w:t>
      </w:r>
      <w:r w:rsidR="0051787F" w:rsidRPr="004C6BC5">
        <w:rPr>
          <w:lang w:val="es-419"/>
        </w:rPr>
        <w:t xml:space="preserve"> los siguientes espacios: </w:t>
      </w:r>
      <w:r w:rsidR="0055057A" w:rsidRPr="004C6BC5">
        <w:rPr>
          <w:lang w:val="es-419"/>
        </w:rPr>
        <w:t>c</w:t>
      </w:r>
      <w:r w:rsidR="0051787F" w:rsidRPr="004C6BC5">
        <w:rPr>
          <w:lang w:val="es-419"/>
        </w:rPr>
        <w:t>ocina</w:t>
      </w:r>
      <w:r w:rsidR="0055057A" w:rsidRPr="004C6BC5">
        <w:rPr>
          <w:lang w:val="es-419"/>
        </w:rPr>
        <w:t>,</w:t>
      </w:r>
      <w:r w:rsidR="0051787F" w:rsidRPr="004C6BC5">
        <w:rPr>
          <w:lang w:val="es-419"/>
        </w:rPr>
        <w:t xml:space="preserve"> </w:t>
      </w:r>
      <w:r w:rsidR="0055057A" w:rsidRPr="004C6BC5">
        <w:rPr>
          <w:lang w:val="es-419"/>
        </w:rPr>
        <w:t>a</w:t>
      </w:r>
      <w:r w:rsidR="0051787F" w:rsidRPr="004C6BC5">
        <w:rPr>
          <w:lang w:val="es-419"/>
        </w:rPr>
        <w:t>ulas (3 o 5 dependiendo del caso)</w:t>
      </w:r>
      <w:r w:rsidR="0055057A" w:rsidRPr="004C6BC5">
        <w:rPr>
          <w:lang w:val="es-419"/>
        </w:rPr>
        <w:t>, o</w:t>
      </w:r>
      <w:r w:rsidR="0051787F" w:rsidRPr="004C6BC5">
        <w:rPr>
          <w:lang w:val="es-419"/>
        </w:rPr>
        <w:t xml:space="preserve">ficina </w:t>
      </w:r>
      <w:r w:rsidR="0055057A" w:rsidRPr="004C6BC5">
        <w:rPr>
          <w:lang w:val="es-419"/>
        </w:rPr>
        <w:t>a</w:t>
      </w:r>
      <w:r w:rsidR="0051787F" w:rsidRPr="004C6BC5">
        <w:rPr>
          <w:lang w:val="es-419"/>
        </w:rPr>
        <w:t>dministrativa</w:t>
      </w:r>
      <w:r w:rsidR="0055057A" w:rsidRPr="004C6BC5">
        <w:rPr>
          <w:lang w:val="es-419"/>
        </w:rPr>
        <w:t>,</w:t>
      </w:r>
      <w:r w:rsidR="0051787F" w:rsidRPr="004C6BC5">
        <w:rPr>
          <w:lang w:val="es-419"/>
        </w:rPr>
        <w:t xml:space="preserve"> </w:t>
      </w:r>
      <w:r w:rsidR="0055057A" w:rsidRPr="004C6BC5">
        <w:rPr>
          <w:lang w:val="es-419"/>
        </w:rPr>
        <w:t>e</w:t>
      </w:r>
      <w:r w:rsidR="0051787F" w:rsidRPr="004C6BC5">
        <w:rPr>
          <w:lang w:val="es-419"/>
        </w:rPr>
        <w:t>nfermería</w:t>
      </w:r>
      <w:r w:rsidR="0055057A" w:rsidRPr="004C6BC5">
        <w:rPr>
          <w:lang w:val="es-419"/>
        </w:rPr>
        <w:t>, y</w:t>
      </w:r>
      <w:r w:rsidR="001354EB" w:rsidRPr="004C6BC5">
        <w:rPr>
          <w:lang w:val="es-419"/>
        </w:rPr>
        <w:t xml:space="preserve"> </w:t>
      </w:r>
      <w:r w:rsidR="0055057A" w:rsidRPr="004C6BC5">
        <w:rPr>
          <w:lang w:val="es-419"/>
        </w:rPr>
        <w:t>s</w:t>
      </w:r>
      <w:r w:rsidR="0051787F" w:rsidRPr="004C6BC5">
        <w:rPr>
          <w:lang w:val="es-419"/>
        </w:rPr>
        <w:t>ervicios</w:t>
      </w:r>
      <w:r w:rsidR="0055057A" w:rsidRPr="004C6BC5">
        <w:rPr>
          <w:lang w:val="es-419"/>
        </w:rPr>
        <w:t xml:space="preserve"> s</w:t>
      </w:r>
      <w:r w:rsidR="0051787F" w:rsidRPr="004C6BC5">
        <w:rPr>
          <w:lang w:val="es-419"/>
        </w:rPr>
        <w:t>anitarios</w:t>
      </w:r>
      <w:r w:rsidR="0055057A" w:rsidRPr="004C6BC5">
        <w:rPr>
          <w:lang w:val="es-419"/>
        </w:rPr>
        <w:t>.</w:t>
      </w:r>
    </w:p>
    <w:p w14:paraId="0CAA87C1" w14:textId="3D2F9056" w:rsidR="00330AD4" w:rsidRPr="004C6BC5" w:rsidRDefault="00753560" w:rsidP="009F7D1F">
      <w:pPr>
        <w:rPr>
          <w:lang w:val="es-419"/>
        </w:rPr>
      </w:pPr>
      <w:r w:rsidRPr="004C6BC5">
        <w:rPr>
          <w:lang w:val="es-419"/>
        </w:rPr>
        <w:t xml:space="preserve">El Programa prevé que todas las intervenciones incluyan criterios de eficiencia, resiliencia y sostenibilidad. </w:t>
      </w:r>
      <w:r w:rsidR="00330AD4" w:rsidRPr="004C6BC5">
        <w:rPr>
          <w:lang w:val="es-419"/>
        </w:rPr>
        <w:t xml:space="preserve">Todas las construcciones atenderán a las buenas prácticas y cumplirán las normativas de calidad espacial, salud, seguridad y ocupación vigentes. </w:t>
      </w:r>
      <w:r w:rsidR="000770BD" w:rsidRPr="004C6BC5">
        <w:rPr>
          <w:lang w:val="es-419"/>
        </w:rPr>
        <w:t xml:space="preserve">Asimismo, se contempla </w:t>
      </w:r>
      <w:r w:rsidR="00330AD4" w:rsidRPr="004C6BC5">
        <w:rPr>
          <w:lang w:val="es-419"/>
        </w:rPr>
        <w:t>el uso de sistemas constructivos tradicionales de mampostería para las paredes exteriores; sin embargo, para las divisiones internas se promoverá el uso de sistemas secos y livianos, que permitan la flexibilidad y aseguren la durabilidad a largo plazo.</w:t>
      </w:r>
    </w:p>
    <w:p w14:paraId="5078EFF6" w14:textId="5E459B1D" w:rsidR="00470C77" w:rsidRPr="004C6BC5" w:rsidRDefault="008C68AF" w:rsidP="009F7D1F">
      <w:pPr>
        <w:rPr>
          <w:lang w:val="es-419"/>
        </w:rPr>
      </w:pPr>
      <w:r w:rsidRPr="004C6BC5">
        <w:rPr>
          <w:lang w:val="es-419"/>
        </w:rPr>
        <w:t>A continuación</w:t>
      </w:r>
      <w:r w:rsidR="000770BD" w:rsidRPr="004C6BC5">
        <w:rPr>
          <w:lang w:val="es-419"/>
        </w:rPr>
        <w:t>,</w:t>
      </w:r>
      <w:r w:rsidRPr="004C6BC5">
        <w:rPr>
          <w:lang w:val="es-419"/>
        </w:rPr>
        <w:t xml:space="preserve"> se realiza una descripción de los aspectos vinculados a lo social, ambiental, seguridad y estado actual de las instalaciones de los centros existentes.</w:t>
      </w:r>
    </w:p>
    <w:p w14:paraId="26FEDD48" w14:textId="2E8C1915" w:rsidR="00585685" w:rsidRPr="004C6BC5" w:rsidRDefault="00585685">
      <w:pPr>
        <w:spacing w:after="160" w:line="259" w:lineRule="auto"/>
        <w:ind w:left="0"/>
        <w:jc w:val="left"/>
        <w:rPr>
          <w:lang w:val="es-419"/>
        </w:rPr>
      </w:pPr>
      <w:r w:rsidRPr="004C6BC5">
        <w:rPr>
          <w:lang w:val="es-419"/>
        </w:rPr>
        <w:br w:type="page"/>
      </w:r>
    </w:p>
    <w:p w14:paraId="28B46266" w14:textId="77777777" w:rsidR="00470C77" w:rsidRPr="000731EC" w:rsidRDefault="00470C77" w:rsidP="00585685">
      <w:pPr>
        <w:jc w:val="center"/>
        <w:rPr>
          <w:b/>
          <w:bCs/>
          <w:lang w:val="pt-BR"/>
        </w:rPr>
      </w:pPr>
      <w:r w:rsidRPr="000731EC">
        <w:rPr>
          <w:b/>
          <w:bCs/>
          <w:lang w:val="pt-BR"/>
        </w:rPr>
        <w:lastRenderedPageBreak/>
        <w:t>SANTO DOMINGO</w:t>
      </w:r>
    </w:p>
    <w:p w14:paraId="2B2FA24C" w14:textId="77777777" w:rsidR="00470C77" w:rsidRPr="000731EC" w:rsidRDefault="00470C77" w:rsidP="00585685">
      <w:pPr>
        <w:jc w:val="center"/>
        <w:rPr>
          <w:b/>
          <w:bCs/>
          <w:lang w:val="pt-BR"/>
        </w:rPr>
      </w:pPr>
      <w:r w:rsidRPr="000731EC">
        <w:rPr>
          <w:b/>
          <w:bCs/>
          <w:lang w:val="pt-BR"/>
        </w:rPr>
        <w:t>VILLA MELLA - BIBLIOTECA COMUNITARIA GUARICANO</w:t>
      </w:r>
    </w:p>
    <w:p w14:paraId="5D71FCC6" w14:textId="77777777" w:rsidR="00470C77" w:rsidRPr="004C6BC5" w:rsidRDefault="00470C77" w:rsidP="009F7D1F">
      <w:pPr>
        <w:rPr>
          <w:lang w:val="es-419"/>
        </w:rPr>
      </w:pPr>
      <w:r w:rsidRPr="004C6BC5">
        <w:rPr>
          <w:noProof/>
          <w:lang w:val="es-419"/>
        </w:rPr>
        <w:drawing>
          <wp:inline distT="0" distB="0" distL="0" distR="0" wp14:anchorId="58F42869" wp14:editId="29BF1AEA">
            <wp:extent cx="6202680" cy="5687291"/>
            <wp:effectExtent l="0" t="38100" r="26670" b="8890"/>
            <wp:docPr id="32" name="Diagrama 4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4468FFB1" w14:textId="0A76BB71" w:rsidR="00711299" w:rsidRPr="004C6BC5" w:rsidRDefault="00711299" w:rsidP="009F7D1F">
      <w:pPr>
        <w:rPr>
          <w:lang w:val="es-419"/>
        </w:rPr>
      </w:pPr>
      <w:r w:rsidRPr="004C6BC5">
        <w:rPr>
          <w:lang w:val="es-419"/>
        </w:rPr>
        <w:br w:type="page"/>
      </w:r>
    </w:p>
    <w:p w14:paraId="0C6F7DAC" w14:textId="77777777" w:rsidR="00470C77" w:rsidRPr="004C6BC5" w:rsidRDefault="00470C77" w:rsidP="00585685">
      <w:pPr>
        <w:jc w:val="center"/>
        <w:rPr>
          <w:b/>
          <w:bCs/>
          <w:lang w:val="es-419"/>
        </w:rPr>
      </w:pPr>
      <w:r w:rsidRPr="004C6BC5">
        <w:rPr>
          <w:b/>
          <w:bCs/>
          <w:lang w:val="es-419"/>
        </w:rPr>
        <w:lastRenderedPageBreak/>
        <w:t>SANTO DOMINGO</w:t>
      </w:r>
    </w:p>
    <w:p w14:paraId="2C34DBB2" w14:textId="77777777" w:rsidR="00470C77" w:rsidRPr="004C6BC5" w:rsidRDefault="00470C77" w:rsidP="00585685">
      <w:pPr>
        <w:jc w:val="center"/>
        <w:rPr>
          <w:b/>
          <w:bCs/>
          <w:lang w:val="es-419"/>
        </w:rPr>
      </w:pPr>
      <w:r w:rsidRPr="004C6BC5">
        <w:rPr>
          <w:b/>
          <w:bCs/>
          <w:lang w:val="es-419"/>
        </w:rPr>
        <w:t>VILLA MELLA – VISTA BELLA</w:t>
      </w:r>
    </w:p>
    <w:p w14:paraId="02DCF596" w14:textId="77777777" w:rsidR="00470C77" w:rsidRPr="004C6BC5" w:rsidRDefault="00470C77" w:rsidP="009F7D1F">
      <w:pPr>
        <w:rPr>
          <w:lang w:val="es-419"/>
        </w:rPr>
      </w:pPr>
      <w:r w:rsidRPr="004C6BC5">
        <w:rPr>
          <w:noProof/>
          <w:lang w:val="es-419"/>
        </w:rPr>
        <w:drawing>
          <wp:inline distT="0" distB="0" distL="0" distR="0" wp14:anchorId="23784386" wp14:editId="57C32E37">
            <wp:extent cx="6202680" cy="5687291"/>
            <wp:effectExtent l="0" t="38100" r="26670" b="8890"/>
            <wp:docPr id="33" name="Diagrama 4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5D5D76BD" w14:textId="4EB48722" w:rsidR="00711299" w:rsidRPr="004C6BC5" w:rsidRDefault="00711299" w:rsidP="009F7D1F">
      <w:pPr>
        <w:rPr>
          <w:lang w:val="es-419"/>
        </w:rPr>
      </w:pPr>
      <w:r w:rsidRPr="004C6BC5">
        <w:rPr>
          <w:lang w:val="es-419"/>
        </w:rPr>
        <w:br w:type="page"/>
      </w:r>
    </w:p>
    <w:p w14:paraId="02C73FB9" w14:textId="172ED7D3" w:rsidR="00470C77" w:rsidRPr="004C6BC5" w:rsidRDefault="00470C77" w:rsidP="00585685">
      <w:pPr>
        <w:jc w:val="center"/>
        <w:rPr>
          <w:b/>
          <w:bCs/>
          <w:lang w:val="es-419"/>
        </w:rPr>
      </w:pPr>
      <w:r w:rsidRPr="004C6BC5">
        <w:rPr>
          <w:b/>
          <w:bCs/>
          <w:lang w:val="es-419"/>
        </w:rPr>
        <w:lastRenderedPageBreak/>
        <w:t>SANTO DOMINGO</w:t>
      </w:r>
    </w:p>
    <w:p w14:paraId="30E45E5F" w14:textId="77777777" w:rsidR="00470C77" w:rsidRPr="004C6BC5" w:rsidRDefault="00470C77" w:rsidP="00585685">
      <w:pPr>
        <w:jc w:val="center"/>
        <w:rPr>
          <w:b/>
          <w:bCs/>
          <w:lang w:val="es-419"/>
        </w:rPr>
      </w:pPr>
      <w:r w:rsidRPr="004C6BC5">
        <w:rPr>
          <w:b/>
          <w:bCs/>
          <w:lang w:val="es-419"/>
        </w:rPr>
        <w:t>VILLA MELLA – PUNTA</w:t>
      </w:r>
    </w:p>
    <w:p w14:paraId="440524E7" w14:textId="77777777" w:rsidR="00470C77" w:rsidRPr="004C6BC5" w:rsidRDefault="00470C77" w:rsidP="009F7D1F">
      <w:pPr>
        <w:rPr>
          <w:lang w:val="es-419"/>
        </w:rPr>
      </w:pPr>
      <w:r w:rsidRPr="004C6BC5">
        <w:rPr>
          <w:noProof/>
          <w:lang w:val="es-419"/>
        </w:rPr>
        <w:drawing>
          <wp:inline distT="0" distB="0" distL="0" distR="0" wp14:anchorId="75D0D935" wp14:editId="6829AF4D">
            <wp:extent cx="6202680" cy="5687291"/>
            <wp:effectExtent l="0" t="38100" r="26670" b="8890"/>
            <wp:docPr id="34" name="Diagrama 4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1400620F" w14:textId="1A1F96BB" w:rsidR="00711299" w:rsidRPr="004C6BC5" w:rsidRDefault="00711299" w:rsidP="009F7D1F">
      <w:pPr>
        <w:rPr>
          <w:lang w:val="es-419"/>
        </w:rPr>
      </w:pPr>
      <w:r w:rsidRPr="004C6BC5">
        <w:rPr>
          <w:lang w:val="es-419"/>
        </w:rPr>
        <w:br w:type="page"/>
      </w:r>
    </w:p>
    <w:p w14:paraId="7A6738D6" w14:textId="77777777" w:rsidR="00470C77" w:rsidRPr="004C6BC5" w:rsidRDefault="00470C77" w:rsidP="00585685">
      <w:pPr>
        <w:jc w:val="center"/>
        <w:rPr>
          <w:b/>
          <w:bCs/>
          <w:lang w:val="es-419"/>
        </w:rPr>
      </w:pPr>
      <w:r w:rsidRPr="004C6BC5">
        <w:rPr>
          <w:b/>
          <w:bCs/>
          <w:lang w:val="es-419"/>
        </w:rPr>
        <w:lastRenderedPageBreak/>
        <w:t>SABANA PERDIDA – LOTES Y SERVICIOS</w:t>
      </w:r>
    </w:p>
    <w:p w14:paraId="64FC532A" w14:textId="77777777" w:rsidR="00470C77" w:rsidRPr="004C6BC5" w:rsidRDefault="00470C77" w:rsidP="009F7D1F">
      <w:pPr>
        <w:rPr>
          <w:lang w:val="es-419"/>
        </w:rPr>
      </w:pPr>
      <w:r w:rsidRPr="004C6BC5">
        <w:rPr>
          <w:noProof/>
          <w:lang w:val="es-419"/>
        </w:rPr>
        <w:drawing>
          <wp:inline distT="0" distB="0" distL="0" distR="0" wp14:anchorId="2237104A" wp14:editId="3578AF44">
            <wp:extent cx="5673090" cy="5732318"/>
            <wp:effectExtent l="0" t="38100" r="22860" b="20955"/>
            <wp:docPr id="35" name="Diagrama 2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4C2E86FE" w14:textId="3D8C5D36" w:rsidR="00711299" w:rsidRPr="004C6BC5" w:rsidRDefault="00711299" w:rsidP="009F7D1F">
      <w:pPr>
        <w:rPr>
          <w:lang w:val="es-419"/>
        </w:rPr>
      </w:pPr>
      <w:r w:rsidRPr="004C6BC5">
        <w:rPr>
          <w:lang w:val="es-419"/>
        </w:rPr>
        <w:br w:type="page"/>
      </w:r>
    </w:p>
    <w:p w14:paraId="3A8525DB" w14:textId="77777777" w:rsidR="00470C77" w:rsidRPr="004C6BC5" w:rsidRDefault="00470C77" w:rsidP="00585685">
      <w:pPr>
        <w:jc w:val="center"/>
        <w:rPr>
          <w:b/>
          <w:bCs/>
          <w:lang w:val="es-419"/>
        </w:rPr>
      </w:pPr>
      <w:r w:rsidRPr="004C6BC5">
        <w:rPr>
          <w:b/>
          <w:bCs/>
          <w:lang w:val="es-419"/>
        </w:rPr>
        <w:lastRenderedPageBreak/>
        <w:t>SABANA PERDIDA – LA JAVILLA</w:t>
      </w:r>
    </w:p>
    <w:p w14:paraId="210A14D5" w14:textId="77777777" w:rsidR="00470C77" w:rsidRPr="004C6BC5" w:rsidRDefault="00470C77" w:rsidP="009F7D1F">
      <w:pPr>
        <w:rPr>
          <w:lang w:val="es-419"/>
        </w:rPr>
      </w:pPr>
      <w:r w:rsidRPr="004C6BC5">
        <w:rPr>
          <w:noProof/>
          <w:lang w:val="es-419"/>
        </w:rPr>
        <w:drawing>
          <wp:inline distT="0" distB="0" distL="0" distR="0" wp14:anchorId="71E88902" wp14:editId="00DD129B">
            <wp:extent cx="5673090" cy="5732318"/>
            <wp:effectExtent l="0" t="38100" r="22860" b="20955"/>
            <wp:docPr id="36" name="Diagrama 29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4485D51D" w14:textId="18691E2B" w:rsidR="00711299" w:rsidRPr="004C6BC5" w:rsidRDefault="00711299" w:rsidP="009F7D1F">
      <w:pPr>
        <w:rPr>
          <w:lang w:val="es-419"/>
        </w:rPr>
      </w:pPr>
      <w:r w:rsidRPr="004C6BC5">
        <w:rPr>
          <w:lang w:val="es-419"/>
        </w:rPr>
        <w:br w:type="page"/>
      </w:r>
    </w:p>
    <w:p w14:paraId="1A58C28B" w14:textId="77777777" w:rsidR="00470C77" w:rsidRPr="004C6BC5" w:rsidRDefault="00470C77" w:rsidP="00585685">
      <w:pPr>
        <w:jc w:val="center"/>
        <w:rPr>
          <w:b/>
          <w:bCs/>
          <w:lang w:val="es-419"/>
        </w:rPr>
      </w:pPr>
      <w:r w:rsidRPr="004C6BC5">
        <w:rPr>
          <w:b/>
          <w:bCs/>
          <w:lang w:val="es-419"/>
        </w:rPr>
        <w:lastRenderedPageBreak/>
        <w:t>MONTE PLATA</w:t>
      </w:r>
    </w:p>
    <w:p w14:paraId="66151676" w14:textId="77777777" w:rsidR="00470C77" w:rsidRPr="004C6BC5" w:rsidRDefault="00470C77" w:rsidP="009F7D1F">
      <w:pPr>
        <w:rPr>
          <w:noProof/>
          <w:lang w:val="es-419"/>
        </w:rPr>
      </w:pPr>
      <w:r w:rsidRPr="004C6BC5">
        <w:rPr>
          <w:noProof/>
          <w:lang w:val="es-419"/>
        </w:rPr>
        <w:drawing>
          <wp:inline distT="0" distB="0" distL="0" distR="0" wp14:anchorId="3C1F87F8" wp14:editId="20B00FC3">
            <wp:extent cx="5943600" cy="5780809"/>
            <wp:effectExtent l="0" t="38100" r="19050" b="10795"/>
            <wp:docPr id="37" name="Diagrama 2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23C7CB0D" w14:textId="09E1873D" w:rsidR="00711299" w:rsidRPr="004C6BC5" w:rsidRDefault="00711299" w:rsidP="009F7D1F">
      <w:pPr>
        <w:rPr>
          <w:lang w:val="es-419"/>
        </w:rPr>
      </w:pPr>
      <w:r w:rsidRPr="004C6BC5">
        <w:rPr>
          <w:lang w:val="es-419"/>
        </w:rPr>
        <w:br w:type="page"/>
      </w:r>
    </w:p>
    <w:p w14:paraId="56C26FAE" w14:textId="77777777" w:rsidR="00470C77" w:rsidRPr="004C6BC5" w:rsidRDefault="00470C77" w:rsidP="00585685">
      <w:pPr>
        <w:jc w:val="center"/>
        <w:rPr>
          <w:b/>
          <w:bCs/>
          <w:lang w:val="es-419"/>
        </w:rPr>
      </w:pPr>
      <w:r w:rsidRPr="004C6BC5">
        <w:rPr>
          <w:b/>
          <w:bCs/>
          <w:lang w:val="es-419"/>
        </w:rPr>
        <w:lastRenderedPageBreak/>
        <w:t>SAMANA</w:t>
      </w:r>
    </w:p>
    <w:p w14:paraId="3AC0A71C" w14:textId="77777777" w:rsidR="00470C77" w:rsidRPr="004C6BC5" w:rsidRDefault="00470C77" w:rsidP="009F7D1F">
      <w:pPr>
        <w:rPr>
          <w:noProof/>
          <w:lang w:val="es-419"/>
        </w:rPr>
      </w:pPr>
      <w:r w:rsidRPr="004C6BC5">
        <w:rPr>
          <w:noProof/>
          <w:lang w:val="es-419"/>
        </w:rPr>
        <w:drawing>
          <wp:inline distT="0" distB="0" distL="0" distR="0" wp14:anchorId="1D59628A" wp14:editId="0926128A">
            <wp:extent cx="5943600" cy="5780809"/>
            <wp:effectExtent l="0" t="38100" r="19050" b="10795"/>
            <wp:docPr id="38" name="Diagrama 3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1CCF5AD3" w14:textId="1FC85BA1" w:rsidR="00711299" w:rsidRPr="004C6BC5" w:rsidRDefault="00711299" w:rsidP="009F7D1F">
      <w:pPr>
        <w:rPr>
          <w:noProof/>
          <w:lang w:val="es-419"/>
        </w:rPr>
      </w:pPr>
      <w:r w:rsidRPr="004C6BC5">
        <w:rPr>
          <w:noProof/>
          <w:lang w:val="es-419"/>
        </w:rPr>
        <w:br w:type="page"/>
      </w:r>
    </w:p>
    <w:p w14:paraId="2E5DEB2D" w14:textId="267A6F4A" w:rsidR="00DD19B9" w:rsidRPr="004C6BC5" w:rsidRDefault="00B77BE2" w:rsidP="009F7D1F">
      <w:pPr>
        <w:rPr>
          <w:lang w:val="es-419"/>
        </w:rPr>
      </w:pPr>
      <w:r w:rsidRPr="004C6BC5">
        <w:rPr>
          <w:lang w:val="es-419"/>
        </w:rPr>
        <w:lastRenderedPageBreak/>
        <w:t xml:space="preserve">A partir del análisis realizado </w:t>
      </w:r>
      <w:r w:rsidR="008D3CE5" w:rsidRPr="004C6BC5">
        <w:rPr>
          <w:lang w:val="es-419"/>
        </w:rPr>
        <w:t xml:space="preserve">de las condiciones de los </w:t>
      </w:r>
      <w:r w:rsidR="000F7430" w:rsidRPr="004C6BC5">
        <w:rPr>
          <w:lang w:val="es-419"/>
        </w:rPr>
        <w:t xml:space="preserve">distintos </w:t>
      </w:r>
      <w:r w:rsidR="008D3CE5" w:rsidRPr="004C6BC5">
        <w:rPr>
          <w:lang w:val="es-419"/>
        </w:rPr>
        <w:t xml:space="preserve">centros, puede observarse que </w:t>
      </w:r>
      <w:r w:rsidR="000F7430" w:rsidRPr="004C6BC5">
        <w:rPr>
          <w:lang w:val="es-419"/>
        </w:rPr>
        <w:t>e</w:t>
      </w:r>
      <w:r w:rsidR="00A923DB" w:rsidRPr="004C6BC5">
        <w:rPr>
          <w:lang w:val="es-419"/>
        </w:rPr>
        <w:t xml:space="preserve">n lo que respecta a la gestión de residuos, las localidades seleccionadas </w:t>
      </w:r>
      <w:r w:rsidR="000F7430" w:rsidRPr="004C6BC5">
        <w:rPr>
          <w:lang w:val="es-419"/>
        </w:rPr>
        <w:t xml:space="preserve">para el proyecto </w:t>
      </w:r>
      <w:r w:rsidR="00A923DB" w:rsidRPr="004C6BC5">
        <w:rPr>
          <w:lang w:val="es-419"/>
        </w:rPr>
        <w:t>presentan características comunes</w:t>
      </w:r>
      <w:r w:rsidR="000F7430" w:rsidRPr="004C6BC5">
        <w:rPr>
          <w:lang w:val="es-419"/>
        </w:rPr>
        <w:t xml:space="preserve">. </w:t>
      </w:r>
      <w:r w:rsidR="00A923DB" w:rsidRPr="004C6BC5">
        <w:rPr>
          <w:lang w:val="es-419"/>
        </w:rPr>
        <w:t xml:space="preserve">Vista Bella, Sábana Perdida y Monte Plata cuentan con separación de residuos, mientras que la Biblioteca Comunitaria </w:t>
      </w:r>
      <w:proofErr w:type="spellStart"/>
      <w:r w:rsidR="00A923DB" w:rsidRPr="004C6BC5">
        <w:rPr>
          <w:lang w:val="es-419"/>
        </w:rPr>
        <w:t>Guaricano</w:t>
      </w:r>
      <w:proofErr w:type="spellEnd"/>
      <w:r w:rsidR="00A923DB" w:rsidRPr="004C6BC5">
        <w:rPr>
          <w:lang w:val="es-419"/>
        </w:rPr>
        <w:t xml:space="preserve"> presenta baja eficiencia en la separación de residuos, y separación nula en Punta (Localidad Villa Mella, Santo Domingo). </w:t>
      </w:r>
      <w:r w:rsidR="000F7430" w:rsidRPr="004C6BC5">
        <w:rPr>
          <w:lang w:val="es-419"/>
        </w:rPr>
        <w:t>Para el control de desechos peligrosos todas disponen de los componentes controlados por medio de la coordinación de planeación, desde Santo Domingo.</w:t>
      </w:r>
    </w:p>
    <w:p w14:paraId="6B0FAF6C" w14:textId="77165F3D" w:rsidR="00A923DB" w:rsidRPr="004C6BC5" w:rsidRDefault="00A923DB" w:rsidP="009F7D1F">
      <w:pPr>
        <w:rPr>
          <w:lang w:val="es-419"/>
        </w:rPr>
      </w:pPr>
      <w:r w:rsidRPr="004C6BC5">
        <w:rPr>
          <w:lang w:val="es-419"/>
        </w:rPr>
        <w:t xml:space="preserve">En </w:t>
      </w:r>
      <w:proofErr w:type="spellStart"/>
      <w:r w:rsidRPr="004C6BC5">
        <w:rPr>
          <w:lang w:val="es-419"/>
        </w:rPr>
        <w:t>Samará</w:t>
      </w:r>
      <w:proofErr w:type="spellEnd"/>
      <w:r w:rsidRPr="004C6BC5">
        <w:rPr>
          <w:lang w:val="es-419"/>
        </w:rPr>
        <w:t xml:space="preserve"> se observaron áreas con falta de orden y limpieza, al igual que en espacios de la Biblioteca </w:t>
      </w:r>
      <w:r w:rsidR="00762B4E" w:rsidRPr="004C6BC5">
        <w:rPr>
          <w:lang w:val="es-419"/>
        </w:rPr>
        <w:t>Comunitaria</w:t>
      </w:r>
      <w:r w:rsidRPr="004C6BC5">
        <w:rPr>
          <w:lang w:val="es-419"/>
        </w:rPr>
        <w:t xml:space="preserve"> </w:t>
      </w:r>
      <w:proofErr w:type="spellStart"/>
      <w:r w:rsidRPr="004C6BC5">
        <w:rPr>
          <w:lang w:val="es-419"/>
        </w:rPr>
        <w:t>Guaricano</w:t>
      </w:r>
      <w:proofErr w:type="spellEnd"/>
      <w:r w:rsidRPr="004C6BC5">
        <w:rPr>
          <w:lang w:val="es-419"/>
        </w:rPr>
        <w:t>. En casos particulares se identifican las siguientes características: la Biblioteca Comu</w:t>
      </w:r>
      <w:r w:rsidR="00762B4E">
        <w:rPr>
          <w:lang w:val="es-419"/>
        </w:rPr>
        <w:t>ni</w:t>
      </w:r>
      <w:r w:rsidRPr="004C6BC5">
        <w:rPr>
          <w:lang w:val="es-419"/>
        </w:rPr>
        <w:t xml:space="preserve">taria </w:t>
      </w:r>
      <w:proofErr w:type="spellStart"/>
      <w:r w:rsidRPr="004C6BC5">
        <w:rPr>
          <w:lang w:val="es-419"/>
        </w:rPr>
        <w:t>Guaricano</w:t>
      </w:r>
      <w:proofErr w:type="spellEnd"/>
      <w:r w:rsidRPr="004C6BC5">
        <w:rPr>
          <w:lang w:val="es-419"/>
        </w:rPr>
        <w:t xml:space="preserve"> y Vista Bella cuentan con áreas verdes, en Sábana Perdida – Ceuta Las Javillas no se cuenta con abundante área verde, y en </w:t>
      </w:r>
      <w:proofErr w:type="spellStart"/>
      <w:r w:rsidRPr="004C6BC5">
        <w:rPr>
          <w:lang w:val="es-419"/>
        </w:rPr>
        <w:t>Samará</w:t>
      </w:r>
      <w:proofErr w:type="spellEnd"/>
      <w:r w:rsidRPr="004C6BC5">
        <w:rPr>
          <w:lang w:val="es-419"/>
        </w:rPr>
        <w:t xml:space="preserve"> no se cuenta con espacio disponible para ampliar hacia los lados.</w:t>
      </w:r>
    </w:p>
    <w:p w14:paraId="44E5FCCB" w14:textId="20D290E0" w:rsidR="00CB0588" w:rsidRPr="004C6BC5" w:rsidRDefault="00FA64B3" w:rsidP="009F7D1F">
      <w:pPr>
        <w:rPr>
          <w:lang w:val="es-419"/>
        </w:rPr>
      </w:pPr>
      <w:r w:rsidRPr="004C6BC5">
        <w:rPr>
          <w:lang w:val="es-419"/>
        </w:rPr>
        <w:t xml:space="preserve">En términos de seguridad, la Biblioteca Comunitaria </w:t>
      </w:r>
      <w:proofErr w:type="spellStart"/>
      <w:r w:rsidRPr="004C6BC5">
        <w:rPr>
          <w:lang w:val="es-419"/>
        </w:rPr>
        <w:t>Guaricano</w:t>
      </w:r>
      <w:proofErr w:type="spellEnd"/>
      <w:r w:rsidR="00537C78" w:rsidRPr="004C6BC5">
        <w:rPr>
          <w:lang w:val="es-419"/>
        </w:rPr>
        <w:t xml:space="preserve"> y los centros de Villa Mella-Punta, Monte Plata y </w:t>
      </w:r>
      <w:r w:rsidR="00762B4E" w:rsidRPr="004C6BC5">
        <w:rPr>
          <w:lang w:val="es-419"/>
        </w:rPr>
        <w:t>Samaná</w:t>
      </w:r>
      <w:r w:rsidRPr="004C6BC5">
        <w:rPr>
          <w:lang w:val="es-419"/>
        </w:rPr>
        <w:t xml:space="preserve"> </w:t>
      </w:r>
      <w:r w:rsidR="00535C37" w:rsidRPr="004C6BC5">
        <w:rPr>
          <w:lang w:val="es-419"/>
        </w:rPr>
        <w:t>no disponen de una ruta de evacuación adecuada</w:t>
      </w:r>
      <w:r w:rsidR="0044616B" w:rsidRPr="004C6BC5">
        <w:rPr>
          <w:lang w:val="es-419"/>
        </w:rPr>
        <w:t>.</w:t>
      </w:r>
    </w:p>
    <w:p w14:paraId="4406312C" w14:textId="42750AAA" w:rsidR="00E959B6" w:rsidRPr="004C6BC5" w:rsidRDefault="00DD19B9" w:rsidP="009F7D1F">
      <w:pPr>
        <w:rPr>
          <w:lang w:val="es-419"/>
        </w:rPr>
      </w:pPr>
      <w:r w:rsidRPr="004C6BC5">
        <w:rPr>
          <w:lang w:val="es-419"/>
        </w:rPr>
        <w:t>Respecto al estado de las instalaciones, se puede mencionar la falta de mantenimiento, equipos obsoletos</w:t>
      </w:r>
      <w:r w:rsidR="000447E4" w:rsidRPr="004C6BC5">
        <w:rPr>
          <w:lang w:val="es-419"/>
        </w:rPr>
        <w:t>, filtraciones, entre otras características en común de to</w:t>
      </w:r>
      <w:r w:rsidR="005C5025" w:rsidRPr="004C6BC5">
        <w:rPr>
          <w:lang w:val="es-419"/>
        </w:rPr>
        <w:t>dos los centros.</w:t>
      </w:r>
      <w:r w:rsidRPr="004C6BC5">
        <w:rPr>
          <w:lang w:val="es-419"/>
        </w:rPr>
        <w:t xml:space="preserve"> </w:t>
      </w:r>
    </w:p>
    <w:p w14:paraId="1F26E2A2" w14:textId="0B10FDBD" w:rsidR="005170A1" w:rsidRPr="004C6BC5" w:rsidRDefault="005170A1" w:rsidP="009F7D1F">
      <w:pPr>
        <w:rPr>
          <w:lang w:val="es-419"/>
        </w:rPr>
      </w:pPr>
      <w:r w:rsidRPr="004C6BC5">
        <w:rPr>
          <w:lang w:val="es-419"/>
        </w:rPr>
        <w:br w:type="page"/>
      </w:r>
    </w:p>
    <w:p w14:paraId="7074084B" w14:textId="54555522" w:rsidR="00EB3DAE" w:rsidRPr="004C6BC5" w:rsidRDefault="00A55047" w:rsidP="00797C34">
      <w:pPr>
        <w:pStyle w:val="Heading1"/>
      </w:pPr>
      <w:bookmarkStart w:id="133" w:name="_Toc14068612"/>
      <w:bookmarkStart w:id="134" w:name="_Toc16141144"/>
      <w:bookmarkStart w:id="135" w:name="_Toc82765062"/>
      <w:bookmarkStart w:id="136" w:name="_Toc83946455"/>
      <w:r w:rsidRPr="004C6BC5">
        <w:lastRenderedPageBreak/>
        <w:t>IMPACTOS</w:t>
      </w:r>
      <w:bookmarkEnd w:id="133"/>
      <w:bookmarkEnd w:id="134"/>
      <w:bookmarkEnd w:id="135"/>
      <w:r w:rsidR="00FD0A0F" w:rsidRPr="004C6BC5">
        <w:t xml:space="preserve"> y RIESGOS AMBIENTALES y SOCIALES</w:t>
      </w:r>
      <w:bookmarkEnd w:id="136"/>
    </w:p>
    <w:p w14:paraId="353CAAA7" w14:textId="021CF593" w:rsidR="002D186E" w:rsidRDefault="002D186E" w:rsidP="009F7D1F">
      <w:pPr>
        <w:rPr>
          <w:rFonts w:eastAsia="Times New Roman" w:cstheme="minorHAnsi"/>
          <w:lang w:val="es-419"/>
        </w:rPr>
      </w:pPr>
      <w:bookmarkStart w:id="137" w:name="_Toc14068613"/>
      <w:bookmarkStart w:id="138" w:name="_Toc82765063"/>
    </w:p>
    <w:p w14:paraId="2DE1C1DC" w14:textId="77777777" w:rsidR="003E7748" w:rsidRDefault="003E7748" w:rsidP="003E7748">
      <w:pPr>
        <w:spacing w:after="120"/>
        <w:rPr>
          <w:rFonts w:eastAsia="Times New Roman" w:cs="Times New Roman"/>
          <w:lang w:val="es-AR"/>
        </w:rPr>
      </w:pPr>
      <w:r w:rsidRPr="00B477C8">
        <w:rPr>
          <w:rFonts w:eastAsia="Times New Roman" w:cs="Times New Roman"/>
          <w:lang w:val="es-AR"/>
        </w:rPr>
        <w:t>En este capítulo se describen los principales impactos y riesgos ambientales y sociales que podrían ser generados por el Proyecto.</w:t>
      </w:r>
    </w:p>
    <w:p w14:paraId="48D6E4CC" w14:textId="6063A51B" w:rsidR="003E7748" w:rsidRDefault="003E7748" w:rsidP="00FD6568">
      <w:pPr>
        <w:pStyle w:val="Heading2"/>
      </w:pPr>
      <w:bookmarkStart w:id="139" w:name="_Toc83946456"/>
      <w:r>
        <w:t>Metodología General de Evaluación de Impactos y Riesgos</w:t>
      </w:r>
      <w:bookmarkEnd w:id="139"/>
    </w:p>
    <w:p w14:paraId="771431B6" w14:textId="77777777" w:rsidR="003E7748" w:rsidRDefault="003E7748" w:rsidP="00E4326B">
      <w:pPr>
        <w:pStyle w:val="Heading3"/>
      </w:pPr>
      <w:bookmarkStart w:id="140" w:name="_Toc83946457"/>
      <w:r>
        <w:t>Pasos en la Evaluación de Impactos</w:t>
      </w:r>
      <w:bookmarkEnd w:id="140"/>
    </w:p>
    <w:p w14:paraId="5CC3F785" w14:textId="77777777" w:rsidR="003E7748" w:rsidRPr="00D43C95" w:rsidRDefault="003E7748" w:rsidP="003E7748">
      <w:pPr>
        <w:rPr>
          <w:lang w:val="es-AR"/>
        </w:rPr>
      </w:pPr>
      <w:r w:rsidRPr="00D43C95">
        <w:rPr>
          <w:lang w:val="es-AR"/>
        </w:rPr>
        <w:t>Los pasos empleados en la evaluación de impactos y riesgos se describen a continuación:</w:t>
      </w:r>
    </w:p>
    <w:p w14:paraId="64FB9270" w14:textId="77777777" w:rsidR="003E7748" w:rsidRPr="00D43C95" w:rsidRDefault="003E7748" w:rsidP="0029662E">
      <w:pPr>
        <w:numPr>
          <w:ilvl w:val="0"/>
          <w:numId w:val="30"/>
        </w:numPr>
        <w:spacing w:after="120" w:line="259" w:lineRule="auto"/>
        <w:ind w:left="720"/>
        <w:contextualSpacing/>
        <w:rPr>
          <w:lang w:val="es-AR"/>
        </w:rPr>
      </w:pPr>
      <w:r w:rsidRPr="00D43C95">
        <w:rPr>
          <w:b/>
          <w:bCs/>
          <w:lang w:val="es-AR"/>
        </w:rPr>
        <w:t xml:space="preserve">Identificación de Impactos: </w:t>
      </w:r>
      <w:r w:rsidRPr="00D43C95">
        <w:rPr>
          <w:lang w:val="es-AR"/>
        </w:rPr>
        <w:t>determinar qué podría ocurrir en los factores o componentes del medio, como consecuencia de los proyectos y sus actividades e instalaciones asociadas.</w:t>
      </w:r>
    </w:p>
    <w:p w14:paraId="222DCCD3" w14:textId="77777777" w:rsidR="003E7748" w:rsidRPr="00D43C95" w:rsidRDefault="003E7748" w:rsidP="0029662E">
      <w:pPr>
        <w:numPr>
          <w:ilvl w:val="0"/>
          <w:numId w:val="30"/>
        </w:numPr>
        <w:spacing w:after="120" w:line="259" w:lineRule="auto"/>
        <w:ind w:left="720"/>
        <w:contextualSpacing/>
        <w:rPr>
          <w:lang w:val="es-AR"/>
        </w:rPr>
      </w:pPr>
      <w:r w:rsidRPr="00D43C95">
        <w:rPr>
          <w:b/>
          <w:bCs/>
          <w:lang w:val="es-AR"/>
        </w:rPr>
        <w:t>Evaluación de Impactos</w:t>
      </w:r>
      <w:r w:rsidRPr="008C6753">
        <w:rPr>
          <w:b/>
          <w:bCs/>
          <w:lang w:val="es-AR"/>
        </w:rPr>
        <w:t>:</w:t>
      </w:r>
      <w:r w:rsidRPr="00D43C95">
        <w:rPr>
          <w:lang w:val="es-AR"/>
        </w:rPr>
        <w:t xml:space="preserve"> evaluar la significancia de los impactos y riesgos predichos, considerando su magnitud y probabilidad de ocurrencia, y la sensibilidad, valor e importancia del factor o componente del medio impactado.</w:t>
      </w:r>
    </w:p>
    <w:p w14:paraId="521770F9" w14:textId="77777777" w:rsidR="003E7748" w:rsidRDefault="003E7748" w:rsidP="003E7748">
      <w:pPr>
        <w:rPr>
          <w:lang w:val="es-AR" w:eastAsia="es-AR"/>
        </w:rPr>
      </w:pPr>
    </w:p>
    <w:p w14:paraId="6855F4BE" w14:textId="77777777" w:rsidR="003E7748" w:rsidRPr="00F843D6" w:rsidRDefault="003E7748" w:rsidP="00E4326B">
      <w:pPr>
        <w:pStyle w:val="Heading3"/>
      </w:pPr>
      <w:bookmarkStart w:id="141" w:name="_Toc83946458"/>
      <w:r>
        <w:t>Componentes y Etapas Analizadas</w:t>
      </w:r>
      <w:bookmarkEnd w:id="141"/>
    </w:p>
    <w:p w14:paraId="449B19A1" w14:textId="77777777" w:rsidR="003E7748" w:rsidRDefault="003E7748" w:rsidP="003E7748">
      <w:pPr>
        <w:spacing w:after="120"/>
        <w:rPr>
          <w:rFonts w:eastAsia="Times New Roman" w:cs="Times New Roman"/>
          <w:lang w:val="es-AR"/>
        </w:rPr>
      </w:pPr>
      <w:r>
        <w:rPr>
          <w:rFonts w:eastAsia="Times New Roman" w:cs="Times New Roman"/>
          <w:lang w:val="es-AR"/>
        </w:rPr>
        <w:t xml:space="preserve">El </w:t>
      </w:r>
      <w:r w:rsidRPr="00D67883">
        <w:rPr>
          <w:rFonts w:eastAsia="Times New Roman" w:cs="Times New Roman"/>
          <w:b/>
          <w:bCs/>
          <w:lang w:val="es-AR"/>
        </w:rPr>
        <w:t>Componente 1</w:t>
      </w:r>
      <w:r>
        <w:rPr>
          <w:rFonts w:eastAsia="Times New Roman" w:cs="Times New Roman"/>
          <w:lang w:val="es-AR"/>
        </w:rPr>
        <w:t xml:space="preserve"> del Proyecto financia actividades relacionadas con el mejoramiento de la capacidad de respuesta de la Red de Protección Social </w:t>
      </w:r>
      <w:r w:rsidRPr="00B477C8">
        <w:rPr>
          <w:rFonts w:eastAsia="Times New Roman" w:cs="Times New Roman"/>
          <w:lang w:val="es-AR"/>
        </w:rPr>
        <w:t>que, por su naturaleza, se considera que no presentan impactos ambientales y sociales.</w:t>
      </w:r>
    </w:p>
    <w:p w14:paraId="0D3311F4" w14:textId="77777777" w:rsidR="003E7748" w:rsidRPr="00B477C8" w:rsidRDefault="003E7748" w:rsidP="003E7748">
      <w:pPr>
        <w:spacing w:after="120"/>
        <w:rPr>
          <w:rFonts w:eastAsia="Times New Roman" w:cs="Times New Roman"/>
          <w:lang w:val="es-AR"/>
        </w:rPr>
      </w:pPr>
      <w:r w:rsidRPr="00B477C8">
        <w:rPr>
          <w:rFonts w:eastAsia="Times New Roman" w:cs="Times New Roman"/>
          <w:lang w:val="es-AR"/>
        </w:rPr>
        <w:t xml:space="preserve">Por lo tanto, para fines prácticos, </w:t>
      </w:r>
      <w:r>
        <w:rPr>
          <w:rFonts w:eastAsia="Times New Roman" w:cs="Times New Roman"/>
          <w:lang w:val="es-AR"/>
        </w:rPr>
        <w:t>este Análisis Ambiental y Social</w:t>
      </w:r>
      <w:r w:rsidRPr="00B477C8">
        <w:rPr>
          <w:rFonts w:eastAsia="Times New Roman" w:cs="Times New Roman"/>
          <w:lang w:val="es-AR"/>
        </w:rPr>
        <w:t xml:space="preserve"> se concentra en la identificación de impactos y riesgos ambientales y sociales del </w:t>
      </w:r>
      <w:r w:rsidRPr="00B477C8">
        <w:rPr>
          <w:rFonts w:eastAsia="Times New Roman" w:cs="Times New Roman"/>
          <w:b/>
          <w:bCs/>
          <w:lang w:val="es-AR"/>
        </w:rPr>
        <w:t xml:space="preserve">Componente </w:t>
      </w:r>
      <w:r>
        <w:rPr>
          <w:rFonts w:eastAsia="Times New Roman" w:cs="Times New Roman"/>
          <w:b/>
          <w:bCs/>
          <w:lang w:val="es-AR"/>
        </w:rPr>
        <w:t>2</w:t>
      </w:r>
      <w:r w:rsidRPr="00B477C8">
        <w:rPr>
          <w:rFonts w:eastAsia="Times New Roman" w:cs="Times New Roman"/>
          <w:lang w:val="es-AR"/>
        </w:rPr>
        <w:t xml:space="preserve">, </w:t>
      </w:r>
      <w:r>
        <w:rPr>
          <w:rFonts w:eastAsia="Times New Roman" w:cs="Times New Roman"/>
          <w:lang w:val="es-AR"/>
        </w:rPr>
        <w:t xml:space="preserve">y en particular el </w:t>
      </w:r>
      <w:r w:rsidRPr="00D67883">
        <w:rPr>
          <w:rFonts w:eastAsia="Times New Roman" w:cs="Times New Roman"/>
          <w:b/>
          <w:bCs/>
          <w:lang w:val="es-AR"/>
        </w:rPr>
        <w:t>Subcomponente 2.1</w:t>
      </w:r>
      <w:r>
        <w:rPr>
          <w:rFonts w:eastAsia="Times New Roman" w:cs="Times New Roman"/>
          <w:lang w:val="es-AR"/>
        </w:rPr>
        <w:t xml:space="preserve">, </w:t>
      </w:r>
      <w:r w:rsidRPr="00B477C8">
        <w:rPr>
          <w:rFonts w:eastAsia="Times New Roman" w:cs="Times New Roman"/>
          <w:lang w:val="es-AR"/>
        </w:rPr>
        <w:t xml:space="preserve">que es el que incluye obras de infraestructura (rehabilitación y construcción de Centros </w:t>
      </w:r>
      <w:r>
        <w:rPr>
          <w:rFonts w:eastAsia="Times New Roman" w:cs="Times New Roman"/>
          <w:lang w:val="es-AR"/>
        </w:rPr>
        <w:t>de Cuidado</w:t>
      </w:r>
      <w:r w:rsidRPr="00B477C8">
        <w:rPr>
          <w:rFonts w:eastAsia="Times New Roman" w:cs="Times New Roman"/>
          <w:lang w:val="es-AR"/>
        </w:rPr>
        <w:t>).</w:t>
      </w:r>
    </w:p>
    <w:p w14:paraId="7B4476A8" w14:textId="77777777" w:rsidR="003E7748" w:rsidRPr="00B477C8" w:rsidRDefault="003E7748" w:rsidP="003E7748">
      <w:pPr>
        <w:spacing w:after="120"/>
        <w:rPr>
          <w:rFonts w:eastAsia="Times New Roman" w:cs="Times New Roman"/>
          <w:lang w:val="es-AR"/>
        </w:rPr>
      </w:pPr>
      <w:r w:rsidRPr="00B477C8">
        <w:rPr>
          <w:rFonts w:eastAsia="Times New Roman" w:cs="Times New Roman"/>
          <w:lang w:val="es-AR"/>
        </w:rPr>
        <w:t>Para la identificación de los impactos y riesgos ambientales y sociales de las obras, se dividió el horizonte temporal de análisis en tres etapas:</w:t>
      </w:r>
    </w:p>
    <w:p w14:paraId="0C891401" w14:textId="77777777" w:rsidR="003E7748" w:rsidRPr="00B477C8" w:rsidRDefault="003E7748" w:rsidP="0029662E">
      <w:pPr>
        <w:numPr>
          <w:ilvl w:val="0"/>
          <w:numId w:val="29"/>
        </w:numPr>
        <w:spacing w:after="120" w:line="259" w:lineRule="auto"/>
        <w:contextualSpacing/>
        <w:rPr>
          <w:rFonts w:eastAsia="Times New Roman" w:cs="Times New Roman"/>
          <w:b/>
          <w:lang w:val="es-AR"/>
        </w:rPr>
      </w:pPr>
      <w:r w:rsidRPr="00B477C8">
        <w:rPr>
          <w:rFonts w:eastAsia="Times New Roman" w:cs="Times New Roman"/>
          <w:b/>
          <w:lang w:val="es-AR"/>
        </w:rPr>
        <w:t>Construcción</w:t>
      </w:r>
    </w:p>
    <w:p w14:paraId="01D11F57" w14:textId="77777777" w:rsidR="003E7748" w:rsidRPr="00B477C8" w:rsidRDefault="003E7748" w:rsidP="0029662E">
      <w:pPr>
        <w:numPr>
          <w:ilvl w:val="0"/>
          <w:numId w:val="29"/>
        </w:numPr>
        <w:spacing w:after="120" w:line="259" w:lineRule="auto"/>
        <w:contextualSpacing/>
        <w:rPr>
          <w:rFonts w:eastAsia="Times New Roman" w:cs="Times New Roman"/>
          <w:b/>
          <w:lang w:val="es-AR"/>
        </w:rPr>
      </w:pPr>
      <w:r w:rsidRPr="00B477C8">
        <w:rPr>
          <w:rFonts w:eastAsia="Times New Roman" w:cs="Times New Roman"/>
          <w:b/>
          <w:lang w:val="es-AR"/>
        </w:rPr>
        <w:t>Operación y Mantenimiento</w:t>
      </w:r>
    </w:p>
    <w:p w14:paraId="4EAC1031" w14:textId="77777777" w:rsidR="003E7748" w:rsidRPr="00E36A5F" w:rsidRDefault="003E7748" w:rsidP="0029662E">
      <w:pPr>
        <w:numPr>
          <w:ilvl w:val="0"/>
          <w:numId w:val="29"/>
        </w:numPr>
        <w:spacing w:after="120" w:line="259" w:lineRule="auto"/>
        <w:contextualSpacing/>
        <w:rPr>
          <w:rFonts w:eastAsia="Times New Roman" w:cs="Times New Roman"/>
          <w:b/>
          <w:lang w:val="es-AR"/>
        </w:rPr>
      </w:pPr>
      <w:r w:rsidRPr="00B477C8">
        <w:rPr>
          <w:rFonts w:eastAsia="Times New Roman" w:cs="Times New Roman"/>
          <w:b/>
          <w:lang w:val="es-AR"/>
        </w:rPr>
        <w:t>Desactivación</w:t>
      </w:r>
      <w:r w:rsidRPr="00B477C8">
        <w:rPr>
          <w:rFonts w:eastAsia="Times New Roman" w:cs="Times New Roman"/>
          <w:bCs/>
          <w:lang w:val="es-AR"/>
        </w:rPr>
        <w:t xml:space="preserve"> o abandono</w:t>
      </w:r>
    </w:p>
    <w:p w14:paraId="39F5FB80" w14:textId="77777777" w:rsidR="003E7748" w:rsidRPr="00B477C8" w:rsidRDefault="003E7748" w:rsidP="003E7748">
      <w:pPr>
        <w:spacing w:after="120"/>
        <w:contextualSpacing/>
        <w:rPr>
          <w:rFonts w:eastAsia="Times New Roman" w:cs="Times New Roman"/>
          <w:b/>
          <w:lang w:val="es-AR"/>
        </w:rPr>
      </w:pPr>
    </w:p>
    <w:p w14:paraId="2CBE23DC" w14:textId="77777777" w:rsidR="003E7748" w:rsidRPr="00B477C8" w:rsidRDefault="003E7748" w:rsidP="003E7748">
      <w:pPr>
        <w:spacing w:after="120"/>
        <w:rPr>
          <w:rFonts w:eastAsia="Times New Roman" w:cs="Times New Roman"/>
          <w:lang w:val="es-AR"/>
        </w:rPr>
      </w:pPr>
      <w:r w:rsidRPr="00B477C8">
        <w:rPr>
          <w:rFonts w:eastAsia="Times New Roman" w:cs="Times New Roman"/>
          <w:lang w:val="es-AR"/>
        </w:rPr>
        <w:t xml:space="preserve">Las obras incluidas en este Proyecto (Centros </w:t>
      </w:r>
      <w:r>
        <w:rPr>
          <w:rFonts w:eastAsia="Times New Roman" w:cs="Times New Roman"/>
          <w:lang w:val="es-AR"/>
        </w:rPr>
        <w:t>de Cuidado</w:t>
      </w:r>
      <w:r w:rsidRPr="00B477C8">
        <w:rPr>
          <w:rFonts w:eastAsia="Times New Roman" w:cs="Times New Roman"/>
          <w:lang w:val="es-AR"/>
        </w:rPr>
        <w:t xml:space="preserve">) se consideran infraestructuras de larga vida útil. Se asume que estos centros se incorporarán de forma permanente a las comunidades en donde se ubican. Por lo tanto, no se consideró para la evaluación de impactos la etapa de desactivación o abandono de los edificios </w:t>
      </w:r>
      <w:r>
        <w:rPr>
          <w:rFonts w:eastAsia="Times New Roman" w:cs="Times New Roman"/>
          <w:lang w:val="es-AR"/>
        </w:rPr>
        <w:t xml:space="preserve">rehabilitados o </w:t>
      </w:r>
      <w:r w:rsidRPr="00B477C8">
        <w:rPr>
          <w:rFonts w:eastAsia="Times New Roman" w:cs="Times New Roman"/>
          <w:lang w:val="es-AR"/>
        </w:rPr>
        <w:t>construidos.</w:t>
      </w:r>
    </w:p>
    <w:p w14:paraId="157277E8" w14:textId="434323A7" w:rsidR="003E7748" w:rsidRDefault="003E7748" w:rsidP="00FD6568">
      <w:pPr>
        <w:pStyle w:val="Heading2"/>
      </w:pPr>
      <w:bookmarkStart w:id="142" w:name="_Toc83946459"/>
      <w:bookmarkStart w:id="143" w:name="_Toc515336987"/>
      <w:bookmarkStart w:id="144" w:name="_Toc63359012"/>
      <w:bookmarkStart w:id="145" w:name="_Toc76578490"/>
      <w:r>
        <w:t>Identificación de Impactos y Riesgos</w:t>
      </w:r>
      <w:bookmarkEnd w:id="142"/>
    </w:p>
    <w:p w14:paraId="636EAF9C" w14:textId="70EBE872" w:rsidR="003E7748" w:rsidRDefault="003E7748" w:rsidP="003E7748">
      <w:pPr>
        <w:rPr>
          <w:lang w:val="es-AR"/>
        </w:rPr>
      </w:pPr>
      <w:r>
        <w:rPr>
          <w:lang w:val="es-AR"/>
        </w:rPr>
        <w:t xml:space="preserve">La </w:t>
      </w:r>
      <w:r>
        <w:rPr>
          <w:lang w:val="es-AR"/>
        </w:rPr>
        <w:fldChar w:fldCharType="begin" w:fldLock="1"/>
      </w:r>
      <w:r>
        <w:rPr>
          <w:lang w:val="es-AR"/>
        </w:rPr>
        <w:instrText xml:space="preserve"> REF _Ref83854464 \h </w:instrText>
      </w:r>
      <w:r>
        <w:rPr>
          <w:lang w:val="es-AR"/>
        </w:rPr>
      </w:r>
      <w:r>
        <w:rPr>
          <w:lang w:val="es-AR"/>
        </w:rPr>
        <w:fldChar w:fldCharType="separate"/>
      </w:r>
      <w:r w:rsidR="006870B8">
        <w:t xml:space="preserve">Tabla </w:t>
      </w:r>
      <w:r w:rsidR="006870B8">
        <w:rPr>
          <w:noProof/>
        </w:rPr>
        <w:t>9</w:t>
      </w:r>
      <w:r>
        <w:rPr>
          <w:lang w:val="es-AR"/>
        </w:rPr>
        <w:fldChar w:fldCharType="end"/>
      </w:r>
      <w:r>
        <w:rPr>
          <w:lang w:val="es-AR"/>
        </w:rPr>
        <w:t xml:space="preserve"> presenta el análisis de impactos y riesgos ambientales y sociales asociados a las obras de infraestructura a financiar bajo el Proyecto, tanto en fase constructiva como operativa.</w:t>
      </w:r>
    </w:p>
    <w:p w14:paraId="2853D395" w14:textId="4346E63D" w:rsidR="003E7748" w:rsidRDefault="003E7748" w:rsidP="003E7748">
      <w:pPr>
        <w:pStyle w:val="Caption"/>
      </w:pPr>
      <w:bookmarkStart w:id="146" w:name="_Ref83854464"/>
      <w:r>
        <w:lastRenderedPageBreak/>
        <w:t xml:space="preserve">Tabla </w:t>
      </w:r>
      <w:r>
        <w:fldChar w:fldCharType="begin"/>
      </w:r>
      <w:r>
        <w:instrText xml:space="preserve"> SEQ Tabla \* ARABIC </w:instrText>
      </w:r>
      <w:r>
        <w:fldChar w:fldCharType="separate"/>
      </w:r>
      <w:r w:rsidR="006870B8">
        <w:rPr>
          <w:noProof/>
        </w:rPr>
        <w:t>9</w:t>
      </w:r>
      <w:r>
        <w:fldChar w:fldCharType="end"/>
      </w:r>
      <w:bookmarkEnd w:id="146"/>
      <w:r>
        <w:t xml:space="preserve"> - Impactos y Riesgos Ambientales y Sociales para las obras bajo el Proyecto</w:t>
      </w:r>
    </w:p>
    <w:tbl>
      <w:tblPr>
        <w:tblStyle w:val="TableGrid4"/>
        <w:tblW w:w="5000" w:type="pct"/>
        <w:tblLook w:val="04A0" w:firstRow="1" w:lastRow="0" w:firstColumn="1" w:lastColumn="0" w:noHBand="0" w:noVBand="1"/>
      </w:tblPr>
      <w:tblGrid>
        <w:gridCol w:w="1716"/>
        <w:gridCol w:w="2221"/>
        <w:gridCol w:w="2172"/>
        <w:gridCol w:w="2719"/>
      </w:tblGrid>
      <w:tr w:rsidR="003E7748" w:rsidRPr="00016695" w14:paraId="2A7CF796" w14:textId="77777777" w:rsidTr="00F03E08">
        <w:trPr>
          <w:trHeight w:val="180"/>
          <w:tblHeader/>
        </w:trPr>
        <w:tc>
          <w:tcPr>
            <w:tcW w:w="972" w:type="pct"/>
            <w:vMerge w:val="restart"/>
            <w:tcBorders>
              <w:top w:val="single" w:sz="18" w:space="0" w:color="00795F"/>
            </w:tcBorders>
            <w:shd w:val="clear" w:color="auto" w:fill="F2F2F2"/>
            <w:vAlign w:val="center"/>
          </w:tcPr>
          <w:p w14:paraId="32E8C1CA" w14:textId="77777777" w:rsidR="003E7748" w:rsidRPr="00016695" w:rsidRDefault="003E7748" w:rsidP="00F03E08">
            <w:pPr>
              <w:spacing w:after="0"/>
              <w:jc w:val="center"/>
              <w:rPr>
                <w:b/>
                <w:bCs/>
                <w:lang w:val="es-AR"/>
              </w:rPr>
            </w:pPr>
            <w:r w:rsidRPr="00016695">
              <w:rPr>
                <w:b/>
                <w:bCs/>
                <w:lang w:val="es-AR"/>
              </w:rPr>
              <w:t>Etapa</w:t>
            </w:r>
          </w:p>
        </w:tc>
        <w:tc>
          <w:tcPr>
            <w:tcW w:w="4028" w:type="pct"/>
            <w:gridSpan w:val="3"/>
            <w:tcBorders>
              <w:top w:val="single" w:sz="18" w:space="0" w:color="00795F"/>
            </w:tcBorders>
            <w:shd w:val="clear" w:color="auto" w:fill="F2F2F2"/>
            <w:vAlign w:val="center"/>
          </w:tcPr>
          <w:p w14:paraId="265F20E0" w14:textId="77777777" w:rsidR="003E7748" w:rsidRPr="00016695" w:rsidRDefault="003E7748" w:rsidP="00F03E08">
            <w:pPr>
              <w:spacing w:after="0"/>
              <w:jc w:val="center"/>
              <w:rPr>
                <w:b/>
                <w:bCs/>
                <w:lang w:val="es-AR"/>
              </w:rPr>
            </w:pPr>
            <w:r w:rsidRPr="00016695">
              <w:rPr>
                <w:b/>
                <w:bCs/>
                <w:lang w:val="es-AR"/>
              </w:rPr>
              <w:t>Impactos Identificados</w:t>
            </w:r>
          </w:p>
        </w:tc>
      </w:tr>
      <w:tr w:rsidR="000918F1" w:rsidRPr="00016695" w14:paraId="05154170" w14:textId="77777777" w:rsidTr="00F03E08">
        <w:trPr>
          <w:trHeight w:val="170"/>
          <w:tblHeader/>
        </w:trPr>
        <w:tc>
          <w:tcPr>
            <w:tcW w:w="972" w:type="pct"/>
            <w:vMerge/>
            <w:vAlign w:val="center"/>
          </w:tcPr>
          <w:p w14:paraId="1732F08A" w14:textId="77777777" w:rsidR="003E7748" w:rsidRPr="00016695" w:rsidRDefault="003E7748" w:rsidP="00F03E08">
            <w:pPr>
              <w:spacing w:after="0"/>
              <w:jc w:val="center"/>
              <w:rPr>
                <w:b/>
                <w:bCs/>
                <w:lang w:val="es-AR"/>
              </w:rPr>
            </w:pPr>
          </w:p>
        </w:tc>
        <w:tc>
          <w:tcPr>
            <w:tcW w:w="1258" w:type="pct"/>
            <w:shd w:val="clear" w:color="auto" w:fill="FFF2CC"/>
            <w:vAlign w:val="center"/>
          </w:tcPr>
          <w:p w14:paraId="184296B5" w14:textId="77777777" w:rsidR="003E7748" w:rsidRPr="00016695" w:rsidRDefault="003E7748" w:rsidP="00F03E08">
            <w:pPr>
              <w:spacing w:after="0"/>
              <w:jc w:val="center"/>
              <w:rPr>
                <w:b/>
                <w:bCs/>
                <w:lang w:val="es-AR"/>
              </w:rPr>
            </w:pPr>
            <w:r w:rsidRPr="00016695">
              <w:rPr>
                <w:b/>
                <w:bCs/>
                <w:lang w:val="es-AR"/>
              </w:rPr>
              <w:t>Medio Físico</w:t>
            </w:r>
          </w:p>
        </w:tc>
        <w:tc>
          <w:tcPr>
            <w:tcW w:w="1230" w:type="pct"/>
            <w:shd w:val="clear" w:color="auto" w:fill="E2EFD9"/>
            <w:vAlign w:val="center"/>
          </w:tcPr>
          <w:p w14:paraId="4D9C568D" w14:textId="77777777" w:rsidR="003E7748" w:rsidRPr="00016695" w:rsidRDefault="003E7748" w:rsidP="00F03E08">
            <w:pPr>
              <w:spacing w:after="0"/>
              <w:jc w:val="center"/>
              <w:rPr>
                <w:b/>
                <w:bCs/>
                <w:lang w:val="es-AR"/>
              </w:rPr>
            </w:pPr>
            <w:r w:rsidRPr="00016695">
              <w:rPr>
                <w:b/>
                <w:bCs/>
                <w:lang w:val="es-AR"/>
              </w:rPr>
              <w:t>Medio Biológico</w:t>
            </w:r>
          </w:p>
        </w:tc>
        <w:tc>
          <w:tcPr>
            <w:tcW w:w="1540" w:type="pct"/>
            <w:shd w:val="clear" w:color="auto" w:fill="DEEAF6"/>
            <w:vAlign w:val="center"/>
          </w:tcPr>
          <w:p w14:paraId="01B12CED" w14:textId="77777777" w:rsidR="003E7748" w:rsidRPr="00016695" w:rsidRDefault="003E7748" w:rsidP="00F03E08">
            <w:pPr>
              <w:spacing w:after="0"/>
              <w:jc w:val="center"/>
              <w:rPr>
                <w:b/>
                <w:bCs/>
                <w:lang w:val="es-AR"/>
              </w:rPr>
            </w:pPr>
            <w:r w:rsidRPr="00016695">
              <w:rPr>
                <w:b/>
                <w:bCs/>
                <w:lang w:val="es-AR"/>
              </w:rPr>
              <w:t>Medio Socioeconómico</w:t>
            </w:r>
          </w:p>
        </w:tc>
      </w:tr>
      <w:tr w:rsidR="000918F1" w:rsidRPr="00016695" w14:paraId="21A470BC" w14:textId="77777777" w:rsidTr="00F03E08">
        <w:trPr>
          <w:trHeight w:val="287"/>
        </w:trPr>
        <w:tc>
          <w:tcPr>
            <w:tcW w:w="972" w:type="pct"/>
            <w:shd w:val="clear" w:color="auto" w:fill="F2F2F2"/>
            <w:vAlign w:val="center"/>
          </w:tcPr>
          <w:p w14:paraId="1B7C2827" w14:textId="77777777" w:rsidR="003E7748" w:rsidRPr="00016695" w:rsidRDefault="003E7748" w:rsidP="00F03E08">
            <w:pPr>
              <w:spacing w:after="0"/>
              <w:jc w:val="center"/>
              <w:rPr>
                <w:b/>
                <w:bCs/>
                <w:lang w:val="es-AR"/>
              </w:rPr>
            </w:pPr>
            <w:r w:rsidRPr="00016695">
              <w:rPr>
                <w:b/>
                <w:bCs/>
                <w:lang w:val="es-AR"/>
              </w:rPr>
              <w:t>Construcción</w:t>
            </w:r>
          </w:p>
        </w:tc>
        <w:tc>
          <w:tcPr>
            <w:tcW w:w="1258" w:type="pct"/>
            <w:shd w:val="clear" w:color="auto" w:fill="FFF2CC"/>
            <w:vAlign w:val="center"/>
          </w:tcPr>
          <w:p w14:paraId="051D2F10" w14:textId="77777777" w:rsidR="003E7748" w:rsidRPr="00016695" w:rsidRDefault="003E7748" w:rsidP="0029662E">
            <w:pPr>
              <w:numPr>
                <w:ilvl w:val="0"/>
                <w:numId w:val="31"/>
              </w:numPr>
              <w:spacing w:after="0"/>
              <w:contextualSpacing/>
              <w:rPr>
                <w:lang w:val="es-AR"/>
              </w:rPr>
            </w:pPr>
            <w:r w:rsidRPr="00016695">
              <w:rPr>
                <w:lang w:val="es-AR"/>
              </w:rPr>
              <w:t>Generación de emisiones y material particulado</w:t>
            </w:r>
          </w:p>
          <w:p w14:paraId="4BA3274E" w14:textId="77777777" w:rsidR="003E7748" w:rsidRPr="00016695" w:rsidRDefault="003E7748" w:rsidP="0029662E">
            <w:pPr>
              <w:numPr>
                <w:ilvl w:val="0"/>
                <w:numId w:val="31"/>
              </w:numPr>
              <w:spacing w:after="0"/>
              <w:contextualSpacing/>
              <w:rPr>
                <w:lang w:val="es-AR"/>
              </w:rPr>
            </w:pPr>
            <w:r w:rsidRPr="00016695">
              <w:rPr>
                <w:lang w:val="es-AR"/>
              </w:rPr>
              <w:t>Ruido y vibraciones</w:t>
            </w:r>
          </w:p>
          <w:p w14:paraId="4D27BD28" w14:textId="77777777" w:rsidR="003E7748" w:rsidRPr="00016695" w:rsidRDefault="003E7748" w:rsidP="0029662E">
            <w:pPr>
              <w:numPr>
                <w:ilvl w:val="0"/>
                <w:numId w:val="31"/>
              </w:numPr>
              <w:spacing w:after="0"/>
              <w:contextualSpacing/>
              <w:rPr>
                <w:lang w:val="es-AR"/>
              </w:rPr>
            </w:pPr>
            <w:r w:rsidRPr="00016695">
              <w:rPr>
                <w:lang w:val="es-AR"/>
              </w:rPr>
              <w:t>Riesgo de contaminación del suelo</w:t>
            </w:r>
            <w:r>
              <w:rPr>
                <w:lang w:val="es-AR"/>
              </w:rPr>
              <w:t>,</w:t>
            </w:r>
            <w:r w:rsidRPr="00016695">
              <w:rPr>
                <w:lang w:val="es-AR"/>
              </w:rPr>
              <w:t xml:space="preserve"> napas </w:t>
            </w:r>
            <w:r>
              <w:rPr>
                <w:lang w:val="es-AR"/>
              </w:rPr>
              <w:t xml:space="preserve">y cursos de aguas </w:t>
            </w:r>
            <w:proofErr w:type="gramStart"/>
            <w:r>
              <w:rPr>
                <w:lang w:val="es-AR"/>
              </w:rPr>
              <w:t xml:space="preserve">superficiales  </w:t>
            </w:r>
            <w:r w:rsidRPr="00016695">
              <w:rPr>
                <w:lang w:val="es-AR"/>
              </w:rPr>
              <w:t>por</w:t>
            </w:r>
            <w:proofErr w:type="gramEnd"/>
            <w:r w:rsidRPr="00016695">
              <w:rPr>
                <w:lang w:val="es-AR"/>
              </w:rPr>
              <w:t xml:space="preserve"> derrames accidentales o mal manejo de vertidos</w:t>
            </w:r>
          </w:p>
          <w:p w14:paraId="08907336" w14:textId="77777777" w:rsidR="003E7748" w:rsidRPr="00016695" w:rsidRDefault="003E7748" w:rsidP="0029662E">
            <w:pPr>
              <w:numPr>
                <w:ilvl w:val="0"/>
                <w:numId w:val="31"/>
              </w:numPr>
              <w:spacing w:after="0"/>
              <w:contextualSpacing/>
              <w:rPr>
                <w:lang w:val="es-AR"/>
              </w:rPr>
            </w:pPr>
            <w:r w:rsidRPr="00016695">
              <w:rPr>
                <w:lang w:val="es-AR"/>
              </w:rPr>
              <w:t>Generación de aguas residuales durante construcción</w:t>
            </w:r>
          </w:p>
          <w:p w14:paraId="28A0A3A1" w14:textId="77777777" w:rsidR="003E7748" w:rsidRPr="00016695" w:rsidRDefault="003E7748" w:rsidP="0029662E">
            <w:pPr>
              <w:numPr>
                <w:ilvl w:val="0"/>
                <w:numId w:val="31"/>
              </w:numPr>
              <w:spacing w:after="0"/>
              <w:contextualSpacing/>
              <w:rPr>
                <w:lang w:val="es-AR"/>
              </w:rPr>
            </w:pPr>
            <w:r w:rsidRPr="00016695">
              <w:rPr>
                <w:lang w:val="es-AR"/>
              </w:rPr>
              <w:t>Dispersión de vectores</w:t>
            </w:r>
          </w:p>
        </w:tc>
        <w:tc>
          <w:tcPr>
            <w:tcW w:w="1230" w:type="pct"/>
            <w:shd w:val="clear" w:color="auto" w:fill="E2EFD9"/>
            <w:vAlign w:val="center"/>
          </w:tcPr>
          <w:p w14:paraId="35B21621" w14:textId="77777777" w:rsidR="003E7748" w:rsidRPr="00016695" w:rsidRDefault="003E7748" w:rsidP="0029662E">
            <w:pPr>
              <w:numPr>
                <w:ilvl w:val="0"/>
                <w:numId w:val="31"/>
              </w:numPr>
              <w:spacing w:after="0"/>
              <w:contextualSpacing/>
              <w:rPr>
                <w:lang w:val="es-AR"/>
              </w:rPr>
            </w:pPr>
            <w:r w:rsidRPr="00016695">
              <w:rPr>
                <w:lang w:val="es-AR"/>
              </w:rPr>
              <w:t>Afectación a flora urbana (y fauna asociada, incluyendo avifauna) por reconversión de predios vacantes</w:t>
            </w:r>
            <w:r>
              <w:rPr>
                <w:lang w:val="es-AR"/>
              </w:rPr>
              <w:t xml:space="preserve"> para construcción de nuevos centros</w:t>
            </w:r>
          </w:p>
        </w:tc>
        <w:tc>
          <w:tcPr>
            <w:tcW w:w="1540" w:type="pct"/>
            <w:shd w:val="clear" w:color="auto" w:fill="DEEAF6"/>
            <w:vAlign w:val="center"/>
          </w:tcPr>
          <w:p w14:paraId="0C07C423" w14:textId="77777777" w:rsidR="003E7748" w:rsidRPr="00016695" w:rsidRDefault="003E7748" w:rsidP="0029662E">
            <w:pPr>
              <w:numPr>
                <w:ilvl w:val="0"/>
                <w:numId w:val="31"/>
              </w:numPr>
              <w:spacing w:after="0"/>
              <w:contextualSpacing/>
              <w:rPr>
                <w:lang w:val="es-AR"/>
              </w:rPr>
            </w:pPr>
            <w:r w:rsidRPr="00016695">
              <w:rPr>
                <w:lang w:val="es-AR"/>
              </w:rPr>
              <w:t>Riesgos ocupacionales para el personal de trabajo, riesgos de transmisión de enfermedades infecciosas (incluyendo COVID-19), riesgos de accidentes viales</w:t>
            </w:r>
            <w:r>
              <w:rPr>
                <w:lang w:val="es-AR"/>
              </w:rPr>
              <w:t>, riesgos de accidentes comunitarios</w:t>
            </w:r>
          </w:p>
          <w:p w14:paraId="20FC2585" w14:textId="77777777" w:rsidR="003E7748" w:rsidRPr="00016695" w:rsidRDefault="003E7748" w:rsidP="0029662E">
            <w:pPr>
              <w:numPr>
                <w:ilvl w:val="0"/>
                <w:numId w:val="31"/>
              </w:numPr>
              <w:spacing w:after="0"/>
              <w:contextualSpacing/>
              <w:rPr>
                <w:lang w:val="es-AR"/>
              </w:rPr>
            </w:pPr>
            <w:r w:rsidRPr="00016695">
              <w:rPr>
                <w:lang w:val="es-AR"/>
              </w:rPr>
              <w:t>Generación de residuos sólidos domiciliarios y peligrosos</w:t>
            </w:r>
          </w:p>
          <w:p w14:paraId="043818A4" w14:textId="38B48689" w:rsidR="003E7748" w:rsidRDefault="003E7748" w:rsidP="0029662E">
            <w:pPr>
              <w:numPr>
                <w:ilvl w:val="0"/>
                <w:numId w:val="31"/>
              </w:numPr>
              <w:spacing w:after="0"/>
              <w:contextualSpacing/>
              <w:rPr>
                <w:lang w:val="es-AR"/>
              </w:rPr>
            </w:pPr>
            <w:r w:rsidRPr="00016695">
              <w:rPr>
                <w:lang w:val="es-AR"/>
              </w:rPr>
              <w:t>Afectación del paisaje urbano y usos del suelo establecidos por la obra y tráfico vinculado a ésta</w:t>
            </w:r>
          </w:p>
          <w:p w14:paraId="0099F9BC" w14:textId="25585503" w:rsidR="00E77D03" w:rsidRDefault="00E77D03" w:rsidP="0029662E">
            <w:pPr>
              <w:numPr>
                <w:ilvl w:val="0"/>
                <w:numId w:val="31"/>
              </w:numPr>
              <w:spacing w:after="0"/>
              <w:contextualSpacing/>
              <w:rPr>
                <w:lang w:val="es-AR"/>
              </w:rPr>
            </w:pPr>
            <w:r>
              <w:rPr>
                <w:lang w:val="es-AR"/>
              </w:rPr>
              <w:t>Riesgo de impacto negativo al patrimonio cultural en tareas de movimiento de suelos y excavaciones</w:t>
            </w:r>
          </w:p>
          <w:p w14:paraId="7715FD54" w14:textId="77777777" w:rsidR="003E7748" w:rsidRPr="00016695" w:rsidRDefault="003E7748" w:rsidP="0029662E">
            <w:pPr>
              <w:numPr>
                <w:ilvl w:val="0"/>
                <w:numId w:val="31"/>
              </w:numPr>
              <w:spacing w:after="0"/>
              <w:contextualSpacing/>
              <w:rPr>
                <w:lang w:val="es-AR"/>
              </w:rPr>
            </w:pPr>
            <w:r w:rsidRPr="00C3691E">
              <w:rPr>
                <w:color w:val="385623"/>
                <w:lang w:val="es-AR"/>
              </w:rPr>
              <w:t>(+) Empleo y dinamización de actividad comercial y de servicios asociados a la construcción</w:t>
            </w:r>
          </w:p>
        </w:tc>
      </w:tr>
      <w:tr w:rsidR="000918F1" w:rsidRPr="00016695" w14:paraId="5A5753DE" w14:textId="77777777" w:rsidTr="00F03E08">
        <w:trPr>
          <w:trHeight w:val="287"/>
        </w:trPr>
        <w:tc>
          <w:tcPr>
            <w:tcW w:w="972" w:type="pct"/>
            <w:tcBorders>
              <w:bottom w:val="single" w:sz="18" w:space="0" w:color="00795F"/>
            </w:tcBorders>
            <w:shd w:val="clear" w:color="auto" w:fill="F2F2F2"/>
            <w:vAlign w:val="center"/>
          </w:tcPr>
          <w:p w14:paraId="3C85A175" w14:textId="77777777" w:rsidR="003E7748" w:rsidRPr="00016695" w:rsidRDefault="003E7748" w:rsidP="00F03E08">
            <w:pPr>
              <w:spacing w:after="0"/>
              <w:jc w:val="center"/>
              <w:rPr>
                <w:b/>
                <w:bCs/>
                <w:lang w:val="es-AR"/>
              </w:rPr>
            </w:pPr>
            <w:r w:rsidRPr="00016695">
              <w:rPr>
                <w:b/>
                <w:bCs/>
                <w:lang w:val="es-AR"/>
              </w:rPr>
              <w:t>Operación y Mantenimiento</w:t>
            </w:r>
          </w:p>
        </w:tc>
        <w:tc>
          <w:tcPr>
            <w:tcW w:w="1258" w:type="pct"/>
            <w:tcBorders>
              <w:bottom w:val="single" w:sz="18" w:space="0" w:color="00795F"/>
            </w:tcBorders>
            <w:shd w:val="clear" w:color="auto" w:fill="FFF2CC"/>
            <w:vAlign w:val="center"/>
          </w:tcPr>
          <w:p w14:paraId="6D8FD214" w14:textId="77777777" w:rsidR="003E7748" w:rsidRPr="00016695" w:rsidRDefault="003E7748" w:rsidP="0029662E">
            <w:pPr>
              <w:numPr>
                <w:ilvl w:val="0"/>
                <w:numId w:val="31"/>
              </w:numPr>
              <w:spacing w:after="0"/>
              <w:contextualSpacing/>
              <w:rPr>
                <w:lang w:val="es-AR"/>
              </w:rPr>
            </w:pPr>
            <w:r>
              <w:rPr>
                <w:lang w:val="es-AR"/>
              </w:rPr>
              <w:t>N/</w:t>
            </w:r>
            <w:r>
              <w:rPr>
                <w:caps/>
                <w:lang w:val="es-AR"/>
              </w:rPr>
              <w:t>A</w:t>
            </w:r>
          </w:p>
        </w:tc>
        <w:tc>
          <w:tcPr>
            <w:tcW w:w="1230" w:type="pct"/>
            <w:tcBorders>
              <w:top w:val="single" w:sz="4" w:space="0" w:color="000000"/>
              <w:bottom w:val="single" w:sz="18" w:space="0" w:color="00795F"/>
            </w:tcBorders>
            <w:shd w:val="clear" w:color="auto" w:fill="E2EFD9"/>
            <w:vAlign w:val="center"/>
          </w:tcPr>
          <w:p w14:paraId="417B3B88" w14:textId="77777777" w:rsidR="003E7748" w:rsidRPr="00016695" w:rsidRDefault="003E7748" w:rsidP="0029662E">
            <w:pPr>
              <w:numPr>
                <w:ilvl w:val="0"/>
                <w:numId w:val="31"/>
              </w:numPr>
              <w:spacing w:after="0"/>
              <w:contextualSpacing/>
              <w:rPr>
                <w:lang w:val="es-AR"/>
              </w:rPr>
            </w:pPr>
            <w:r w:rsidRPr="00016695">
              <w:rPr>
                <w:lang w:val="es-AR"/>
              </w:rPr>
              <w:t>N/A</w:t>
            </w:r>
          </w:p>
        </w:tc>
        <w:tc>
          <w:tcPr>
            <w:tcW w:w="1540" w:type="pct"/>
            <w:tcBorders>
              <w:bottom w:val="single" w:sz="18" w:space="0" w:color="00795F"/>
            </w:tcBorders>
            <w:shd w:val="clear" w:color="auto" w:fill="DEEAF6"/>
            <w:vAlign w:val="center"/>
          </w:tcPr>
          <w:p w14:paraId="2FA7AA65" w14:textId="77777777" w:rsidR="003E7748" w:rsidRPr="00016695" w:rsidRDefault="003E7748" w:rsidP="0029662E">
            <w:pPr>
              <w:numPr>
                <w:ilvl w:val="0"/>
                <w:numId w:val="31"/>
              </w:numPr>
              <w:spacing w:after="0"/>
              <w:contextualSpacing/>
              <w:rPr>
                <w:lang w:val="es-AR"/>
              </w:rPr>
            </w:pPr>
            <w:r>
              <w:rPr>
                <w:lang w:val="es-AR"/>
              </w:rPr>
              <w:t xml:space="preserve">Tráfico inducido por el centro nuevo o ampliado, y potencial de accidentes viales </w:t>
            </w:r>
          </w:p>
          <w:p w14:paraId="4E40C44D" w14:textId="77777777" w:rsidR="003E7748" w:rsidRDefault="003E7748" w:rsidP="0029662E">
            <w:pPr>
              <w:numPr>
                <w:ilvl w:val="0"/>
                <w:numId w:val="31"/>
              </w:numPr>
              <w:spacing w:after="0"/>
              <w:contextualSpacing/>
              <w:rPr>
                <w:lang w:val="es-AR"/>
              </w:rPr>
            </w:pPr>
            <w:r>
              <w:rPr>
                <w:lang w:val="es-AR"/>
              </w:rPr>
              <w:t>Consumo</w:t>
            </w:r>
            <w:r w:rsidRPr="00016695">
              <w:rPr>
                <w:lang w:val="es-AR"/>
              </w:rPr>
              <w:t xml:space="preserve"> de agua, electricidad y </w:t>
            </w:r>
            <w:r>
              <w:rPr>
                <w:lang w:val="es-AR"/>
              </w:rPr>
              <w:t xml:space="preserve">servicios de </w:t>
            </w:r>
            <w:r w:rsidRPr="00016695">
              <w:rPr>
                <w:lang w:val="es-AR"/>
              </w:rPr>
              <w:t>saneamiento durante operación</w:t>
            </w:r>
          </w:p>
          <w:p w14:paraId="25B78F1F" w14:textId="77777777" w:rsidR="003E7748" w:rsidRPr="00016695" w:rsidRDefault="003E7748" w:rsidP="0029662E">
            <w:pPr>
              <w:numPr>
                <w:ilvl w:val="0"/>
                <w:numId w:val="31"/>
              </w:numPr>
              <w:spacing w:after="0"/>
              <w:contextualSpacing/>
              <w:rPr>
                <w:lang w:val="es-AR"/>
              </w:rPr>
            </w:pPr>
            <w:r>
              <w:rPr>
                <w:lang w:val="es-AR"/>
              </w:rPr>
              <w:t>Generación de residuos durante la operación de los centros</w:t>
            </w:r>
          </w:p>
          <w:p w14:paraId="0DFA673D" w14:textId="77777777" w:rsidR="003E7748" w:rsidRPr="00016695" w:rsidRDefault="003E7748" w:rsidP="0029662E">
            <w:pPr>
              <w:numPr>
                <w:ilvl w:val="0"/>
                <w:numId w:val="31"/>
              </w:numPr>
              <w:spacing w:after="0"/>
              <w:contextualSpacing/>
              <w:rPr>
                <w:lang w:val="es-AR"/>
              </w:rPr>
            </w:pPr>
            <w:r w:rsidRPr="00016695">
              <w:rPr>
                <w:color w:val="385623"/>
                <w:lang w:val="es-AR"/>
              </w:rPr>
              <w:t xml:space="preserve">(+) Mejora del </w:t>
            </w:r>
            <w:r>
              <w:rPr>
                <w:color w:val="385623"/>
                <w:lang w:val="es-AR"/>
              </w:rPr>
              <w:t>acceso a servicios de cuidado para las comunidades beneficiarias de las obras</w:t>
            </w:r>
          </w:p>
        </w:tc>
      </w:tr>
    </w:tbl>
    <w:p w14:paraId="2A6A58B5" w14:textId="5A1C08AD" w:rsidR="003E7748" w:rsidRPr="00016695" w:rsidRDefault="003E7748" w:rsidP="003E7748">
      <w:r>
        <w:lastRenderedPageBreak/>
        <w:t>Las secciones a continuación presentan el detalle de la evaluación de los impactos y riesgos identificados</w:t>
      </w:r>
      <w:r w:rsidR="006D4DDE">
        <w:t xml:space="preserve"> para las fases del proyecto analizadas (constructiva y operativa)</w:t>
      </w:r>
      <w:r>
        <w:t>.</w:t>
      </w:r>
    </w:p>
    <w:p w14:paraId="4CD9EF6B" w14:textId="718C982B" w:rsidR="003E7748" w:rsidRPr="00B477C8" w:rsidRDefault="003E7748" w:rsidP="00FD6568">
      <w:pPr>
        <w:pStyle w:val="Heading2"/>
      </w:pPr>
      <w:bookmarkStart w:id="147" w:name="_Toc83946460"/>
      <w:r>
        <w:t xml:space="preserve">Impactos y Riesgos de </w:t>
      </w:r>
      <w:r w:rsidRPr="00B477C8">
        <w:t>Fase Constructiva</w:t>
      </w:r>
      <w:bookmarkEnd w:id="143"/>
      <w:bookmarkEnd w:id="144"/>
      <w:bookmarkEnd w:id="145"/>
      <w:bookmarkEnd w:id="147"/>
    </w:p>
    <w:p w14:paraId="5FC2C9A4" w14:textId="37B91BC1" w:rsidR="003E7748" w:rsidRPr="00B477C8" w:rsidRDefault="003E7748" w:rsidP="003E7748">
      <w:pPr>
        <w:keepNext/>
        <w:spacing w:after="0"/>
        <w:jc w:val="center"/>
        <w:rPr>
          <w:b/>
          <w:iCs/>
          <w:szCs w:val="18"/>
          <w:lang w:val="es-AR"/>
        </w:rPr>
      </w:pPr>
      <w:bookmarkStart w:id="148" w:name="_Toc54731778"/>
      <w:r w:rsidRPr="00B477C8">
        <w:rPr>
          <w:b/>
          <w:iCs/>
          <w:szCs w:val="18"/>
          <w:lang w:val="es-AR"/>
        </w:rPr>
        <w:t xml:space="preserve">Tabla </w:t>
      </w:r>
      <w:r w:rsidRPr="00B477C8">
        <w:rPr>
          <w:b/>
          <w:iCs/>
          <w:szCs w:val="18"/>
          <w:lang w:val="es-AR"/>
        </w:rPr>
        <w:fldChar w:fldCharType="begin"/>
      </w:r>
      <w:r w:rsidRPr="00B477C8">
        <w:rPr>
          <w:b/>
          <w:iCs/>
          <w:szCs w:val="18"/>
          <w:lang w:val="es-AR"/>
        </w:rPr>
        <w:instrText>SEQ Tabla \* ARABIC</w:instrText>
      </w:r>
      <w:r w:rsidRPr="00B477C8">
        <w:rPr>
          <w:b/>
          <w:iCs/>
          <w:szCs w:val="18"/>
          <w:lang w:val="es-AR"/>
        </w:rPr>
        <w:fldChar w:fldCharType="separate"/>
      </w:r>
      <w:r w:rsidR="006870B8">
        <w:rPr>
          <w:b/>
          <w:iCs/>
          <w:noProof/>
          <w:szCs w:val="18"/>
          <w:lang w:val="es-AR"/>
        </w:rPr>
        <w:t>10</w:t>
      </w:r>
      <w:r w:rsidRPr="00B477C8">
        <w:rPr>
          <w:b/>
          <w:iCs/>
          <w:szCs w:val="18"/>
          <w:lang w:val="es-AR"/>
        </w:rPr>
        <w:fldChar w:fldCharType="end"/>
      </w:r>
      <w:r w:rsidRPr="00B477C8">
        <w:rPr>
          <w:b/>
          <w:iCs/>
          <w:noProof/>
          <w:szCs w:val="18"/>
          <w:lang w:val="es-AR"/>
        </w:rPr>
        <w:t xml:space="preserve"> -</w:t>
      </w:r>
      <w:r w:rsidRPr="00B477C8">
        <w:rPr>
          <w:b/>
          <w:iCs/>
          <w:szCs w:val="18"/>
          <w:lang w:val="es-AR"/>
        </w:rPr>
        <w:t xml:space="preserve"> Impactos y riesgos ambientales y sociales de fase constructiva</w:t>
      </w:r>
      <w:bookmarkEnd w:id="148"/>
    </w:p>
    <w:tbl>
      <w:tblPr>
        <w:tblStyle w:val="GridTable4-Accent6"/>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1572"/>
        <w:gridCol w:w="7256"/>
      </w:tblGrid>
      <w:tr w:rsidR="00F03E08" w:rsidRPr="00F03E08" w14:paraId="7BD09DAF" w14:textId="77777777" w:rsidTr="00F03E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52658F" w:themeFill="accent3"/>
          </w:tcPr>
          <w:p w14:paraId="4EBE7663" w14:textId="77777777" w:rsidR="003E7748" w:rsidRPr="00F03E08" w:rsidRDefault="003E7748" w:rsidP="00411EF6">
            <w:pPr>
              <w:keepNext/>
              <w:spacing w:after="0"/>
              <w:ind w:left="0"/>
              <w:jc w:val="center"/>
              <w:rPr>
                <w:rFonts w:eastAsia="Times New Roman" w:cs="Times New Roman"/>
                <w:color w:val="FFFFFF" w:themeColor="background1"/>
                <w:sz w:val="26"/>
                <w:szCs w:val="28"/>
              </w:rPr>
            </w:pPr>
            <w:bookmarkStart w:id="149" w:name="_Hlk520642555"/>
            <w:r w:rsidRPr="00F03E08">
              <w:rPr>
                <w:rFonts w:eastAsia="Times New Roman" w:cs="Times New Roman"/>
                <w:color w:val="FFFFFF" w:themeColor="background1"/>
                <w:sz w:val="26"/>
                <w:szCs w:val="28"/>
              </w:rPr>
              <w:t>Impactos y Riesgos en el Medio Físico</w:t>
            </w:r>
          </w:p>
        </w:tc>
      </w:tr>
      <w:tr w:rsidR="003E7748" w:rsidRPr="00B477C8" w14:paraId="2A46AA97" w14:textId="77777777" w:rsidTr="00F03E08">
        <w:trPr>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0D3E3" w:themeFill="accent2" w:themeFillTint="33"/>
          </w:tcPr>
          <w:p w14:paraId="0D3E4E18" w14:textId="77777777" w:rsidR="003E7748" w:rsidRPr="00B477C8" w:rsidRDefault="003E7748" w:rsidP="00411EF6">
            <w:pPr>
              <w:keepNext/>
              <w:spacing w:after="0"/>
              <w:ind w:left="0"/>
              <w:jc w:val="center"/>
              <w:rPr>
                <w:rFonts w:eastAsia="Times New Roman" w:cstheme="minorHAnsi"/>
              </w:rPr>
            </w:pPr>
            <w:r w:rsidRPr="00B477C8">
              <w:rPr>
                <w:rFonts w:eastAsia="Times New Roman" w:cstheme="minorHAnsi"/>
              </w:rPr>
              <w:t>Aire</w:t>
            </w:r>
          </w:p>
        </w:tc>
      </w:tr>
      <w:tr w:rsidR="002E59B5" w:rsidRPr="00B477C8" w14:paraId="04E1F0B8" w14:textId="77777777" w:rsidTr="00411EF6">
        <w:trPr>
          <w:jc w:val="center"/>
        </w:trPr>
        <w:tc>
          <w:tcPr>
            <w:cnfStyle w:val="001000000000" w:firstRow="0" w:lastRow="0" w:firstColumn="1" w:lastColumn="0" w:oddVBand="0" w:evenVBand="0" w:oddHBand="0" w:evenHBand="0" w:firstRowFirstColumn="0" w:firstRowLastColumn="0" w:lastRowFirstColumn="0" w:lastRowLastColumn="0"/>
            <w:tcW w:w="874" w:type="pct"/>
            <w:shd w:val="clear" w:color="auto" w:fill="F2F2F2" w:themeFill="background1" w:themeFillShade="F2"/>
            <w:vAlign w:val="center"/>
          </w:tcPr>
          <w:p w14:paraId="740B1B59" w14:textId="77777777" w:rsidR="003E7748" w:rsidRPr="00B477C8" w:rsidRDefault="003E7748" w:rsidP="00411EF6">
            <w:pPr>
              <w:spacing w:after="0"/>
              <w:ind w:left="0"/>
              <w:jc w:val="center"/>
              <w:rPr>
                <w:rFonts w:eastAsia="Times New Roman" w:cstheme="minorHAnsi"/>
              </w:rPr>
            </w:pPr>
            <w:r w:rsidRPr="00B477C8">
              <w:rPr>
                <w:rFonts w:eastAsia="Times New Roman" w:cstheme="minorHAnsi"/>
              </w:rPr>
              <w:t>Emisiones gaseosas y material particulado</w:t>
            </w:r>
          </w:p>
        </w:tc>
        <w:tc>
          <w:tcPr>
            <w:tcW w:w="4126" w:type="pct"/>
          </w:tcPr>
          <w:p w14:paraId="692523E2"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 xml:space="preserve">Las acciones propias de la fase constructiva, incluyendo la instalación de los obradores, acopio de materiales, movimiento de maquinaria y vehículos afectados a la obra, limpieza del terreno, movimiento de suelo, y obra civil, se caracterizan por la </w:t>
            </w:r>
            <w:r w:rsidRPr="00B477C8">
              <w:rPr>
                <w:rFonts w:eastAsia="Times New Roman" w:cstheme="minorHAnsi"/>
                <w:u w:val="single"/>
              </w:rPr>
              <w:t>emisión de material particulado</w:t>
            </w:r>
            <w:r w:rsidRPr="00B477C8">
              <w:rPr>
                <w:rFonts w:eastAsia="Times New Roman" w:cstheme="minorHAnsi"/>
              </w:rPr>
              <w:t xml:space="preserve">, y </w:t>
            </w:r>
            <w:r w:rsidRPr="00B477C8">
              <w:rPr>
                <w:rFonts w:eastAsia="Times New Roman" w:cstheme="minorHAnsi"/>
                <w:u w:val="single"/>
              </w:rPr>
              <w:t>emisiones gaseosas</w:t>
            </w:r>
            <w:r w:rsidRPr="00B477C8">
              <w:rPr>
                <w:rFonts w:eastAsia="Times New Roman" w:cstheme="minorHAnsi"/>
              </w:rPr>
              <w:t xml:space="preserve"> de los motores de combustión, que pueden causar contaminación del aire.</w:t>
            </w:r>
          </w:p>
          <w:p w14:paraId="50DE8D5C"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 xml:space="preserve">Estos impactos se valorizan como </w:t>
            </w:r>
            <w:r w:rsidRPr="00B477C8">
              <w:rPr>
                <w:rFonts w:eastAsia="Times New Roman" w:cstheme="minorHAnsi"/>
                <w:u w:val="single"/>
              </w:rPr>
              <w:t>negativos</w:t>
            </w:r>
            <w:r w:rsidRPr="00B477C8">
              <w:rPr>
                <w:rFonts w:eastAsia="Times New Roman" w:cstheme="minorHAnsi"/>
              </w:rPr>
              <w:t xml:space="preserve">, de magnitud </w:t>
            </w:r>
            <w:r w:rsidRPr="00B477C8">
              <w:rPr>
                <w:rFonts w:eastAsia="Times New Roman" w:cstheme="minorHAnsi"/>
                <w:u w:val="single"/>
              </w:rPr>
              <w:t>baja</w:t>
            </w:r>
            <w:r w:rsidRPr="00B477C8">
              <w:rPr>
                <w:rFonts w:eastAsia="Times New Roman" w:cstheme="minorHAnsi"/>
              </w:rPr>
              <w:t xml:space="preserve">, y de carácter </w:t>
            </w:r>
            <w:r w:rsidRPr="00B477C8">
              <w:rPr>
                <w:rFonts w:eastAsia="Times New Roman" w:cstheme="minorHAnsi"/>
                <w:u w:val="single"/>
              </w:rPr>
              <w:t>transitorio</w:t>
            </w:r>
            <w:r w:rsidRPr="00B477C8">
              <w:rPr>
                <w:rFonts w:eastAsia="Times New Roman" w:cstheme="minorHAnsi"/>
              </w:rPr>
              <w:t xml:space="preserve"> (solo ocurren durante la etapa constructiva).</w:t>
            </w:r>
          </w:p>
        </w:tc>
      </w:tr>
      <w:tr w:rsidR="002E59B5" w:rsidRPr="00B477C8" w14:paraId="7FC381DF" w14:textId="77777777" w:rsidTr="00411EF6">
        <w:trPr>
          <w:jc w:val="center"/>
        </w:trPr>
        <w:tc>
          <w:tcPr>
            <w:cnfStyle w:val="001000000000" w:firstRow="0" w:lastRow="0" w:firstColumn="1" w:lastColumn="0" w:oddVBand="0" w:evenVBand="0" w:oddHBand="0" w:evenHBand="0" w:firstRowFirstColumn="0" w:firstRowLastColumn="0" w:lastRowFirstColumn="0" w:lastRowLastColumn="0"/>
            <w:tcW w:w="874" w:type="pct"/>
            <w:shd w:val="clear" w:color="auto" w:fill="F2F2F2" w:themeFill="background1" w:themeFillShade="F2"/>
            <w:vAlign w:val="center"/>
          </w:tcPr>
          <w:p w14:paraId="6ADC84B4" w14:textId="77777777" w:rsidR="003E7748" w:rsidRPr="00B477C8" w:rsidRDefault="003E7748" w:rsidP="00411EF6">
            <w:pPr>
              <w:spacing w:after="0"/>
              <w:ind w:left="0"/>
              <w:jc w:val="center"/>
              <w:rPr>
                <w:rFonts w:eastAsia="Times New Roman" w:cstheme="minorHAnsi"/>
              </w:rPr>
            </w:pPr>
            <w:r w:rsidRPr="00B477C8">
              <w:rPr>
                <w:rFonts w:eastAsia="Times New Roman" w:cstheme="minorHAnsi"/>
              </w:rPr>
              <w:t>Ruido y vibraciones</w:t>
            </w:r>
          </w:p>
        </w:tc>
        <w:tc>
          <w:tcPr>
            <w:tcW w:w="4126" w:type="pct"/>
          </w:tcPr>
          <w:p w14:paraId="28DBE0A2"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 xml:space="preserve">El transporte y acopio de materiales y la operación de maquinarias de excavación, junto con el trabajo de obra civil, son actividades generadoras de </w:t>
            </w:r>
            <w:r w:rsidRPr="00B477C8">
              <w:rPr>
                <w:rFonts w:eastAsia="Times New Roman" w:cstheme="minorHAnsi"/>
                <w:u w:val="single"/>
              </w:rPr>
              <w:t>ruido y vibraciones</w:t>
            </w:r>
            <w:r w:rsidRPr="00B477C8">
              <w:rPr>
                <w:rFonts w:eastAsia="Times New Roman" w:cstheme="minorHAnsi"/>
              </w:rPr>
              <w:t xml:space="preserve"> (contaminación sonora).</w:t>
            </w:r>
          </w:p>
          <w:p w14:paraId="1645686B"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 xml:space="preserve">En ambos casos, se trata de impactos </w:t>
            </w:r>
            <w:r w:rsidRPr="00B477C8">
              <w:rPr>
                <w:rFonts w:eastAsia="Times New Roman" w:cstheme="minorHAnsi"/>
                <w:u w:val="single"/>
              </w:rPr>
              <w:t>negativos</w:t>
            </w:r>
            <w:r w:rsidRPr="00B477C8">
              <w:rPr>
                <w:rFonts w:eastAsia="Times New Roman" w:cstheme="minorHAnsi"/>
              </w:rPr>
              <w:t xml:space="preserve"> y de carácter </w:t>
            </w:r>
            <w:r w:rsidRPr="00B477C8">
              <w:rPr>
                <w:rFonts w:eastAsia="Times New Roman" w:cstheme="minorHAnsi"/>
                <w:u w:val="single"/>
              </w:rPr>
              <w:t>transitorio</w:t>
            </w:r>
            <w:r w:rsidRPr="00B477C8">
              <w:rPr>
                <w:rFonts w:eastAsia="Times New Roman" w:cstheme="minorHAnsi"/>
              </w:rPr>
              <w:t xml:space="preserve"> (solo ocurren durante la etapa constructiva). Se valoran como de magnitud </w:t>
            </w:r>
            <w:r w:rsidRPr="00B477C8">
              <w:rPr>
                <w:rFonts w:eastAsia="Times New Roman" w:cstheme="minorHAnsi"/>
                <w:u w:val="single"/>
              </w:rPr>
              <w:t>baja</w:t>
            </w:r>
            <w:r w:rsidRPr="00B477C8">
              <w:rPr>
                <w:rFonts w:eastAsia="Times New Roman" w:cstheme="minorHAnsi"/>
              </w:rPr>
              <w:t>.</w:t>
            </w:r>
          </w:p>
        </w:tc>
      </w:tr>
      <w:tr w:rsidR="003E7748" w:rsidRPr="00B477C8" w14:paraId="43608570" w14:textId="77777777" w:rsidTr="00F03E08">
        <w:trPr>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0D3E3" w:themeFill="accent2" w:themeFillTint="33"/>
          </w:tcPr>
          <w:p w14:paraId="0A5A4046" w14:textId="77777777" w:rsidR="003E7748" w:rsidRPr="00B477C8" w:rsidRDefault="003E7748" w:rsidP="00411EF6">
            <w:pPr>
              <w:keepNext/>
              <w:spacing w:after="0"/>
              <w:ind w:left="0"/>
              <w:jc w:val="center"/>
              <w:rPr>
                <w:rFonts w:eastAsia="Times New Roman" w:cstheme="minorHAnsi"/>
              </w:rPr>
            </w:pPr>
            <w:r w:rsidRPr="00B477C8">
              <w:rPr>
                <w:rFonts w:eastAsia="Times New Roman" w:cstheme="minorHAnsi"/>
              </w:rPr>
              <w:t>Agua</w:t>
            </w:r>
          </w:p>
        </w:tc>
      </w:tr>
      <w:tr w:rsidR="002E59B5" w:rsidRPr="00B477C8" w14:paraId="60BB1918" w14:textId="77777777" w:rsidTr="00411EF6">
        <w:trPr>
          <w:jc w:val="center"/>
        </w:trPr>
        <w:tc>
          <w:tcPr>
            <w:cnfStyle w:val="001000000000" w:firstRow="0" w:lastRow="0" w:firstColumn="1" w:lastColumn="0" w:oddVBand="0" w:evenVBand="0" w:oddHBand="0" w:evenHBand="0" w:firstRowFirstColumn="0" w:firstRowLastColumn="0" w:lastRowFirstColumn="0" w:lastRowLastColumn="0"/>
            <w:tcW w:w="874" w:type="pct"/>
            <w:shd w:val="clear" w:color="auto" w:fill="F2F2F2" w:themeFill="background1" w:themeFillShade="F2"/>
            <w:vAlign w:val="center"/>
          </w:tcPr>
          <w:p w14:paraId="68EBE284" w14:textId="77777777" w:rsidR="003E7748" w:rsidRPr="00B477C8" w:rsidRDefault="003E7748" w:rsidP="00411EF6">
            <w:pPr>
              <w:spacing w:after="0"/>
              <w:ind w:left="0"/>
              <w:jc w:val="center"/>
              <w:rPr>
                <w:rFonts w:eastAsia="Times New Roman" w:cstheme="minorHAnsi"/>
              </w:rPr>
            </w:pPr>
            <w:r w:rsidRPr="00B477C8">
              <w:rPr>
                <w:rFonts w:eastAsia="Times New Roman" w:cstheme="minorHAnsi"/>
              </w:rPr>
              <w:t>Agua (Napas, Aguas Subterráneas, Aguas Superficiales)</w:t>
            </w:r>
          </w:p>
        </w:tc>
        <w:tc>
          <w:tcPr>
            <w:tcW w:w="4126" w:type="pct"/>
          </w:tcPr>
          <w:p w14:paraId="3C5DD113" w14:textId="77777777" w:rsidR="003E7748" w:rsidRPr="008031F3"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8031F3">
              <w:rPr>
                <w:rFonts w:eastAsia="Times New Roman" w:cstheme="minorHAnsi"/>
              </w:rPr>
              <w:t xml:space="preserve">En tareas de movimiento de suelos para fundaciones de ampliaciones de </w:t>
            </w:r>
            <w:r>
              <w:rPr>
                <w:rFonts w:eastAsia="Times New Roman" w:cstheme="minorHAnsi"/>
              </w:rPr>
              <w:t>Centros de Cuidado</w:t>
            </w:r>
            <w:r w:rsidRPr="008031F3">
              <w:rPr>
                <w:rFonts w:eastAsia="Times New Roman" w:cstheme="minorHAnsi"/>
              </w:rPr>
              <w:t xml:space="preserve"> o nuevos </w:t>
            </w:r>
            <w:r>
              <w:rPr>
                <w:rFonts w:eastAsia="Times New Roman" w:cstheme="minorHAnsi"/>
              </w:rPr>
              <w:t>Centros</w:t>
            </w:r>
            <w:r w:rsidRPr="008031F3">
              <w:rPr>
                <w:rFonts w:eastAsia="Times New Roman" w:cstheme="minorHAnsi"/>
              </w:rPr>
              <w:t xml:space="preserve">, las actividades constructivas pueden tener un impacto negativo en el manto freático (en particular si se requiere de abatimiento para la depresión de nivel). </w:t>
            </w:r>
          </w:p>
          <w:p w14:paraId="762A87B0" w14:textId="77777777" w:rsidR="003E7748" w:rsidRPr="008031F3"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8031F3">
              <w:rPr>
                <w:rFonts w:eastAsia="Times New Roman" w:cstheme="minorHAnsi"/>
              </w:rPr>
              <w:t>Los drenajes naturales del sitio y la escorrentía superficial también se ven afectados en las obras que involucran limpieza y movimiento de suelos, y remoción de la cobertura vegetal.</w:t>
            </w:r>
          </w:p>
          <w:p w14:paraId="58A45735"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Por último, la calidad del manto freático o de cuerpos de agua superficiales también puede verse afectada por potenciales derrames accidentales (hidrocarburos, aceites u otras sustancias químicas utilizadas en obra), o por mala gestión de los efluentes durante las tareas de construcción (por ejemplo, en el lavado de camiones hormigoneros).</w:t>
            </w:r>
          </w:p>
          <w:p w14:paraId="33B2783A"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 xml:space="preserve">Estos impactos identificados son </w:t>
            </w:r>
            <w:r w:rsidRPr="00B477C8">
              <w:rPr>
                <w:rFonts w:eastAsia="Times New Roman" w:cstheme="minorHAnsi"/>
                <w:u w:val="single"/>
              </w:rPr>
              <w:t>negativos</w:t>
            </w:r>
            <w:r w:rsidRPr="00B477C8">
              <w:rPr>
                <w:rFonts w:eastAsia="Times New Roman" w:cstheme="minorHAnsi"/>
              </w:rPr>
              <w:t xml:space="preserve">, de carácter </w:t>
            </w:r>
            <w:r w:rsidRPr="00B477C8">
              <w:rPr>
                <w:rFonts w:eastAsia="Times New Roman" w:cstheme="minorHAnsi"/>
                <w:u w:val="single"/>
              </w:rPr>
              <w:t>transitorio</w:t>
            </w:r>
            <w:r w:rsidRPr="00B477C8">
              <w:rPr>
                <w:rFonts w:eastAsia="Times New Roman" w:cstheme="minorHAnsi"/>
              </w:rPr>
              <w:t xml:space="preserve"> (sólo ocurren durante la implementación de la obra), y se evalúan como de magnitud</w:t>
            </w:r>
            <w:r w:rsidRPr="00B477C8">
              <w:rPr>
                <w:rFonts w:eastAsia="Times New Roman" w:cstheme="minorHAnsi"/>
                <w:u w:val="single"/>
              </w:rPr>
              <w:t xml:space="preserve"> baja</w:t>
            </w:r>
            <w:r w:rsidRPr="00B477C8">
              <w:rPr>
                <w:rFonts w:eastAsia="Times New Roman" w:cstheme="minorHAnsi"/>
              </w:rPr>
              <w:t>. La potencial afectación estaría únicamente en el nivel freático – no se espera que las obras alcancen una profundidad suficiente como para afectar acuíferos más profundos.</w:t>
            </w:r>
          </w:p>
        </w:tc>
      </w:tr>
      <w:tr w:rsidR="003E7748" w:rsidRPr="00B477C8" w14:paraId="1C57CB24" w14:textId="77777777" w:rsidTr="00F03E08">
        <w:trPr>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0D3E3" w:themeFill="accent2" w:themeFillTint="33"/>
          </w:tcPr>
          <w:p w14:paraId="04BE8743" w14:textId="77777777" w:rsidR="003E7748" w:rsidRPr="00B477C8" w:rsidRDefault="003E7748" w:rsidP="00411EF6">
            <w:pPr>
              <w:keepNext/>
              <w:spacing w:after="0"/>
              <w:ind w:left="0"/>
              <w:jc w:val="center"/>
              <w:rPr>
                <w:rFonts w:eastAsia="Times New Roman" w:cstheme="minorHAnsi"/>
              </w:rPr>
            </w:pPr>
            <w:r w:rsidRPr="00B477C8">
              <w:rPr>
                <w:rFonts w:eastAsia="Times New Roman" w:cstheme="minorHAnsi"/>
              </w:rPr>
              <w:t>Suelo</w:t>
            </w:r>
          </w:p>
        </w:tc>
      </w:tr>
      <w:tr w:rsidR="002E59B5" w:rsidRPr="00B477C8" w14:paraId="0BA7B986" w14:textId="77777777" w:rsidTr="00411EF6">
        <w:trPr>
          <w:jc w:val="center"/>
        </w:trPr>
        <w:tc>
          <w:tcPr>
            <w:cnfStyle w:val="001000000000" w:firstRow="0" w:lastRow="0" w:firstColumn="1" w:lastColumn="0" w:oddVBand="0" w:evenVBand="0" w:oddHBand="0" w:evenHBand="0" w:firstRowFirstColumn="0" w:firstRowLastColumn="0" w:lastRowFirstColumn="0" w:lastRowLastColumn="0"/>
            <w:tcW w:w="874" w:type="pct"/>
            <w:shd w:val="clear" w:color="auto" w:fill="F2F2F2" w:themeFill="background1" w:themeFillShade="F2"/>
            <w:vAlign w:val="center"/>
          </w:tcPr>
          <w:p w14:paraId="6F18E796" w14:textId="77777777" w:rsidR="003E7748" w:rsidRPr="00B477C8" w:rsidRDefault="003E7748" w:rsidP="00411EF6">
            <w:pPr>
              <w:spacing w:after="0"/>
              <w:ind w:left="0"/>
              <w:jc w:val="center"/>
              <w:rPr>
                <w:rFonts w:eastAsia="Times New Roman" w:cstheme="minorHAnsi"/>
              </w:rPr>
            </w:pPr>
            <w:r w:rsidRPr="00B477C8">
              <w:rPr>
                <w:rFonts w:eastAsia="Times New Roman" w:cstheme="minorHAnsi"/>
                <w:shd w:val="clear" w:color="auto" w:fill="F2F2F2" w:themeFill="background1" w:themeFillShade="F2"/>
              </w:rPr>
              <w:t>Su</w:t>
            </w:r>
            <w:r w:rsidRPr="00B477C8">
              <w:rPr>
                <w:rFonts w:eastAsia="Times New Roman" w:cstheme="minorHAnsi"/>
              </w:rPr>
              <w:t>elo</w:t>
            </w:r>
          </w:p>
        </w:tc>
        <w:tc>
          <w:tcPr>
            <w:tcW w:w="4126" w:type="pct"/>
          </w:tcPr>
          <w:p w14:paraId="29795895"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 xml:space="preserve">El acopio y manejo de materiales de obra, y la operación de maquinaria y equipos en todas las actividades de obra, puede dar lugar al riesgo de </w:t>
            </w:r>
            <w:r w:rsidRPr="00B477C8">
              <w:rPr>
                <w:rFonts w:eastAsia="Times New Roman" w:cstheme="minorHAnsi"/>
                <w:u w:val="single"/>
              </w:rPr>
              <w:t>contaminación del suelo</w:t>
            </w:r>
            <w:r w:rsidRPr="00B477C8">
              <w:rPr>
                <w:rFonts w:eastAsia="Times New Roman" w:cstheme="minorHAnsi"/>
              </w:rPr>
              <w:t xml:space="preserve"> por derrames de aceites e hidrocarburos, por lavado de camiones hormigoneros, o por una mala gestión de los efluentes cloacales o residuos sólidos de obra.</w:t>
            </w:r>
          </w:p>
          <w:p w14:paraId="2F4825F8"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 xml:space="preserve">La remoción de la cubierta vegetal y arbórea (si se requiriera), movimiento de suelos, excavaciones y relleno / alteo representan una afectación negativa a la </w:t>
            </w:r>
            <w:r w:rsidRPr="00B477C8">
              <w:rPr>
                <w:rFonts w:eastAsia="Times New Roman" w:cstheme="minorHAnsi"/>
              </w:rPr>
              <w:lastRenderedPageBreak/>
              <w:t xml:space="preserve">composición del componente suelo, pudiendo dar lugar a </w:t>
            </w:r>
            <w:r w:rsidRPr="00B477C8">
              <w:rPr>
                <w:rFonts w:eastAsia="Times New Roman" w:cstheme="minorHAnsi"/>
                <w:u w:val="single"/>
              </w:rPr>
              <w:t>erosión</w:t>
            </w:r>
            <w:r w:rsidRPr="00B477C8">
              <w:rPr>
                <w:rFonts w:eastAsia="Times New Roman" w:cstheme="minorHAnsi"/>
              </w:rPr>
              <w:t xml:space="preserve">, </w:t>
            </w:r>
            <w:r w:rsidRPr="00B477C8">
              <w:rPr>
                <w:rFonts w:eastAsia="Times New Roman" w:cstheme="minorHAnsi"/>
                <w:u w:val="single"/>
              </w:rPr>
              <w:t>compactación</w:t>
            </w:r>
            <w:r w:rsidRPr="00B477C8">
              <w:rPr>
                <w:rFonts w:eastAsia="Times New Roman" w:cstheme="minorHAnsi"/>
              </w:rPr>
              <w:t xml:space="preserve">, </w:t>
            </w:r>
            <w:r w:rsidRPr="00B477C8">
              <w:rPr>
                <w:rFonts w:eastAsia="Times New Roman" w:cstheme="minorHAnsi"/>
                <w:u w:val="single"/>
              </w:rPr>
              <w:t>alteración de la secuencia edáfica</w:t>
            </w:r>
            <w:r w:rsidRPr="00B477C8">
              <w:rPr>
                <w:rFonts w:eastAsia="Times New Roman" w:cstheme="minorHAnsi"/>
              </w:rPr>
              <w:t>, etc.</w:t>
            </w:r>
          </w:p>
          <w:p w14:paraId="7DE56CC3"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Asimismo, el movimiento de suelos puede ocasionar la dispersión de roedores y otros vectores a zonas aledañas.</w:t>
            </w:r>
          </w:p>
          <w:p w14:paraId="658A7497"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 xml:space="preserve">Estos impactos identificados son </w:t>
            </w:r>
            <w:r w:rsidRPr="00B477C8">
              <w:rPr>
                <w:rFonts w:eastAsia="Times New Roman" w:cstheme="minorHAnsi"/>
                <w:u w:val="single"/>
              </w:rPr>
              <w:t>negativos</w:t>
            </w:r>
            <w:r w:rsidRPr="00B477C8">
              <w:rPr>
                <w:rFonts w:eastAsia="Times New Roman" w:cstheme="minorHAnsi"/>
              </w:rPr>
              <w:t xml:space="preserve"> de magnitud </w:t>
            </w:r>
            <w:r w:rsidRPr="00B477C8">
              <w:rPr>
                <w:rFonts w:eastAsia="Times New Roman" w:cstheme="minorHAnsi"/>
                <w:u w:val="single"/>
              </w:rPr>
              <w:t>baja</w:t>
            </w:r>
            <w:r w:rsidRPr="00B477C8">
              <w:rPr>
                <w:rFonts w:eastAsia="Times New Roman" w:cstheme="minorHAnsi"/>
              </w:rPr>
              <w:t xml:space="preserve">, de carácter </w:t>
            </w:r>
            <w:r w:rsidRPr="00B477C8">
              <w:rPr>
                <w:rFonts w:eastAsia="Times New Roman" w:cstheme="minorHAnsi"/>
                <w:u w:val="single"/>
              </w:rPr>
              <w:t>transitorio</w:t>
            </w:r>
            <w:r w:rsidRPr="00B477C8">
              <w:rPr>
                <w:rFonts w:eastAsia="Times New Roman" w:cstheme="minorHAnsi"/>
              </w:rPr>
              <w:t xml:space="preserve"> (sólo ocurren durante la implementación de la obra) y </w:t>
            </w:r>
            <w:r w:rsidRPr="00B477C8">
              <w:rPr>
                <w:rFonts w:eastAsia="Times New Roman" w:cstheme="minorHAnsi"/>
                <w:u w:val="single"/>
              </w:rPr>
              <w:t>localizados</w:t>
            </w:r>
            <w:r w:rsidRPr="00B477C8">
              <w:rPr>
                <w:rFonts w:eastAsia="Times New Roman" w:cstheme="minorHAnsi"/>
              </w:rPr>
              <w:t xml:space="preserve"> (afectan únicamente el área de influencia directa del proyecto).</w:t>
            </w:r>
          </w:p>
        </w:tc>
      </w:tr>
      <w:tr w:rsidR="00F03E08" w:rsidRPr="00F03E08" w14:paraId="53DFA57D" w14:textId="77777777" w:rsidTr="00F03E08">
        <w:trPr>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52658F" w:themeFill="accent3"/>
            <w:vAlign w:val="center"/>
          </w:tcPr>
          <w:p w14:paraId="3C84F60A" w14:textId="77777777" w:rsidR="003E7748" w:rsidRPr="00F03E08" w:rsidRDefault="003E7748" w:rsidP="00411EF6">
            <w:pPr>
              <w:keepNext/>
              <w:spacing w:after="0"/>
              <w:ind w:left="0"/>
              <w:jc w:val="center"/>
              <w:rPr>
                <w:rFonts w:eastAsia="Times New Roman" w:cs="Times New Roman"/>
                <w:color w:val="FFFFFF" w:themeColor="background1"/>
                <w:sz w:val="26"/>
                <w:szCs w:val="28"/>
              </w:rPr>
            </w:pPr>
            <w:r w:rsidRPr="00F03E08">
              <w:rPr>
                <w:rFonts w:eastAsia="Times New Roman" w:cs="Times New Roman"/>
                <w:color w:val="FFFFFF" w:themeColor="background1"/>
                <w:sz w:val="26"/>
                <w:szCs w:val="28"/>
              </w:rPr>
              <w:lastRenderedPageBreak/>
              <w:t>Impactos en el Medio Biológico</w:t>
            </w:r>
          </w:p>
        </w:tc>
      </w:tr>
      <w:tr w:rsidR="002E59B5" w:rsidRPr="00B477C8" w14:paraId="5B94F27A" w14:textId="77777777" w:rsidTr="00411EF6">
        <w:trPr>
          <w:jc w:val="center"/>
        </w:trPr>
        <w:tc>
          <w:tcPr>
            <w:cnfStyle w:val="001000000000" w:firstRow="0" w:lastRow="0" w:firstColumn="1" w:lastColumn="0" w:oddVBand="0" w:evenVBand="0" w:oddHBand="0" w:evenHBand="0" w:firstRowFirstColumn="0" w:firstRowLastColumn="0" w:lastRowFirstColumn="0" w:lastRowLastColumn="0"/>
            <w:tcW w:w="874" w:type="pct"/>
            <w:shd w:val="clear" w:color="auto" w:fill="F2F2F2" w:themeFill="background1" w:themeFillShade="F2"/>
            <w:vAlign w:val="center"/>
          </w:tcPr>
          <w:p w14:paraId="45DC8DAB" w14:textId="77777777" w:rsidR="003E7748" w:rsidRPr="00B477C8" w:rsidRDefault="003E7748" w:rsidP="00411EF6">
            <w:pPr>
              <w:spacing w:after="0"/>
              <w:ind w:left="0"/>
              <w:jc w:val="center"/>
              <w:rPr>
                <w:rFonts w:eastAsia="Times New Roman" w:cstheme="minorHAnsi"/>
              </w:rPr>
            </w:pPr>
            <w:r w:rsidRPr="00B477C8">
              <w:rPr>
                <w:rFonts w:eastAsia="Times New Roman" w:cstheme="minorHAnsi"/>
              </w:rPr>
              <w:t>Flora y Fauna</w:t>
            </w:r>
          </w:p>
        </w:tc>
        <w:tc>
          <w:tcPr>
            <w:tcW w:w="4126" w:type="pct"/>
          </w:tcPr>
          <w:p w14:paraId="3933AA1F"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 xml:space="preserve">Las tareas vinculadas a limpieza del terreno, instalación del obrador, y acopio de materiales en preparación de obras implicarán la </w:t>
            </w:r>
            <w:r w:rsidRPr="00B477C8">
              <w:rPr>
                <w:rFonts w:eastAsia="Times New Roman" w:cstheme="minorHAnsi"/>
                <w:u w:val="single"/>
              </w:rPr>
              <w:t>remoción de la cobertura vegetal y arbustiva</w:t>
            </w:r>
            <w:r w:rsidRPr="00B477C8">
              <w:rPr>
                <w:rFonts w:eastAsia="Times New Roman" w:cstheme="minorHAnsi"/>
              </w:rPr>
              <w:t>, e incluso, en algunos casos, retiro de árboles.</w:t>
            </w:r>
            <w:r w:rsidRPr="00B477C8">
              <w:rPr>
                <w:rFonts w:eastAsia="Times New Roman" w:cs="Times New Roman"/>
              </w:rPr>
              <w:t xml:space="preserve"> </w:t>
            </w:r>
            <w:r w:rsidRPr="00B477C8">
              <w:rPr>
                <w:rFonts w:eastAsia="Times New Roman" w:cstheme="minorHAnsi"/>
              </w:rPr>
              <w:t>Esto también afectará a la fauna asociada a esta vegetación (avifauna).</w:t>
            </w:r>
          </w:p>
          <w:p w14:paraId="0E12284E"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 xml:space="preserve">Este impacto se considera </w:t>
            </w:r>
            <w:r w:rsidRPr="00B477C8">
              <w:rPr>
                <w:rFonts w:eastAsia="Times New Roman" w:cstheme="minorHAnsi"/>
                <w:u w:val="single"/>
              </w:rPr>
              <w:t>negativo</w:t>
            </w:r>
            <w:r w:rsidRPr="00B477C8">
              <w:rPr>
                <w:rFonts w:eastAsia="Times New Roman" w:cstheme="minorHAnsi"/>
              </w:rPr>
              <w:t xml:space="preserve">, de magnitud </w:t>
            </w:r>
            <w:r w:rsidRPr="00B477C8">
              <w:rPr>
                <w:rFonts w:eastAsia="Times New Roman" w:cstheme="minorHAnsi"/>
                <w:u w:val="single"/>
              </w:rPr>
              <w:t>baja</w:t>
            </w:r>
            <w:r w:rsidRPr="00B477C8">
              <w:rPr>
                <w:rFonts w:eastAsia="Times New Roman" w:cstheme="minorHAnsi"/>
              </w:rPr>
              <w:t xml:space="preserve">, y </w:t>
            </w:r>
            <w:r w:rsidRPr="00B477C8">
              <w:rPr>
                <w:rFonts w:eastAsia="Times New Roman" w:cstheme="minorHAnsi"/>
                <w:u w:val="single"/>
              </w:rPr>
              <w:t>localizado</w:t>
            </w:r>
            <w:r w:rsidRPr="00B477C8">
              <w:rPr>
                <w:rFonts w:eastAsia="Times New Roman" w:cstheme="minorHAnsi"/>
              </w:rPr>
              <w:t xml:space="preserve"> en el Área de Influencia Directa del Proyecto.</w:t>
            </w:r>
          </w:p>
          <w:p w14:paraId="69A0DEEC"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No se prevén impactos negativos sobre flora o fauna fuera del área de influencia directa del proyecto.</w:t>
            </w:r>
          </w:p>
        </w:tc>
      </w:tr>
      <w:tr w:rsidR="00F03E08" w:rsidRPr="00F03E08" w14:paraId="03B673CA" w14:textId="77777777" w:rsidTr="00F03E08">
        <w:trPr>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52658F" w:themeFill="accent3"/>
          </w:tcPr>
          <w:p w14:paraId="7C271DFD" w14:textId="77777777" w:rsidR="003E7748" w:rsidRPr="00F03E08" w:rsidRDefault="003E7748" w:rsidP="00411EF6">
            <w:pPr>
              <w:keepNext/>
              <w:spacing w:after="0"/>
              <w:ind w:left="0"/>
              <w:jc w:val="center"/>
              <w:rPr>
                <w:rFonts w:eastAsia="Times New Roman" w:cs="Times New Roman"/>
                <w:color w:val="FFFFFF" w:themeColor="background1"/>
                <w:sz w:val="26"/>
                <w:szCs w:val="28"/>
              </w:rPr>
            </w:pPr>
            <w:r w:rsidRPr="00F03E08">
              <w:rPr>
                <w:rFonts w:eastAsia="Times New Roman" w:cs="Times New Roman"/>
                <w:color w:val="FFFFFF" w:themeColor="background1"/>
                <w:sz w:val="26"/>
                <w:szCs w:val="28"/>
              </w:rPr>
              <w:t>Impactos en el Medio Socioeconómico</w:t>
            </w:r>
          </w:p>
        </w:tc>
      </w:tr>
      <w:tr w:rsidR="003E7748" w:rsidRPr="00B477C8" w14:paraId="472E10A9" w14:textId="77777777" w:rsidTr="00F03E08">
        <w:trPr>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0D3E3" w:themeFill="accent2" w:themeFillTint="33"/>
          </w:tcPr>
          <w:p w14:paraId="0984D00C" w14:textId="77777777" w:rsidR="003E7748" w:rsidRPr="00B477C8" w:rsidRDefault="003E7748" w:rsidP="00411EF6">
            <w:pPr>
              <w:keepNext/>
              <w:spacing w:after="0"/>
              <w:ind w:left="0"/>
              <w:jc w:val="center"/>
              <w:rPr>
                <w:rFonts w:eastAsia="Times New Roman" w:cstheme="minorHAnsi"/>
              </w:rPr>
            </w:pPr>
            <w:r w:rsidRPr="00B477C8">
              <w:rPr>
                <w:rFonts w:eastAsia="Times New Roman" w:cstheme="minorHAnsi"/>
              </w:rPr>
              <w:t>Infraestructura y Servicios</w:t>
            </w:r>
          </w:p>
        </w:tc>
      </w:tr>
      <w:tr w:rsidR="002E59B5" w:rsidRPr="00B477C8" w14:paraId="03F7978C" w14:textId="77777777" w:rsidTr="00411EF6">
        <w:trPr>
          <w:jc w:val="center"/>
        </w:trPr>
        <w:tc>
          <w:tcPr>
            <w:cnfStyle w:val="001000000000" w:firstRow="0" w:lastRow="0" w:firstColumn="1" w:lastColumn="0" w:oddVBand="0" w:evenVBand="0" w:oddHBand="0" w:evenHBand="0" w:firstRowFirstColumn="0" w:firstRowLastColumn="0" w:lastRowFirstColumn="0" w:lastRowLastColumn="0"/>
            <w:tcW w:w="874" w:type="pct"/>
            <w:shd w:val="clear" w:color="auto" w:fill="F2F2F2" w:themeFill="background1" w:themeFillShade="F2"/>
            <w:vAlign w:val="center"/>
          </w:tcPr>
          <w:p w14:paraId="4D41F4FE" w14:textId="77777777" w:rsidR="003E7748" w:rsidRPr="00B477C8" w:rsidRDefault="003E7748" w:rsidP="00411EF6">
            <w:pPr>
              <w:spacing w:after="0"/>
              <w:ind w:left="0"/>
              <w:jc w:val="center"/>
              <w:rPr>
                <w:rFonts w:eastAsia="Times New Roman" w:cstheme="minorHAnsi"/>
              </w:rPr>
            </w:pPr>
            <w:r w:rsidRPr="00B477C8">
              <w:rPr>
                <w:rFonts w:eastAsia="Times New Roman" w:cstheme="minorHAnsi"/>
              </w:rPr>
              <w:t>Red vial y Tránsito</w:t>
            </w:r>
          </w:p>
        </w:tc>
        <w:tc>
          <w:tcPr>
            <w:tcW w:w="4126" w:type="pct"/>
          </w:tcPr>
          <w:p w14:paraId="766086B1"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Durante la fase constructiva se generarán impactos por incremento de tráfico, por competencia en el uso de la red vial (por el transporte de materiales, equipos, maquinaria y mano de obra para las obras del proyecto), y por presencia de obradores y vallado de frente de obra, excavaciones, y maquinaria estacionada o en operación).</w:t>
            </w:r>
          </w:p>
          <w:p w14:paraId="701C2D02"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 xml:space="preserve">Este impacto es </w:t>
            </w:r>
            <w:r w:rsidRPr="00B477C8">
              <w:rPr>
                <w:rFonts w:eastAsia="Times New Roman" w:cstheme="minorHAnsi"/>
                <w:u w:val="single"/>
              </w:rPr>
              <w:t>negativo</w:t>
            </w:r>
            <w:r w:rsidRPr="00B477C8">
              <w:rPr>
                <w:rFonts w:eastAsia="Times New Roman" w:cstheme="minorHAnsi"/>
              </w:rPr>
              <w:t xml:space="preserve">, </w:t>
            </w:r>
            <w:r w:rsidRPr="00B477C8">
              <w:rPr>
                <w:rFonts w:eastAsia="Times New Roman" w:cstheme="minorHAnsi"/>
                <w:u w:val="single"/>
              </w:rPr>
              <w:t>localizado</w:t>
            </w:r>
            <w:r w:rsidRPr="00B477C8">
              <w:rPr>
                <w:rFonts w:eastAsia="Times New Roman" w:cstheme="minorHAnsi"/>
              </w:rPr>
              <w:t xml:space="preserve">, y se considera de magnitud </w:t>
            </w:r>
            <w:r w:rsidRPr="00B477C8">
              <w:rPr>
                <w:rFonts w:eastAsia="Times New Roman" w:cstheme="minorHAnsi"/>
                <w:u w:val="single"/>
              </w:rPr>
              <w:t>baja</w:t>
            </w:r>
            <w:r w:rsidRPr="00B477C8">
              <w:rPr>
                <w:rFonts w:eastAsia="Times New Roman" w:cstheme="minorHAnsi"/>
              </w:rPr>
              <w:t xml:space="preserve">, y de carácter </w:t>
            </w:r>
            <w:r w:rsidRPr="00B477C8">
              <w:rPr>
                <w:rFonts w:eastAsia="Times New Roman" w:cstheme="minorHAnsi"/>
                <w:u w:val="single"/>
              </w:rPr>
              <w:t>transitorio</w:t>
            </w:r>
            <w:r w:rsidRPr="00B477C8">
              <w:rPr>
                <w:rFonts w:eastAsia="Times New Roman" w:cstheme="minorHAnsi"/>
              </w:rPr>
              <w:t xml:space="preserve"> (sólo ocurre durante la obra).</w:t>
            </w:r>
          </w:p>
        </w:tc>
      </w:tr>
      <w:tr w:rsidR="002E59B5" w:rsidRPr="00B477C8" w14:paraId="10B0515C" w14:textId="77777777" w:rsidTr="00411EF6">
        <w:trPr>
          <w:jc w:val="center"/>
        </w:trPr>
        <w:tc>
          <w:tcPr>
            <w:cnfStyle w:val="001000000000" w:firstRow="0" w:lastRow="0" w:firstColumn="1" w:lastColumn="0" w:oddVBand="0" w:evenVBand="0" w:oddHBand="0" w:evenHBand="0" w:firstRowFirstColumn="0" w:firstRowLastColumn="0" w:lastRowFirstColumn="0" w:lastRowLastColumn="0"/>
            <w:tcW w:w="874" w:type="pct"/>
            <w:shd w:val="clear" w:color="auto" w:fill="F2F2F2" w:themeFill="background1" w:themeFillShade="F2"/>
            <w:vAlign w:val="center"/>
          </w:tcPr>
          <w:p w14:paraId="4C7D860A" w14:textId="77777777" w:rsidR="003E7748" w:rsidRPr="00B477C8" w:rsidRDefault="003E7748" w:rsidP="00411EF6">
            <w:pPr>
              <w:spacing w:after="0"/>
              <w:ind w:left="0"/>
              <w:jc w:val="center"/>
              <w:rPr>
                <w:rFonts w:eastAsia="Times New Roman" w:cstheme="minorHAnsi"/>
              </w:rPr>
            </w:pPr>
            <w:r w:rsidRPr="00B477C8">
              <w:rPr>
                <w:rFonts w:eastAsia="Times New Roman" w:cstheme="minorHAnsi"/>
              </w:rPr>
              <w:t>Servicios por Red (agua, saneamiento, electricidad)</w:t>
            </w:r>
          </w:p>
        </w:tc>
        <w:tc>
          <w:tcPr>
            <w:tcW w:w="4126" w:type="pct"/>
          </w:tcPr>
          <w:p w14:paraId="068BFF9C"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Durante la fase constructiva, existe un riesgo de producir interferencias con la red de servicios existentes (por ejemplo, por rotura de veredas con tendidos subterráneos, por derribo accidental de postes de tendidos con maquinaria en operación, etc.), que podrían resultar en cortes de servicio a usuarios.</w:t>
            </w:r>
          </w:p>
          <w:p w14:paraId="43D9AC35"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 xml:space="preserve">Este riesgo se califica como </w:t>
            </w:r>
            <w:r w:rsidRPr="00B477C8">
              <w:rPr>
                <w:rFonts w:eastAsia="Times New Roman" w:cstheme="minorHAnsi"/>
                <w:u w:val="single"/>
              </w:rPr>
              <w:t>negativo</w:t>
            </w:r>
            <w:r w:rsidRPr="00B477C8">
              <w:rPr>
                <w:rFonts w:eastAsia="Times New Roman" w:cstheme="minorHAnsi"/>
              </w:rPr>
              <w:t xml:space="preserve">, de magnitud </w:t>
            </w:r>
            <w:r w:rsidRPr="00B477C8">
              <w:rPr>
                <w:rFonts w:eastAsia="Times New Roman" w:cstheme="minorHAnsi"/>
                <w:u w:val="single"/>
              </w:rPr>
              <w:t>baja</w:t>
            </w:r>
            <w:r w:rsidRPr="00B477C8">
              <w:rPr>
                <w:rFonts w:eastAsia="Times New Roman" w:cstheme="minorHAnsi"/>
              </w:rPr>
              <w:t xml:space="preserve">, de carácter </w:t>
            </w:r>
            <w:r w:rsidRPr="00B477C8">
              <w:rPr>
                <w:rFonts w:eastAsia="Times New Roman" w:cstheme="minorHAnsi"/>
                <w:u w:val="single"/>
              </w:rPr>
              <w:t>transitorio</w:t>
            </w:r>
            <w:r w:rsidRPr="00B477C8">
              <w:rPr>
                <w:rFonts w:eastAsia="Times New Roman" w:cstheme="minorHAnsi"/>
              </w:rPr>
              <w:t xml:space="preserve"> (puede ocurrir en la duración de la obra).</w:t>
            </w:r>
          </w:p>
        </w:tc>
      </w:tr>
      <w:tr w:rsidR="002E59B5" w:rsidRPr="00B477C8" w14:paraId="439F6C2E" w14:textId="77777777" w:rsidTr="00411EF6">
        <w:trPr>
          <w:jc w:val="center"/>
        </w:trPr>
        <w:tc>
          <w:tcPr>
            <w:cnfStyle w:val="001000000000" w:firstRow="0" w:lastRow="0" w:firstColumn="1" w:lastColumn="0" w:oddVBand="0" w:evenVBand="0" w:oddHBand="0" w:evenHBand="0" w:firstRowFirstColumn="0" w:firstRowLastColumn="0" w:lastRowFirstColumn="0" w:lastRowLastColumn="0"/>
            <w:tcW w:w="874" w:type="pct"/>
            <w:shd w:val="clear" w:color="auto" w:fill="F2F2F2" w:themeFill="background1" w:themeFillShade="F2"/>
            <w:vAlign w:val="center"/>
          </w:tcPr>
          <w:p w14:paraId="572E03AC" w14:textId="77777777" w:rsidR="003E7748" w:rsidRPr="00B477C8" w:rsidRDefault="003E7748" w:rsidP="00411EF6">
            <w:pPr>
              <w:spacing w:after="0"/>
              <w:ind w:left="0"/>
              <w:jc w:val="center"/>
              <w:rPr>
                <w:rFonts w:eastAsia="Times New Roman" w:cstheme="minorHAnsi"/>
              </w:rPr>
            </w:pPr>
            <w:r w:rsidRPr="00B477C8">
              <w:rPr>
                <w:rFonts w:eastAsia="Times New Roman" w:cstheme="minorHAnsi"/>
              </w:rPr>
              <w:t>Gestión de Residuos</w:t>
            </w:r>
          </w:p>
        </w:tc>
        <w:tc>
          <w:tcPr>
            <w:tcW w:w="4126" w:type="pct"/>
          </w:tcPr>
          <w:p w14:paraId="1B4FC1BE"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 xml:space="preserve">El funcionamiento del obrador y los frentes de obra involucran la generación de </w:t>
            </w:r>
            <w:r w:rsidRPr="00B477C8">
              <w:rPr>
                <w:rFonts w:eastAsia="Times New Roman" w:cstheme="minorHAnsi"/>
                <w:u w:val="single"/>
              </w:rPr>
              <w:t>residuos sólidos asimilables a domésticos</w:t>
            </w:r>
            <w:r w:rsidRPr="00B477C8">
              <w:rPr>
                <w:rFonts w:eastAsia="Times New Roman" w:cstheme="minorHAnsi"/>
              </w:rPr>
              <w:t xml:space="preserve">. </w:t>
            </w:r>
          </w:p>
          <w:p w14:paraId="5DC84AD9"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 xml:space="preserve">En todas las actividades de la construcción se esperan también </w:t>
            </w:r>
            <w:r w:rsidRPr="00B477C8">
              <w:rPr>
                <w:rFonts w:eastAsia="Times New Roman" w:cstheme="minorHAnsi"/>
                <w:u w:val="single"/>
              </w:rPr>
              <w:t>residuos excedentes de obra</w:t>
            </w:r>
            <w:r w:rsidRPr="00B477C8">
              <w:rPr>
                <w:rFonts w:eastAsia="Times New Roman" w:cstheme="minorHAnsi"/>
              </w:rPr>
              <w:t xml:space="preserve"> (recortes de hierro, madera, tuberías plásticas, áridos procedentes de demolición de estructuras o veredas, etc.). </w:t>
            </w:r>
          </w:p>
          <w:p w14:paraId="67EC42D8"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 xml:space="preserve">Por las características de las obras del proyecto, no se espera que se generen </w:t>
            </w:r>
            <w:r w:rsidRPr="00B477C8">
              <w:rPr>
                <w:rFonts w:eastAsia="Times New Roman" w:cstheme="minorHAnsi"/>
                <w:u w:val="single"/>
              </w:rPr>
              <w:t>residuos especiales o peligrosos</w:t>
            </w:r>
            <w:r w:rsidRPr="00B477C8">
              <w:rPr>
                <w:rFonts w:eastAsia="Times New Roman" w:cstheme="minorHAnsi"/>
              </w:rPr>
              <w:t xml:space="preserve">, a excepción de cantidades menores resultantes del mantenimiento de maquinaria y vehículos afectados a la obra (recambios aceites lubricantes, etc.) y del lavado de camiones hormigoneros. Estas corrientes de residuos especiales deben ser dispuestas de acuerdo con la normativa vigente, utilizando transportistas y operadores habilitados. </w:t>
            </w:r>
          </w:p>
          <w:p w14:paraId="6DCD3467"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No se espera que se generen</w:t>
            </w:r>
            <w:r>
              <w:rPr>
                <w:rFonts w:eastAsia="Times New Roman" w:cstheme="minorHAnsi"/>
              </w:rPr>
              <w:t xml:space="preserve"> cantidades significativas de</w:t>
            </w:r>
            <w:r w:rsidRPr="00B477C8">
              <w:rPr>
                <w:rFonts w:eastAsia="Times New Roman" w:cstheme="minorHAnsi"/>
              </w:rPr>
              <w:t xml:space="preserve"> </w:t>
            </w:r>
            <w:r w:rsidRPr="00B477C8">
              <w:rPr>
                <w:rFonts w:eastAsia="Times New Roman" w:cstheme="minorHAnsi"/>
                <w:u w:val="single"/>
              </w:rPr>
              <w:t>excedentes de excavación</w:t>
            </w:r>
            <w:r w:rsidRPr="00B477C8">
              <w:rPr>
                <w:rFonts w:eastAsia="Times New Roman" w:cstheme="minorHAnsi"/>
              </w:rPr>
              <w:t xml:space="preserve">; los suelos excavados serán utilizados en los mismos sitios para reposición y alteo. </w:t>
            </w:r>
            <w:r>
              <w:rPr>
                <w:rFonts w:eastAsia="Times New Roman" w:cstheme="minorHAnsi"/>
              </w:rPr>
              <w:t>Los suelos remanentes serán dispuestos en sitios aprobados por la autoridad de aplicación.</w:t>
            </w:r>
          </w:p>
          <w:p w14:paraId="74604EBF"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lastRenderedPageBreak/>
              <w:t>En lo que respecta a los residuos generados por la demolición, dentro de estos últimos se podrían encontrar desechos peligrosos como las láminas de los techos fabricadas con asbesto, material que requiere de especial manejo y disposición final.</w:t>
            </w:r>
          </w:p>
          <w:p w14:paraId="2DB9F4FE"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La gestión inapropiada de los residuos en obra puede generar contaminación, y riesgo de proliferación de roedores y otros vectores.</w:t>
            </w:r>
          </w:p>
          <w:p w14:paraId="51F874A3"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 xml:space="preserve">La generación de estos tipos de residuos se considera un impacto </w:t>
            </w:r>
            <w:r w:rsidRPr="00B477C8">
              <w:rPr>
                <w:rFonts w:eastAsia="Times New Roman" w:cstheme="minorHAnsi"/>
                <w:u w:val="single"/>
              </w:rPr>
              <w:t xml:space="preserve">negativo </w:t>
            </w:r>
            <w:r w:rsidRPr="00B477C8">
              <w:rPr>
                <w:rFonts w:eastAsia="Times New Roman" w:cstheme="minorHAnsi"/>
              </w:rPr>
              <w:t xml:space="preserve">de magnitud </w:t>
            </w:r>
            <w:r w:rsidRPr="00B477C8">
              <w:rPr>
                <w:rFonts w:eastAsia="Times New Roman" w:cstheme="minorHAnsi"/>
                <w:u w:val="single"/>
              </w:rPr>
              <w:t>baja</w:t>
            </w:r>
            <w:r w:rsidRPr="00B477C8">
              <w:rPr>
                <w:rFonts w:eastAsia="Times New Roman" w:cstheme="minorHAnsi"/>
              </w:rPr>
              <w:t xml:space="preserve">. Estos impactos se consideran de carácter </w:t>
            </w:r>
            <w:r w:rsidRPr="00B477C8">
              <w:rPr>
                <w:rFonts w:eastAsia="Times New Roman" w:cstheme="minorHAnsi"/>
                <w:u w:val="single"/>
              </w:rPr>
              <w:t>transitorio</w:t>
            </w:r>
            <w:r w:rsidRPr="00B477C8">
              <w:rPr>
                <w:rFonts w:eastAsia="Times New Roman" w:cstheme="minorHAnsi"/>
              </w:rPr>
              <w:t xml:space="preserve"> (ocurriendo durante la ejecución de la obra).</w:t>
            </w:r>
          </w:p>
        </w:tc>
      </w:tr>
      <w:tr w:rsidR="003E7748" w:rsidRPr="00B477C8" w14:paraId="3B9B253A" w14:textId="77777777" w:rsidTr="00F03E08">
        <w:trPr>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0D3E3" w:themeFill="accent2" w:themeFillTint="33"/>
          </w:tcPr>
          <w:p w14:paraId="5605E7D1" w14:textId="77777777" w:rsidR="003E7748" w:rsidRPr="00B477C8" w:rsidRDefault="003E7748" w:rsidP="00411EF6">
            <w:pPr>
              <w:keepNext/>
              <w:spacing w:after="0"/>
              <w:ind w:left="0"/>
              <w:jc w:val="center"/>
              <w:rPr>
                <w:rFonts w:eastAsia="Times New Roman" w:cstheme="minorHAnsi"/>
              </w:rPr>
            </w:pPr>
            <w:r w:rsidRPr="00B477C8">
              <w:rPr>
                <w:rFonts w:eastAsia="Times New Roman" w:cstheme="minorHAnsi"/>
              </w:rPr>
              <w:lastRenderedPageBreak/>
              <w:t>Seguridad Ocupacional, Vial y Comunitaria</w:t>
            </w:r>
          </w:p>
        </w:tc>
      </w:tr>
      <w:tr w:rsidR="002E59B5" w:rsidRPr="00B477C8" w14:paraId="49DD1EEE" w14:textId="77777777" w:rsidTr="00411EF6">
        <w:trPr>
          <w:jc w:val="center"/>
        </w:trPr>
        <w:tc>
          <w:tcPr>
            <w:cnfStyle w:val="001000000000" w:firstRow="0" w:lastRow="0" w:firstColumn="1" w:lastColumn="0" w:oddVBand="0" w:evenVBand="0" w:oddHBand="0" w:evenHBand="0" w:firstRowFirstColumn="0" w:firstRowLastColumn="0" w:lastRowFirstColumn="0" w:lastRowLastColumn="0"/>
            <w:tcW w:w="874" w:type="pct"/>
            <w:shd w:val="clear" w:color="auto" w:fill="F2F2F2" w:themeFill="background1" w:themeFillShade="F2"/>
            <w:vAlign w:val="center"/>
          </w:tcPr>
          <w:p w14:paraId="49EFF5EA" w14:textId="77777777" w:rsidR="003E7748" w:rsidRPr="00B477C8" w:rsidRDefault="003E7748" w:rsidP="00411EF6">
            <w:pPr>
              <w:spacing w:after="0"/>
              <w:ind w:left="0"/>
              <w:jc w:val="center"/>
              <w:rPr>
                <w:rFonts w:eastAsia="Times New Roman" w:cstheme="minorHAnsi"/>
              </w:rPr>
            </w:pPr>
            <w:r w:rsidRPr="00B477C8">
              <w:rPr>
                <w:rFonts w:eastAsia="Times New Roman" w:cstheme="minorHAnsi"/>
              </w:rPr>
              <w:t>Probabilidad de accidentes ocupacionales, viales y comunitarios</w:t>
            </w:r>
          </w:p>
        </w:tc>
        <w:tc>
          <w:tcPr>
            <w:tcW w:w="4126" w:type="pct"/>
          </w:tcPr>
          <w:p w14:paraId="15B9F5AA"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Se puede anticipar que la ejecución de la obra implica un riesgo de accidentes (tanto ocupacionales – por las tareas de obra - como viales – por la circulación de vehículos y maquinaria afectados a la obra, como comunitarios – involucrando a la población del área de influencia). Esto se debe a las actividades críticas que forman parte del proceso constructivo, y que pueden incluir: accidentes involucrando maquinaria y vehículos de obra, pérdida de audición temporaria o permanente por operación de equipos y maquinarias generadores de ruido, trabajo eléctrico en instalación de equipamiento,</w:t>
            </w:r>
            <w:r>
              <w:rPr>
                <w:rFonts w:eastAsia="Times New Roman" w:cstheme="minorHAnsi"/>
              </w:rPr>
              <w:t xml:space="preserve"> trabajo</w:t>
            </w:r>
            <w:r w:rsidRPr="00B477C8">
              <w:rPr>
                <w:rFonts w:eastAsia="Times New Roman" w:cstheme="minorHAnsi"/>
              </w:rPr>
              <w:t xml:space="preserve"> </w:t>
            </w:r>
            <w:r>
              <w:rPr>
                <w:rFonts w:eastAsia="Times New Roman" w:cstheme="minorHAnsi"/>
              </w:rPr>
              <w:t xml:space="preserve">en altura, </w:t>
            </w:r>
            <w:r w:rsidRPr="00B477C8">
              <w:rPr>
                <w:rFonts w:eastAsia="Times New Roman" w:cstheme="minorHAnsi"/>
              </w:rPr>
              <w:t>soldaduras y trabajo en caliente, riesgos ergonómicos</w:t>
            </w:r>
            <w:r>
              <w:rPr>
                <w:rFonts w:eastAsia="Times New Roman" w:cstheme="minorHAnsi"/>
              </w:rPr>
              <w:t>, contagio de enfermedades infecciosas (incluyendo COVID-19) en el ámbito laboral y comunitario, etc.</w:t>
            </w:r>
          </w:p>
          <w:p w14:paraId="1A124491"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 xml:space="preserve">Este impacto se califica como </w:t>
            </w:r>
            <w:r w:rsidRPr="00B477C8">
              <w:rPr>
                <w:rFonts w:eastAsia="Times New Roman" w:cstheme="minorHAnsi"/>
                <w:u w:val="single"/>
              </w:rPr>
              <w:t>negativo</w:t>
            </w:r>
            <w:r w:rsidRPr="00B477C8">
              <w:rPr>
                <w:rFonts w:eastAsia="Times New Roman" w:cstheme="minorHAnsi"/>
              </w:rPr>
              <w:t xml:space="preserve">, de magnitud </w:t>
            </w:r>
            <w:r w:rsidRPr="00B477C8">
              <w:rPr>
                <w:rFonts w:eastAsia="Times New Roman" w:cstheme="minorHAnsi"/>
                <w:u w:val="single"/>
              </w:rPr>
              <w:t>media</w:t>
            </w:r>
            <w:r w:rsidRPr="00B477C8">
              <w:rPr>
                <w:rFonts w:eastAsia="Times New Roman" w:cstheme="minorHAnsi"/>
              </w:rPr>
              <w:t xml:space="preserve"> </w:t>
            </w:r>
            <w:r w:rsidRPr="00B477C8">
              <w:rPr>
                <w:rFonts w:eastAsia="Times New Roman" w:cs="Times New Roman"/>
              </w:rPr>
              <w:t>para las etapas más intensivas de la obra</w:t>
            </w:r>
            <w:r w:rsidRPr="00B477C8">
              <w:rPr>
                <w:rFonts w:eastAsia="Times New Roman" w:cstheme="minorHAnsi"/>
              </w:rPr>
              <w:t xml:space="preserve">, y de carácter </w:t>
            </w:r>
            <w:r w:rsidRPr="00B477C8">
              <w:rPr>
                <w:rFonts w:eastAsia="Times New Roman" w:cstheme="minorHAnsi"/>
                <w:u w:val="single"/>
              </w:rPr>
              <w:t>transitorio</w:t>
            </w:r>
            <w:r w:rsidRPr="00B477C8">
              <w:rPr>
                <w:rFonts w:eastAsia="Times New Roman" w:cstheme="minorHAnsi"/>
              </w:rPr>
              <w:t xml:space="preserve"> (ocurriendo durante la ejecución de la obra).</w:t>
            </w:r>
          </w:p>
        </w:tc>
      </w:tr>
      <w:tr w:rsidR="003E7748" w:rsidRPr="00B477C8" w14:paraId="4EF05F32" w14:textId="77777777" w:rsidTr="00F03E08">
        <w:trPr>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0D3E3" w:themeFill="accent2" w:themeFillTint="33"/>
            <w:vAlign w:val="center"/>
          </w:tcPr>
          <w:p w14:paraId="42F86967" w14:textId="77777777" w:rsidR="003E7748" w:rsidRPr="00B477C8" w:rsidRDefault="003E7748" w:rsidP="00411EF6">
            <w:pPr>
              <w:keepNext/>
              <w:spacing w:after="0"/>
              <w:ind w:left="0"/>
              <w:jc w:val="center"/>
              <w:rPr>
                <w:rFonts w:eastAsia="Times New Roman" w:cstheme="minorHAnsi"/>
              </w:rPr>
            </w:pPr>
            <w:r w:rsidRPr="00B477C8">
              <w:rPr>
                <w:rFonts w:eastAsia="Times New Roman" w:cstheme="minorHAnsi"/>
              </w:rPr>
              <w:t>Desarrollo Socioeconómico</w:t>
            </w:r>
          </w:p>
        </w:tc>
      </w:tr>
      <w:tr w:rsidR="002E59B5" w:rsidRPr="00B477C8" w14:paraId="77E28DA4" w14:textId="77777777" w:rsidTr="00411EF6">
        <w:trPr>
          <w:jc w:val="center"/>
        </w:trPr>
        <w:tc>
          <w:tcPr>
            <w:cnfStyle w:val="001000000000" w:firstRow="0" w:lastRow="0" w:firstColumn="1" w:lastColumn="0" w:oddVBand="0" w:evenVBand="0" w:oddHBand="0" w:evenHBand="0" w:firstRowFirstColumn="0" w:firstRowLastColumn="0" w:lastRowFirstColumn="0" w:lastRowLastColumn="0"/>
            <w:tcW w:w="874" w:type="pct"/>
            <w:shd w:val="clear" w:color="auto" w:fill="F2F2F2" w:themeFill="background1" w:themeFillShade="F2"/>
            <w:vAlign w:val="center"/>
          </w:tcPr>
          <w:p w14:paraId="7680E5A4" w14:textId="77777777" w:rsidR="003E7748" w:rsidRPr="00B477C8" w:rsidRDefault="003E7748" w:rsidP="00411EF6">
            <w:pPr>
              <w:spacing w:after="0"/>
              <w:ind w:left="0"/>
              <w:jc w:val="center"/>
              <w:rPr>
                <w:rFonts w:eastAsia="Times New Roman" w:cstheme="minorHAnsi"/>
              </w:rPr>
            </w:pPr>
            <w:r w:rsidRPr="00B477C8">
              <w:rPr>
                <w:rFonts w:eastAsia="Times New Roman" w:cstheme="minorHAnsi"/>
              </w:rPr>
              <w:t>Empleo y actividad comercial y de servicios</w:t>
            </w:r>
          </w:p>
        </w:tc>
        <w:tc>
          <w:tcPr>
            <w:tcW w:w="4126" w:type="pct"/>
          </w:tcPr>
          <w:p w14:paraId="49F6B4AC"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Las actividades previstas en la fase constructiva requerirán mano de obra – calificada y no calificada – y adquisición de materiales y servicios de construcción. Esto producirá un impacto positivo en la generación de empleo, y en la dinamización de la actividad de comercio de bienes y servicios. En particular, los rubros que se beneficiarán incluyen aquellos ligados a la venta de insumos y materiales de construcción, equipamientos, vehículos, maquinaria, repuestos y accesorios, servicios mecánicos, combustibles, logística, y alimentación, entre otros.</w:t>
            </w:r>
          </w:p>
          <w:p w14:paraId="187DFA23"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 xml:space="preserve">Estos impactos se consideran </w:t>
            </w:r>
            <w:r w:rsidRPr="00B477C8">
              <w:rPr>
                <w:rFonts w:eastAsia="Times New Roman" w:cstheme="minorHAnsi"/>
                <w:u w:val="single"/>
              </w:rPr>
              <w:t>positivos</w:t>
            </w:r>
            <w:r w:rsidRPr="00B477C8">
              <w:rPr>
                <w:rFonts w:eastAsia="Times New Roman" w:cstheme="minorHAnsi"/>
              </w:rPr>
              <w:t xml:space="preserve">, de magnitud </w:t>
            </w:r>
            <w:r w:rsidRPr="00B477C8">
              <w:rPr>
                <w:rFonts w:eastAsia="Times New Roman" w:cstheme="minorHAnsi"/>
                <w:u w:val="single"/>
              </w:rPr>
              <w:t>baja</w:t>
            </w:r>
            <w:r w:rsidRPr="00B477C8">
              <w:rPr>
                <w:rFonts w:eastAsia="Times New Roman" w:cstheme="minorHAnsi"/>
              </w:rPr>
              <w:t xml:space="preserve">, de carácter </w:t>
            </w:r>
            <w:r w:rsidRPr="00B477C8">
              <w:rPr>
                <w:rFonts w:eastAsia="Times New Roman" w:cstheme="minorHAnsi"/>
                <w:u w:val="single"/>
              </w:rPr>
              <w:t>transitorio</w:t>
            </w:r>
            <w:r w:rsidRPr="00B477C8">
              <w:rPr>
                <w:rFonts w:eastAsia="Times New Roman" w:cstheme="minorHAnsi"/>
              </w:rPr>
              <w:t xml:space="preserve">, y </w:t>
            </w:r>
            <w:r w:rsidRPr="00B477C8">
              <w:rPr>
                <w:rFonts w:eastAsia="Times New Roman" w:cstheme="minorHAnsi"/>
                <w:u w:val="single"/>
              </w:rPr>
              <w:t>distribuidos</w:t>
            </w:r>
            <w:r w:rsidRPr="00B477C8">
              <w:rPr>
                <w:rFonts w:eastAsia="Times New Roman" w:cstheme="minorHAnsi"/>
              </w:rPr>
              <w:t xml:space="preserve"> geográficamente en el área de influencia directa e indirecta del proyecto.</w:t>
            </w:r>
          </w:p>
          <w:p w14:paraId="33F1C76A"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 xml:space="preserve">En aquellos proyectos en zonas con limitada oferta laboral disponible, pueden existir riesgos relacionados al influjo de trabajadores. Estos impactos se consideran </w:t>
            </w:r>
            <w:r w:rsidRPr="00B477C8">
              <w:rPr>
                <w:rFonts w:eastAsia="Times New Roman" w:cstheme="minorHAnsi"/>
                <w:u w:val="single"/>
              </w:rPr>
              <w:t>negativos</w:t>
            </w:r>
            <w:r w:rsidRPr="00B477C8">
              <w:rPr>
                <w:rFonts w:eastAsia="Times New Roman" w:cstheme="minorHAnsi"/>
              </w:rPr>
              <w:t xml:space="preserve">, de magnitud </w:t>
            </w:r>
            <w:r w:rsidRPr="00B477C8">
              <w:rPr>
                <w:rFonts w:eastAsia="Times New Roman" w:cstheme="minorHAnsi"/>
                <w:u w:val="single"/>
              </w:rPr>
              <w:t>baja</w:t>
            </w:r>
            <w:r w:rsidRPr="00B477C8">
              <w:rPr>
                <w:rFonts w:eastAsia="Times New Roman" w:cstheme="minorHAnsi"/>
              </w:rPr>
              <w:t>.</w:t>
            </w:r>
          </w:p>
          <w:p w14:paraId="5D7BF7E9"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 xml:space="preserve">Asimismo, existe el riesgo de impactos a medios de subsistencia, en casos como interrupción temporal de funcionamiento de cantinas durante tareas de rehabilitación de Centros </w:t>
            </w:r>
            <w:r>
              <w:rPr>
                <w:rFonts w:eastAsia="Times New Roman" w:cstheme="minorHAnsi"/>
              </w:rPr>
              <w:t>de Cuidado</w:t>
            </w:r>
            <w:r w:rsidRPr="00B477C8">
              <w:rPr>
                <w:rFonts w:eastAsia="Times New Roman" w:cstheme="minorHAnsi"/>
              </w:rPr>
              <w:t xml:space="preserve">. Estos impactos se consideran </w:t>
            </w:r>
            <w:r w:rsidRPr="00B477C8">
              <w:rPr>
                <w:rFonts w:eastAsia="Times New Roman" w:cstheme="minorHAnsi"/>
                <w:u w:val="single"/>
              </w:rPr>
              <w:t>negativos</w:t>
            </w:r>
            <w:r w:rsidRPr="00B477C8">
              <w:rPr>
                <w:rFonts w:eastAsia="Times New Roman" w:cstheme="minorHAnsi"/>
              </w:rPr>
              <w:t xml:space="preserve">, de magnitud </w:t>
            </w:r>
            <w:r w:rsidRPr="00B477C8">
              <w:rPr>
                <w:rFonts w:eastAsia="Times New Roman" w:cstheme="minorHAnsi"/>
                <w:u w:val="single"/>
              </w:rPr>
              <w:t>baja</w:t>
            </w:r>
            <w:r w:rsidRPr="00B477C8">
              <w:rPr>
                <w:rFonts w:eastAsia="Times New Roman" w:cstheme="minorHAnsi"/>
              </w:rPr>
              <w:t>.</w:t>
            </w:r>
          </w:p>
        </w:tc>
      </w:tr>
      <w:tr w:rsidR="003E7748" w:rsidRPr="00B477C8" w14:paraId="22495EA5" w14:textId="77777777" w:rsidTr="00F03E08">
        <w:trPr>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0D3E3" w:themeFill="accent2" w:themeFillTint="33"/>
          </w:tcPr>
          <w:p w14:paraId="4960D147" w14:textId="77777777" w:rsidR="003E7748" w:rsidRPr="00B477C8" w:rsidRDefault="003E7748" w:rsidP="00411EF6">
            <w:pPr>
              <w:keepNext/>
              <w:spacing w:after="0"/>
              <w:ind w:left="0"/>
              <w:jc w:val="center"/>
              <w:rPr>
                <w:rFonts w:eastAsia="Times New Roman" w:cstheme="minorHAnsi"/>
              </w:rPr>
            </w:pPr>
            <w:r w:rsidRPr="00B477C8">
              <w:rPr>
                <w:rFonts w:eastAsia="Times New Roman" w:cstheme="minorHAnsi"/>
              </w:rPr>
              <w:t>Uso del Suelo</w:t>
            </w:r>
          </w:p>
        </w:tc>
      </w:tr>
      <w:tr w:rsidR="002E59B5" w:rsidRPr="00B477C8" w14:paraId="501B3DD7" w14:textId="77777777" w:rsidTr="00411EF6">
        <w:trPr>
          <w:jc w:val="center"/>
        </w:trPr>
        <w:tc>
          <w:tcPr>
            <w:cnfStyle w:val="001000000000" w:firstRow="0" w:lastRow="0" w:firstColumn="1" w:lastColumn="0" w:oddVBand="0" w:evenVBand="0" w:oddHBand="0" w:evenHBand="0" w:firstRowFirstColumn="0" w:firstRowLastColumn="0" w:lastRowFirstColumn="0" w:lastRowLastColumn="0"/>
            <w:tcW w:w="874" w:type="pct"/>
            <w:shd w:val="clear" w:color="auto" w:fill="F2F2F2" w:themeFill="background1" w:themeFillShade="F2"/>
            <w:vAlign w:val="center"/>
          </w:tcPr>
          <w:p w14:paraId="73C0AF36" w14:textId="77777777" w:rsidR="003E7748" w:rsidRPr="00B477C8" w:rsidRDefault="003E7748" w:rsidP="00411EF6">
            <w:pPr>
              <w:spacing w:after="0"/>
              <w:ind w:left="0"/>
              <w:jc w:val="center"/>
              <w:rPr>
                <w:rFonts w:eastAsia="Times New Roman" w:cstheme="minorHAnsi"/>
              </w:rPr>
            </w:pPr>
            <w:r w:rsidRPr="00B477C8">
              <w:rPr>
                <w:rFonts w:eastAsia="Times New Roman" w:cstheme="minorHAnsi"/>
              </w:rPr>
              <w:t>Uso del Suelo y Actividades en el Área</w:t>
            </w:r>
          </w:p>
        </w:tc>
        <w:tc>
          <w:tcPr>
            <w:tcW w:w="4126" w:type="pct"/>
          </w:tcPr>
          <w:p w14:paraId="420EB190" w14:textId="77777777" w:rsidR="003E7748" w:rsidRPr="00B477C8" w:rsidRDefault="003E7748" w:rsidP="00411EF6">
            <w:pPr>
              <w:autoSpaceDE w:val="0"/>
              <w:autoSpaceDN w:val="0"/>
              <w:adjustRightInd w:val="0"/>
              <w:spacing w:after="0"/>
              <w:ind w:left="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B477C8">
              <w:rPr>
                <w:rFonts w:eastAsia="Times New Roman"/>
                <w:color w:val="000000"/>
              </w:rPr>
              <w:t xml:space="preserve">Las acciones de obra y la presencia del personal y maquinarias de obra tienen un efecto disruptivo en los usos residencial y comercial de las zonas a intervenir, por las molestias derivadas de las tareas de construcción y la circulación de vehículos y maquinarias. </w:t>
            </w:r>
            <w:r w:rsidRPr="00B477C8">
              <w:rPr>
                <w:rFonts w:eastAsia="Times New Roman" w:cstheme="minorHAnsi"/>
              </w:rPr>
              <w:t xml:space="preserve">Asimismo, las vibraciones generadas por la obra (en </w:t>
            </w:r>
            <w:r w:rsidRPr="00B477C8">
              <w:rPr>
                <w:rFonts w:eastAsia="Times New Roman" w:cstheme="minorHAnsi"/>
              </w:rPr>
              <w:lastRenderedPageBreak/>
              <w:t>particular, por tareas de demolición, pueden generar afectaciones en construcciones cercanas. Por último, t</w:t>
            </w:r>
            <w:r w:rsidRPr="00B477C8">
              <w:rPr>
                <w:rFonts w:eastAsia="Times New Roman"/>
                <w:color w:val="000000"/>
              </w:rPr>
              <w:t>ambién existe el riesgo de conflictos entre los trabajadores y la población.</w:t>
            </w:r>
          </w:p>
          <w:p w14:paraId="48BEC065" w14:textId="77777777" w:rsidR="003E7748" w:rsidRPr="00B477C8" w:rsidRDefault="003E7748" w:rsidP="00411EF6">
            <w:pPr>
              <w:autoSpaceDE w:val="0"/>
              <w:autoSpaceDN w:val="0"/>
              <w:adjustRightInd w:val="0"/>
              <w:spacing w:after="0"/>
              <w:ind w:left="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B477C8">
              <w:rPr>
                <w:rFonts w:eastAsia="Times New Roman" w:cstheme="minorHAnsi"/>
              </w:rPr>
              <w:t xml:space="preserve">Este impacto se valoriza como </w:t>
            </w:r>
            <w:r w:rsidRPr="00B477C8">
              <w:rPr>
                <w:rFonts w:eastAsia="Times New Roman" w:cstheme="minorHAnsi"/>
                <w:u w:val="single"/>
              </w:rPr>
              <w:t>negativo bajo</w:t>
            </w:r>
            <w:r w:rsidRPr="00B477C8">
              <w:rPr>
                <w:rFonts w:eastAsia="Times New Roman" w:cstheme="minorHAnsi"/>
              </w:rPr>
              <w:t xml:space="preserve">, y es de carácter </w:t>
            </w:r>
            <w:r w:rsidRPr="00B477C8">
              <w:rPr>
                <w:rFonts w:eastAsia="Times New Roman" w:cstheme="minorHAnsi"/>
                <w:u w:val="single"/>
              </w:rPr>
              <w:t>transitorio.</w:t>
            </w:r>
          </w:p>
          <w:p w14:paraId="58E7CFC9" w14:textId="77777777" w:rsidR="003E7748" w:rsidRPr="00B477C8" w:rsidRDefault="003E7748" w:rsidP="00411EF6">
            <w:pPr>
              <w:autoSpaceDE w:val="0"/>
              <w:autoSpaceDN w:val="0"/>
              <w:adjustRightInd w:val="0"/>
              <w:spacing w:after="0"/>
              <w:ind w:left="0"/>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B477C8">
              <w:rPr>
                <w:rFonts w:eastAsia="Times New Roman"/>
                <w:color w:val="000000"/>
              </w:rPr>
              <w:t xml:space="preserve">En cuanto a las potenciales afectaciones sobre activos, se incluye como criterio de elegibilidad que se debe contar con la titularidad de los terrenos a utilizar en la construcción de Centros </w:t>
            </w:r>
            <w:r>
              <w:rPr>
                <w:rFonts w:eastAsia="Times New Roman"/>
                <w:color w:val="000000"/>
              </w:rPr>
              <w:t>de Cuidado</w:t>
            </w:r>
            <w:r w:rsidRPr="00B477C8">
              <w:rPr>
                <w:rFonts w:eastAsia="Times New Roman"/>
                <w:color w:val="000000"/>
              </w:rPr>
              <w:t>. Por lo tanto, no se consideran impactos para esos aspectos.</w:t>
            </w:r>
          </w:p>
        </w:tc>
      </w:tr>
      <w:tr w:rsidR="003E7748" w:rsidRPr="00B477C8" w14:paraId="31B2AE5E" w14:textId="77777777" w:rsidTr="00F03E08">
        <w:trPr>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0D3E3" w:themeFill="accent2" w:themeFillTint="33"/>
          </w:tcPr>
          <w:p w14:paraId="4020498E" w14:textId="77777777" w:rsidR="003E7748" w:rsidRPr="00B477C8" w:rsidRDefault="003E7748" w:rsidP="00411EF6">
            <w:pPr>
              <w:keepNext/>
              <w:spacing w:after="0"/>
              <w:ind w:left="0"/>
              <w:jc w:val="center"/>
              <w:rPr>
                <w:rFonts w:eastAsia="Times New Roman" w:cstheme="minorHAnsi"/>
              </w:rPr>
            </w:pPr>
            <w:r w:rsidRPr="00B477C8">
              <w:rPr>
                <w:rFonts w:eastAsia="Times New Roman" w:cstheme="minorHAnsi"/>
              </w:rPr>
              <w:lastRenderedPageBreak/>
              <w:t>Patrimonio Cultural</w:t>
            </w:r>
          </w:p>
        </w:tc>
      </w:tr>
      <w:tr w:rsidR="002E59B5" w:rsidRPr="00B477C8" w14:paraId="0EDD35CE" w14:textId="77777777" w:rsidTr="00411EF6">
        <w:trPr>
          <w:jc w:val="center"/>
        </w:trPr>
        <w:tc>
          <w:tcPr>
            <w:cnfStyle w:val="001000000000" w:firstRow="0" w:lastRow="0" w:firstColumn="1" w:lastColumn="0" w:oddVBand="0" w:evenVBand="0" w:oddHBand="0" w:evenHBand="0" w:firstRowFirstColumn="0" w:firstRowLastColumn="0" w:lastRowFirstColumn="0" w:lastRowLastColumn="0"/>
            <w:tcW w:w="874" w:type="pct"/>
            <w:shd w:val="clear" w:color="auto" w:fill="F2F2F2" w:themeFill="background1" w:themeFillShade="F2"/>
            <w:vAlign w:val="center"/>
          </w:tcPr>
          <w:p w14:paraId="2ED82790" w14:textId="77777777" w:rsidR="003E7748" w:rsidRPr="00B477C8" w:rsidRDefault="003E7748" w:rsidP="00411EF6">
            <w:pPr>
              <w:spacing w:after="0"/>
              <w:ind w:left="0"/>
              <w:jc w:val="center"/>
              <w:rPr>
                <w:rFonts w:eastAsia="Times New Roman" w:cstheme="minorHAnsi"/>
              </w:rPr>
            </w:pPr>
            <w:r w:rsidRPr="00B477C8">
              <w:rPr>
                <w:rFonts w:eastAsia="Times New Roman" w:cstheme="minorHAnsi"/>
              </w:rPr>
              <w:t>Patrimonio Cultural y Arqueológico</w:t>
            </w:r>
          </w:p>
        </w:tc>
        <w:tc>
          <w:tcPr>
            <w:tcW w:w="4126" w:type="pct"/>
          </w:tcPr>
          <w:p w14:paraId="357289DE"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Las actividades de la fase constructiva – movimiento de suelo y excavaciones, limpieza de terreno, ejecución de cimientos – conllevan un riesgo de impacto sobre el patrimonio arqueológico de la zona, por la degradación o pérdida de bienes arqueológicos que podrían resultar de un manejo inadecuado. Aun cuando los proyectos se lleven a cabo en zonas sin relevancia cultural o arqueológica, se debe atender la posibilidad de hallazgos fortuitos.</w:t>
            </w:r>
          </w:p>
          <w:p w14:paraId="061FD93A"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 xml:space="preserve">Este riesgo se valoriza como </w:t>
            </w:r>
            <w:r w:rsidRPr="00B477C8">
              <w:rPr>
                <w:rFonts w:eastAsia="Times New Roman" w:cstheme="minorHAnsi"/>
                <w:u w:val="single"/>
              </w:rPr>
              <w:t>negativo</w:t>
            </w:r>
            <w:r w:rsidRPr="00B477C8">
              <w:rPr>
                <w:rFonts w:eastAsia="Times New Roman" w:cstheme="minorHAnsi"/>
              </w:rPr>
              <w:t xml:space="preserve">, de magnitud </w:t>
            </w:r>
            <w:r w:rsidRPr="00B477C8">
              <w:rPr>
                <w:rFonts w:eastAsia="Times New Roman" w:cstheme="minorHAnsi"/>
                <w:u w:val="single"/>
              </w:rPr>
              <w:t>baja</w:t>
            </w:r>
            <w:r w:rsidRPr="00B477C8">
              <w:rPr>
                <w:rFonts w:eastAsia="Times New Roman" w:cstheme="minorHAnsi"/>
              </w:rPr>
              <w:t>, de carácter irreversible (</w:t>
            </w:r>
            <w:r w:rsidRPr="00B477C8">
              <w:rPr>
                <w:rFonts w:eastAsia="Times New Roman" w:cstheme="minorHAnsi"/>
                <w:u w:val="single"/>
              </w:rPr>
              <w:t>permanente</w:t>
            </w:r>
            <w:r w:rsidRPr="00B477C8">
              <w:rPr>
                <w:rFonts w:eastAsia="Times New Roman" w:cstheme="minorHAnsi"/>
              </w:rPr>
              <w:t>).</w:t>
            </w:r>
          </w:p>
        </w:tc>
      </w:tr>
      <w:tr w:rsidR="003E7748" w:rsidRPr="00B477C8" w14:paraId="76B66942" w14:textId="77777777" w:rsidTr="00F03E08">
        <w:trPr>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0D3E3" w:themeFill="accent2" w:themeFillTint="33"/>
          </w:tcPr>
          <w:p w14:paraId="5765C7FF" w14:textId="77777777" w:rsidR="003E7748" w:rsidRPr="00B477C8" w:rsidRDefault="003E7748" w:rsidP="00411EF6">
            <w:pPr>
              <w:keepNext/>
              <w:spacing w:after="0"/>
              <w:ind w:left="0"/>
              <w:jc w:val="center"/>
              <w:rPr>
                <w:rFonts w:eastAsia="Times New Roman" w:cstheme="minorHAnsi"/>
              </w:rPr>
            </w:pPr>
            <w:r w:rsidRPr="00B477C8">
              <w:rPr>
                <w:rFonts w:eastAsia="Times New Roman" w:cstheme="minorHAnsi"/>
              </w:rPr>
              <w:t>Espacio Público</w:t>
            </w:r>
          </w:p>
        </w:tc>
      </w:tr>
      <w:tr w:rsidR="002E59B5" w:rsidRPr="00B477C8" w14:paraId="266AB2FA" w14:textId="77777777" w:rsidTr="00411EF6">
        <w:trPr>
          <w:jc w:val="center"/>
        </w:trPr>
        <w:tc>
          <w:tcPr>
            <w:cnfStyle w:val="001000000000" w:firstRow="0" w:lastRow="0" w:firstColumn="1" w:lastColumn="0" w:oddVBand="0" w:evenVBand="0" w:oddHBand="0" w:evenHBand="0" w:firstRowFirstColumn="0" w:firstRowLastColumn="0" w:lastRowFirstColumn="0" w:lastRowLastColumn="0"/>
            <w:tcW w:w="874" w:type="pct"/>
            <w:shd w:val="clear" w:color="auto" w:fill="F2F2F2" w:themeFill="background1" w:themeFillShade="F2"/>
            <w:vAlign w:val="center"/>
          </w:tcPr>
          <w:p w14:paraId="4EF11132" w14:textId="77777777" w:rsidR="003E7748" w:rsidRPr="00B477C8" w:rsidRDefault="003E7748" w:rsidP="00411EF6">
            <w:pPr>
              <w:spacing w:after="0"/>
              <w:ind w:left="0"/>
              <w:jc w:val="center"/>
              <w:rPr>
                <w:rFonts w:eastAsia="Times New Roman" w:cstheme="minorHAnsi"/>
              </w:rPr>
            </w:pPr>
            <w:r w:rsidRPr="00B477C8">
              <w:rPr>
                <w:rFonts w:eastAsia="Times New Roman" w:cstheme="minorHAnsi"/>
              </w:rPr>
              <w:t>Percepción del paisaje urbano</w:t>
            </w:r>
          </w:p>
        </w:tc>
        <w:tc>
          <w:tcPr>
            <w:tcW w:w="4126" w:type="pct"/>
          </w:tcPr>
          <w:p w14:paraId="112D8DB3"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Las actividades de la fase constructiva y presencia de obradores, cercos, vallados, maquinaria de obra, obras en construcción, etc., tiene un efecto negativo en la percepción del entorno (alteración visual).</w:t>
            </w:r>
          </w:p>
          <w:p w14:paraId="1BA1BA09" w14:textId="77777777" w:rsidR="003E7748" w:rsidRPr="00B477C8" w:rsidRDefault="003E7748" w:rsidP="00411EF6">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 xml:space="preserve">Este impacto se valoriza como </w:t>
            </w:r>
            <w:r w:rsidRPr="00B477C8">
              <w:rPr>
                <w:rFonts w:eastAsia="Times New Roman" w:cstheme="minorHAnsi"/>
                <w:u w:val="single"/>
              </w:rPr>
              <w:t>negativo bajo</w:t>
            </w:r>
            <w:r w:rsidRPr="00B477C8">
              <w:rPr>
                <w:rFonts w:eastAsia="Times New Roman" w:cstheme="minorHAnsi"/>
              </w:rPr>
              <w:t xml:space="preserve">, y es de carácter </w:t>
            </w:r>
            <w:r w:rsidRPr="00B477C8">
              <w:rPr>
                <w:rFonts w:eastAsia="Times New Roman" w:cstheme="minorHAnsi"/>
                <w:u w:val="single"/>
              </w:rPr>
              <w:t>transitorio.</w:t>
            </w:r>
          </w:p>
        </w:tc>
      </w:tr>
      <w:bookmarkEnd w:id="149"/>
    </w:tbl>
    <w:p w14:paraId="6660F423" w14:textId="77777777" w:rsidR="003E7748" w:rsidRPr="00B477C8" w:rsidRDefault="003E7748" w:rsidP="003E7748">
      <w:pPr>
        <w:autoSpaceDE w:val="0"/>
        <w:autoSpaceDN w:val="0"/>
        <w:adjustRightInd w:val="0"/>
        <w:spacing w:after="0"/>
        <w:rPr>
          <w:rFonts w:eastAsia="Times New Roman" w:cstheme="minorHAnsi"/>
          <w:lang w:val="es-AR"/>
        </w:rPr>
      </w:pPr>
    </w:p>
    <w:p w14:paraId="3082E252" w14:textId="2A47330A" w:rsidR="003E7748" w:rsidRPr="00B477C8" w:rsidRDefault="003E7748" w:rsidP="00FD6568">
      <w:pPr>
        <w:pStyle w:val="Heading2"/>
        <w:rPr>
          <w:lang w:eastAsia="es-AR"/>
        </w:rPr>
      </w:pPr>
      <w:bookmarkStart w:id="150" w:name="_Toc515336988"/>
      <w:bookmarkStart w:id="151" w:name="_Toc63359013"/>
      <w:bookmarkStart w:id="152" w:name="_Toc76578491"/>
      <w:bookmarkStart w:id="153" w:name="_Toc83946461"/>
      <w:r>
        <w:rPr>
          <w:lang w:eastAsia="es-AR"/>
        </w:rPr>
        <w:t xml:space="preserve">Impactos y Riesgos de </w:t>
      </w:r>
      <w:r w:rsidRPr="00B477C8">
        <w:rPr>
          <w:lang w:eastAsia="es-AR"/>
        </w:rPr>
        <w:t>Fase Operativa</w:t>
      </w:r>
      <w:bookmarkEnd w:id="150"/>
      <w:bookmarkEnd w:id="151"/>
      <w:bookmarkEnd w:id="152"/>
      <w:bookmarkEnd w:id="153"/>
    </w:p>
    <w:p w14:paraId="28312414" w14:textId="6BBB051A" w:rsidR="003E7748" w:rsidRPr="00B477C8" w:rsidRDefault="003E7748" w:rsidP="003E7748">
      <w:pPr>
        <w:keepNext/>
        <w:spacing w:after="0"/>
        <w:jc w:val="center"/>
        <w:rPr>
          <w:b/>
          <w:iCs/>
          <w:szCs w:val="18"/>
          <w:lang w:val="es-AR"/>
        </w:rPr>
      </w:pPr>
      <w:bookmarkStart w:id="154" w:name="_Ref515833836"/>
      <w:bookmarkStart w:id="155" w:name="_Toc54731779"/>
      <w:r w:rsidRPr="00B477C8">
        <w:rPr>
          <w:b/>
          <w:iCs/>
          <w:szCs w:val="18"/>
          <w:lang w:val="es-AR"/>
        </w:rPr>
        <w:t xml:space="preserve">Tabla </w:t>
      </w:r>
      <w:r w:rsidRPr="00B477C8">
        <w:rPr>
          <w:b/>
          <w:iCs/>
          <w:szCs w:val="18"/>
          <w:lang w:val="es-AR"/>
        </w:rPr>
        <w:fldChar w:fldCharType="begin"/>
      </w:r>
      <w:r w:rsidRPr="00B477C8">
        <w:rPr>
          <w:b/>
          <w:iCs/>
          <w:szCs w:val="18"/>
          <w:lang w:val="es-AR"/>
        </w:rPr>
        <w:instrText>SEQ Tabla \* ARABIC</w:instrText>
      </w:r>
      <w:r w:rsidRPr="00B477C8">
        <w:rPr>
          <w:b/>
          <w:iCs/>
          <w:szCs w:val="18"/>
          <w:lang w:val="es-AR"/>
        </w:rPr>
        <w:fldChar w:fldCharType="separate"/>
      </w:r>
      <w:r w:rsidR="006870B8">
        <w:rPr>
          <w:b/>
          <w:iCs/>
          <w:noProof/>
          <w:szCs w:val="18"/>
          <w:lang w:val="es-AR"/>
        </w:rPr>
        <w:t>11</w:t>
      </w:r>
      <w:r w:rsidRPr="00B477C8">
        <w:rPr>
          <w:b/>
          <w:iCs/>
          <w:szCs w:val="18"/>
          <w:lang w:val="es-AR"/>
        </w:rPr>
        <w:fldChar w:fldCharType="end"/>
      </w:r>
      <w:bookmarkEnd w:id="154"/>
      <w:r w:rsidRPr="00B477C8">
        <w:rPr>
          <w:b/>
          <w:iCs/>
          <w:szCs w:val="18"/>
          <w:lang w:val="es-AR"/>
        </w:rPr>
        <w:t xml:space="preserve"> – Impactos </w:t>
      </w:r>
      <w:r>
        <w:rPr>
          <w:b/>
          <w:iCs/>
          <w:szCs w:val="18"/>
          <w:lang w:val="es-AR"/>
        </w:rPr>
        <w:t xml:space="preserve">y riesgos </w:t>
      </w:r>
      <w:r w:rsidRPr="00B477C8">
        <w:rPr>
          <w:b/>
          <w:iCs/>
          <w:szCs w:val="18"/>
          <w:lang w:val="es-AR"/>
        </w:rPr>
        <w:t>ambientales y sociales de Fase Operativa</w:t>
      </w:r>
      <w:bookmarkEnd w:id="155"/>
    </w:p>
    <w:tbl>
      <w:tblPr>
        <w:tblStyle w:val="GridTable4-Accent6"/>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376"/>
        <w:gridCol w:w="6452"/>
      </w:tblGrid>
      <w:tr w:rsidR="00F03E08" w:rsidRPr="00F03E08" w14:paraId="7B51C091" w14:textId="77777777" w:rsidTr="00F03E0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52658F" w:themeFill="accent3"/>
            <w:vAlign w:val="center"/>
          </w:tcPr>
          <w:p w14:paraId="0041E744" w14:textId="77777777" w:rsidR="003E7748" w:rsidRPr="00F03E08" w:rsidRDefault="003E7748" w:rsidP="00F91BEF">
            <w:pPr>
              <w:keepNext/>
              <w:spacing w:after="0"/>
              <w:ind w:left="0"/>
              <w:jc w:val="center"/>
              <w:rPr>
                <w:rFonts w:eastAsia="Times New Roman" w:cs="Times New Roman"/>
                <w:color w:val="FFFFFF" w:themeColor="background1"/>
                <w:sz w:val="26"/>
                <w:szCs w:val="28"/>
              </w:rPr>
            </w:pPr>
            <w:bookmarkStart w:id="156" w:name="_Hlk520643023"/>
            <w:r w:rsidRPr="00F03E08">
              <w:rPr>
                <w:rFonts w:eastAsia="Times New Roman" w:cs="Times New Roman"/>
                <w:color w:val="FFFFFF" w:themeColor="background1"/>
                <w:sz w:val="26"/>
                <w:szCs w:val="28"/>
              </w:rPr>
              <w:t>Impactos en el Medio Socioeconómico</w:t>
            </w:r>
          </w:p>
        </w:tc>
      </w:tr>
      <w:tr w:rsidR="003E7748" w:rsidRPr="00B477C8" w14:paraId="08B493C7" w14:textId="77777777" w:rsidTr="00A14C54">
        <w:trPr>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0D3E3" w:themeFill="accent2" w:themeFillTint="33"/>
            <w:vAlign w:val="center"/>
          </w:tcPr>
          <w:p w14:paraId="0A55629B" w14:textId="77777777" w:rsidR="003E7748" w:rsidRPr="00B477C8" w:rsidRDefault="003E7748" w:rsidP="00F91BEF">
            <w:pPr>
              <w:keepNext/>
              <w:spacing w:after="0"/>
              <w:ind w:left="0"/>
              <w:jc w:val="center"/>
              <w:rPr>
                <w:rFonts w:eastAsia="Times New Roman" w:cstheme="minorHAnsi"/>
              </w:rPr>
            </w:pPr>
            <w:r w:rsidRPr="00B477C8">
              <w:rPr>
                <w:rFonts w:eastAsia="Times New Roman" w:cstheme="minorHAnsi"/>
              </w:rPr>
              <w:t>Infraestructura y Servicios</w:t>
            </w:r>
          </w:p>
        </w:tc>
      </w:tr>
      <w:tr w:rsidR="003E7748" w:rsidRPr="00B477C8" w14:paraId="387FA3D6" w14:textId="77777777" w:rsidTr="00F91BEF">
        <w:trPr>
          <w:jc w:val="center"/>
        </w:trPr>
        <w:tc>
          <w:tcPr>
            <w:cnfStyle w:val="001000000000" w:firstRow="0" w:lastRow="0" w:firstColumn="1" w:lastColumn="0" w:oddVBand="0" w:evenVBand="0" w:oddHBand="0" w:evenHBand="0" w:firstRowFirstColumn="0" w:firstRowLastColumn="0" w:lastRowFirstColumn="0" w:lastRowLastColumn="0"/>
            <w:tcW w:w="1346" w:type="pct"/>
            <w:shd w:val="clear" w:color="auto" w:fill="F2F2F2" w:themeFill="background1" w:themeFillShade="F2"/>
            <w:vAlign w:val="center"/>
          </w:tcPr>
          <w:p w14:paraId="1295E701" w14:textId="77777777" w:rsidR="003E7748" w:rsidRPr="00B477C8" w:rsidRDefault="003E7748" w:rsidP="00F91BEF">
            <w:pPr>
              <w:spacing w:after="0"/>
              <w:ind w:left="0"/>
              <w:jc w:val="center"/>
              <w:rPr>
                <w:rFonts w:eastAsia="Times New Roman" w:cstheme="minorHAnsi"/>
              </w:rPr>
            </w:pPr>
            <w:r w:rsidRPr="00B477C8">
              <w:rPr>
                <w:rFonts w:eastAsia="Times New Roman" w:cstheme="minorHAnsi"/>
              </w:rPr>
              <w:t>Red Vial y Tránsito</w:t>
            </w:r>
          </w:p>
        </w:tc>
        <w:tc>
          <w:tcPr>
            <w:tcW w:w="3654" w:type="pct"/>
          </w:tcPr>
          <w:p w14:paraId="1BCBBD33" w14:textId="77777777" w:rsidR="003E7748" w:rsidRPr="00B477C8" w:rsidRDefault="003E7748" w:rsidP="00F91BEF">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El funcionamiento de los Centros construidos (</w:t>
            </w:r>
            <w:r>
              <w:rPr>
                <w:rFonts w:eastAsia="Times New Roman" w:cstheme="minorHAnsi"/>
              </w:rPr>
              <w:t xml:space="preserve">ampliación </w:t>
            </w:r>
            <w:r w:rsidRPr="00B477C8">
              <w:rPr>
                <w:rFonts w:eastAsia="Times New Roman" w:cstheme="minorHAnsi"/>
              </w:rPr>
              <w:t xml:space="preserve">u obra nueva) impactará en los patrones de flujo vial y uso de transporte público del área de influencia, generando tráfico particularmente durante horas pico </w:t>
            </w:r>
            <w:r>
              <w:rPr>
                <w:rFonts w:eastAsia="Times New Roman" w:cstheme="minorHAnsi"/>
              </w:rPr>
              <w:t xml:space="preserve">de </w:t>
            </w:r>
            <w:r w:rsidRPr="00B477C8">
              <w:rPr>
                <w:rFonts w:eastAsia="Times New Roman" w:cstheme="minorHAnsi"/>
              </w:rPr>
              <w:t>ingreso</w:t>
            </w:r>
            <w:r>
              <w:rPr>
                <w:rFonts w:eastAsia="Times New Roman" w:cstheme="minorHAnsi"/>
              </w:rPr>
              <w:t xml:space="preserve"> y </w:t>
            </w:r>
            <w:r w:rsidRPr="00B477C8">
              <w:rPr>
                <w:rFonts w:eastAsia="Times New Roman" w:cstheme="minorHAnsi"/>
              </w:rPr>
              <w:t>egreso.</w:t>
            </w:r>
          </w:p>
          <w:p w14:paraId="72260AF7" w14:textId="77777777" w:rsidR="003E7748" w:rsidRPr="00B477C8" w:rsidRDefault="003E7748" w:rsidP="00F91BEF">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 xml:space="preserve">Este impacto se valoriza como </w:t>
            </w:r>
            <w:r w:rsidRPr="00B477C8">
              <w:rPr>
                <w:rFonts w:eastAsia="Times New Roman" w:cstheme="minorHAnsi"/>
                <w:u w:val="single"/>
              </w:rPr>
              <w:t>negativo</w:t>
            </w:r>
            <w:r w:rsidRPr="00B477C8">
              <w:rPr>
                <w:rFonts w:eastAsia="Times New Roman" w:cstheme="minorHAnsi"/>
              </w:rPr>
              <w:t xml:space="preserve">, de magnitud </w:t>
            </w:r>
            <w:r w:rsidRPr="00B477C8">
              <w:rPr>
                <w:rFonts w:eastAsia="Times New Roman" w:cstheme="minorHAnsi"/>
                <w:u w:val="single"/>
              </w:rPr>
              <w:t>baja</w:t>
            </w:r>
            <w:r w:rsidRPr="00B477C8">
              <w:rPr>
                <w:rFonts w:eastAsia="Times New Roman" w:cstheme="minorHAnsi"/>
              </w:rPr>
              <w:t xml:space="preserve">, y de carácter </w:t>
            </w:r>
            <w:r w:rsidRPr="00B477C8">
              <w:rPr>
                <w:rFonts w:eastAsia="Times New Roman" w:cstheme="minorHAnsi"/>
                <w:u w:val="single"/>
              </w:rPr>
              <w:t>permanente</w:t>
            </w:r>
            <w:r w:rsidRPr="00B477C8">
              <w:rPr>
                <w:rFonts w:eastAsia="Times New Roman" w:cstheme="minorHAnsi"/>
              </w:rPr>
              <w:t>.</w:t>
            </w:r>
          </w:p>
        </w:tc>
      </w:tr>
      <w:tr w:rsidR="003E7748" w:rsidRPr="00B477C8" w14:paraId="3438D57B" w14:textId="77777777" w:rsidTr="00F91BEF">
        <w:trPr>
          <w:jc w:val="center"/>
        </w:trPr>
        <w:tc>
          <w:tcPr>
            <w:cnfStyle w:val="001000000000" w:firstRow="0" w:lastRow="0" w:firstColumn="1" w:lastColumn="0" w:oddVBand="0" w:evenVBand="0" w:oddHBand="0" w:evenHBand="0" w:firstRowFirstColumn="0" w:firstRowLastColumn="0" w:lastRowFirstColumn="0" w:lastRowLastColumn="0"/>
            <w:tcW w:w="1346" w:type="pct"/>
            <w:shd w:val="clear" w:color="auto" w:fill="F2F2F2" w:themeFill="background1" w:themeFillShade="F2"/>
            <w:vAlign w:val="center"/>
          </w:tcPr>
          <w:p w14:paraId="13BD1732" w14:textId="77777777" w:rsidR="003E7748" w:rsidRPr="00B477C8" w:rsidRDefault="003E7748" w:rsidP="00F91BEF">
            <w:pPr>
              <w:spacing w:after="0"/>
              <w:ind w:left="0"/>
              <w:jc w:val="center"/>
              <w:rPr>
                <w:rFonts w:eastAsia="Times New Roman" w:cstheme="minorHAnsi"/>
              </w:rPr>
            </w:pPr>
            <w:r w:rsidRPr="00B477C8">
              <w:rPr>
                <w:rFonts w:eastAsia="Times New Roman" w:cstheme="minorHAnsi"/>
              </w:rPr>
              <w:t>Servicios por red (agua, saneamiento, electricidad)</w:t>
            </w:r>
          </w:p>
        </w:tc>
        <w:tc>
          <w:tcPr>
            <w:tcW w:w="3654" w:type="pct"/>
          </w:tcPr>
          <w:p w14:paraId="582F9375" w14:textId="77777777" w:rsidR="003E7748" w:rsidRPr="00B477C8" w:rsidRDefault="003E7748" w:rsidP="00F91BEF">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 xml:space="preserve">El funcionamiento de nuevos Centros </w:t>
            </w:r>
            <w:r>
              <w:rPr>
                <w:rFonts w:eastAsia="Times New Roman" w:cstheme="minorHAnsi"/>
              </w:rPr>
              <w:t xml:space="preserve">o Centros ampliados </w:t>
            </w:r>
            <w:r w:rsidRPr="00B477C8">
              <w:rPr>
                <w:rFonts w:eastAsia="Times New Roman" w:cstheme="minorHAnsi"/>
              </w:rPr>
              <w:t xml:space="preserve">genera demanda sobre la red de servicios públicos (por consumo de electricidad, agua y uso de red de saneamiento). Este impacto se valoriza como </w:t>
            </w:r>
            <w:r w:rsidRPr="00B477C8">
              <w:rPr>
                <w:rFonts w:eastAsia="Times New Roman" w:cstheme="minorHAnsi"/>
                <w:u w:val="single"/>
              </w:rPr>
              <w:t>negativo</w:t>
            </w:r>
            <w:r w:rsidRPr="00B477C8">
              <w:rPr>
                <w:rFonts w:eastAsia="Times New Roman" w:cstheme="minorHAnsi"/>
              </w:rPr>
              <w:t xml:space="preserve">, de magnitud </w:t>
            </w:r>
            <w:r w:rsidRPr="00B477C8">
              <w:rPr>
                <w:rFonts w:eastAsia="Times New Roman" w:cstheme="minorHAnsi"/>
                <w:u w:val="single"/>
              </w:rPr>
              <w:t>baja</w:t>
            </w:r>
            <w:r w:rsidRPr="00B477C8">
              <w:rPr>
                <w:rFonts w:eastAsia="Times New Roman" w:cstheme="minorHAnsi"/>
              </w:rPr>
              <w:t xml:space="preserve">, y de carácter </w:t>
            </w:r>
            <w:r w:rsidRPr="00B477C8">
              <w:rPr>
                <w:rFonts w:eastAsia="Times New Roman" w:cstheme="minorHAnsi"/>
                <w:u w:val="single"/>
              </w:rPr>
              <w:t>permanente</w:t>
            </w:r>
            <w:r w:rsidRPr="00B477C8">
              <w:rPr>
                <w:rFonts w:eastAsia="Times New Roman" w:cstheme="minorHAnsi"/>
              </w:rPr>
              <w:t>.</w:t>
            </w:r>
          </w:p>
        </w:tc>
      </w:tr>
      <w:tr w:rsidR="003E7748" w:rsidRPr="00B477C8" w14:paraId="6C57120E" w14:textId="77777777" w:rsidTr="00F91BEF">
        <w:trPr>
          <w:jc w:val="center"/>
        </w:trPr>
        <w:tc>
          <w:tcPr>
            <w:cnfStyle w:val="001000000000" w:firstRow="0" w:lastRow="0" w:firstColumn="1" w:lastColumn="0" w:oddVBand="0" w:evenVBand="0" w:oddHBand="0" w:evenHBand="0" w:firstRowFirstColumn="0" w:firstRowLastColumn="0" w:lastRowFirstColumn="0" w:lastRowLastColumn="0"/>
            <w:tcW w:w="1346" w:type="pct"/>
            <w:shd w:val="clear" w:color="auto" w:fill="F2F2F2" w:themeFill="background1" w:themeFillShade="F2"/>
            <w:vAlign w:val="center"/>
          </w:tcPr>
          <w:p w14:paraId="0362B1B2" w14:textId="77777777" w:rsidR="003E7748" w:rsidRPr="00B477C8" w:rsidRDefault="003E7748" w:rsidP="00F91BEF">
            <w:pPr>
              <w:spacing w:after="0"/>
              <w:ind w:left="0"/>
              <w:jc w:val="center"/>
              <w:rPr>
                <w:rFonts w:eastAsia="Times New Roman" w:cstheme="minorHAnsi"/>
              </w:rPr>
            </w:pPr>
            <w:r w:rsidRPr="00B477C8">
              <w:rPr>
                <w:rFonts w:eastAsia="Times New Roman" w:cstheme="minorHAnsi"/>
              </w:rPr>
              <w:t>Residuos Sólidos Urbanos</w:t>
            </w:r>
          </w:p>
        </w:tc>
        <w:tc>
          <w:tcPr>
            <w:tcW w:w="3654" w:type="pct"/>
          </w:tcPr>
          <w:p w14:paraId="7C479D40" w14:textId="77777777" w:rsidR="003E7748" w:rsidRPr="00B477C8" w:rsidRDefault="003E7748" w:rsidP="00F91BEF">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Los nuevos Centros serán generadores de residuos sólidos domiciliarios, que pondrán demanda sobre el sistema de recolección existente.</w:t>
            </w:r>
          </w:p>
          <w:p w14:paraId="6268AB2A" w14:textId="77777777" w:rsidR="003E7748" w:rsidRPr="00B477C8" w:rsidRDefault="003E7748" w:rsidP="00F91BEF">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Asimismo, se generarán ocasionalmente residuos especiales – por ejemplo, residuos de artefactos eléctricos y electrónicos como computadoras, acondicionadores de aire,</w:t>
            </w:r>
            <w:r>
              <w:rPr>
                <w:rFonts w:eastAsia="Times New Roman" w:cstheme="minorHAnsi"/>
              </w:rPr>
              <w:t xml:space="preserve"> etc</w:t>
            </w:r>
            <w:r w:rsidRPr="00B477C8">
              <w:rPr>
                <w:rFonts w:eastAsia="Times New Roman" w:cstheme="minorHAnsi"/>
              </w:rPr>
              <w:t xml:space="preserve">. </w:t>
            </w:r>
          </w:p>
          <w:p w14:paraId="647B6178" w14:textId="77777777" w:rsidR="003E7748" w:rsidRPr="00B477C8" w:rsidRDefault="003E7748" w:rsidP="00F91BEF">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 xml:space="preserve">Este impacto se valoriza como </w:t>
            </w:r>
            <w:r w:rsidRPr="00B477C8">
              <w:rPr>
                <w:rFonts w:eastAsia="Times New Roman" w:cstheme="minorHAnsi"/>
                <w:u w:val="single"/>
              </w:rPr>
              <w:t>negativo</w:t>
            </w:r>
            <w:r w:rsidRPr="00B477C8">
              <w:rPr>
                <w:rFonts w:eastAsia="Times New Roman" w:cstheme="minorHAnsi"/>
              </w:rPr>
              <w:t xml:space="preserve">, de magnitud </w:t>
            </w:r>
            <w:r w:rsidRPr="00B477C8">
              <w:rPr>
                <w:rFonts w:eastAsia="Times New Roman" w:cstheme="minorHAnsi"/>
                <w:u w:val="single"/>
              </w:rPr>
              <w:t>baja</w:t>
            </w:r>
            <w:r w:rsidRPr="00B477C8">
              <w:rPr>
                <w:rFonts w:eastAsia="Times New Roman" w:cstheme="minorHAnsi"/>
              </w:rPr>
              <w:t xml:space="preserve">, y de carácter </w:t>
            </w:r>
            <w:r w:rsidRPr="00B477C8">
              <w:rPr>
                <w:rFonts w:eastAsia="Times New Roman" w:cstheme="minorHAnsi"/>
                <w:u w:val="single"/>
              </w:rPr>
              <w:t>permanente</w:t>
            </w:r>
            <w:r w:rsidRPr="00B477C8">
              <w:rPr>
                <w:rFonts w:eastAsia="Times New Roman" w:cstheme="minorHAnsi"/>
              </w:rPr>
              <w:t>.</w:t>
            </w:r>
          </w:p>
        </w:tc>
      </w:tr>
      <w:tr w:rsidR="003E7748" w:rsidRPr="00B477C8" w14:paraId="733EE7A5" w14:textId="77777777" w:rsidTr="00A14C54">
        <w:trPr>
          <w:jc w:val="center"/>
        </w:trPr>
        <w:tc>
          <w:tcPr>
            <w:cnfStyle w:val="001000000000" w:firstRow="0" w:lastRow="0" w:firstColumn="1" w:lastColumn="0" w:oddVBand="0" w:evenVBand="0" w:oddHBand="0" w:evenHBand="0" w:firstRowFirstColumn="0" w:firstRowLastColumn="0" w:lastRowFirstColumn="0" w:lastRowLastColumn="0"/>
            <w:tcW w:w="5000" w:type="pct"/>
            <w:gridSpan w:val="2"/>
            <w:shd w:val="clear" w:color="auto" w:fill="D0D3E3" w:themeFill="accent2" w:themeFillTint="33"/>
            <w:vAlign w:val="center"/>
          </w:tcPr>
          <w:p w14:paraId="635C9EA4" w14:textId="77777777" w:rsidR="003E7748" w:rsidRPr="00B477C8" w:rsidRDefault="003E7748" w:rsidP="00F91BEF">
            <w:pPr>
              <w:keepNext/>
              <w:spacing w:after="0"/>
              <w:ind w:left="0"/>
              <w:jc w:val="center"/>
              <w:rPr>
                <w:rFonts w:eastAsia="Times New Roman" w:cstheme="minorHAnsi"/>
              </w:rPr>
            </w:pPr>
            <w:r w:rsidRPr="00B477C8">
              <w:rPr>
                <w:rFonts w:eastAsia="Times New Roman" w:cstheme="minorHAnsi"/>
              </w:rPr>
              <w:lastRenderedPageBreak/>
              <w:t>Desarrollo Socioeconómico</w:t>
            </w:r>
          </w:p>
        </w:tc>
      </w:tr>
      <w:tr w:rsidR="003E7748" w:rsidRPr="00B477C8" w14:paraId="6B408B6F" w14:textId="77777777" w:rsidTr="00F91BEF">
        <w:trPr>
          <w:jc w:val="center"/>
        </w:trPr>
        <w:tc>
          <w:tcPr>
            <w:cnfStyle w:val="001000000000" w:firstRow="0" w:lastRow="0" w:firstColumn="1" w:lastColumn="0" w:oddVBand="0" w:evenVBand="0" w:oddHBand="0" w:evenHBand="0" w:firstRowFirstColumn="0" w:firstRowLastColumn="0" w:lastRowFirstColumn="0" w:lastRowLastColumn="0"/>
            <w:tcW w:w="1346" w:type="pct"/>
            <w:shd w:val="clear" w:color="auto" w:fill="F2F2F2" w:themeFill="background1" w:themeFillShade="F2"/>
          </w:tcPr>
          <w:p w14:paraId="4F499EA0" w14:textId="77777777" w:rsidR="003E7748" w:rsidRPr="00B477C8" w:rsidRDefault="003E7748" w:rsidP="00F91BEF">
            <w:pPr>
              <w:spacing w:after="0"/>
              <w:ind w:left="0"/>
              <w:jc w:val="center"/>
              <w:rPr>
                <w:rFonts w:eastAsia="Times New Roman" w:cstheme="minorHAnsi"/>
              </w:rPr>
            </w:pPr>
            <w:r w:rsidRPr="00B477C8">
              <w:rPr>
                <w:rFonts w:eastAsia="Times New Roman" w:cstheme="minorHAnsi"/>
              </w:rPr>
              <w:t xml:space="preserve">Desarrollo Socioeconómico derivado del Acceso </w:t>
            </w:r>
            <w:r>
              <w:rPr>
                <w:rFonts w:eastAsia="Times New Roman" w:cstheme="minorHAnsi"/>
              </w:rPr>
              <w:t>a Infraestructura de Cuidado</w:t>
            </w:r>
          </w:p>
        </w:tc>
        <w:tc>
          <w:tcPr>
            <w:tcW w:w="3654" w:type="pct"/>
          </w:tcPr>
          <w:p w14:paraId="5657395D" w14:textId="77777777" w:rsidR="003E7748" w:rsidRPr="00B477C8" w:rsidRDefault="003E7748" w:rsidP="00F91BEF">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 xml:space="preserve">Los beneficios e impacto sociales derivados de la mejora en el acceso </w:t>
            </w:r>
            <w:r>
              <w:rPr>
                <w:rFonts w:eastAsia="Times New Roman" w:cstheme="minorHAnsi"/>
              </w:rPr>
              <w:t>a servicios de cuidado</w:t>
            </w:r>
            <w:r w:rsidRPr="00B477C8">
              <w:rPr>
                <w:rFonts w:eastAsia="Times New Roman" w:cstheme="minorHAnsi"/>
              </w:rPr>
              <w:t xml:space="preserve"> por la construcción de nuevos centros y la mejora de edificios de centros existentes se valorizan como </w:t>
            </w:r>
            <w:r w:rsidRPr="00B477C8">
              <w:rPr>
                <w:rFonts w:eastAsia="Times New Roman" w:cstheme="minorHAnsi"/>
                <w:u w:val="single"/>
              </w:rPr>
              <w:t>positivos</w:t>
            </w:r>
            <w:r w:rsidRPr="00B477C8">
              <w:rPr>
                <w:rFonts w:eastAsia="Times New Roman" w:cstheme="minorHAnsi"/>
              </w:rPr>
              <w:t xml:space="preserve">, de magnitud </w:t>
            </w:r>
            <w:r w:rsidRPr="00B477C8">
              <w:rPr>
                <w:rFonts w:eastAsia="Times New Roman" w:cstheme="minorHAnsi"/>
                <w:u w:val="single"/>
              </w:rPr>
              <w:t>media</w:t>
            </w:r>
            <w:r w:rsidRPr="00B477C8">
              <w:rPr>
                <w:rFonts w:eastAsia="Times New Roman" w:cstheme="minorHAnsi"/>
              </w:rPr>
              <w:t xml:space="preserve"> (se espera que alcance y beneficie a la comunidad actual y futura de los 1</w:t>
            </w:r>
            <w:r>
              <w:rPr>
                <w:rFonts w:eastAsia="Times New Roman" w:cstheme="minorHAnsi"/>
              </w:rPr>
              <w:t>3</w:t>
            </w:r>
            <w:r w:rsidRPr="00B477C8">
              <w:rPr>
                <w:rFonts w:eastAsia="Times New Roman" w:cstheme="minorHAnsi"/>
              </w:rPr>
              <w:t xml:space="preserve"> centros a intervenir o construir) y de carácter </w:t>
            </w:r>
            <w:r w:rsidRPr="00B477C8">
              <w:rPr>
                <w:rFonts w:eastAsia="Times New Roman" w:cstheme="minorHAnsi"/>
                <w:u w:val="single"/>
              </w:rPr>
              <w:t>permanente</w:t>
            </w:r>
            <w:r w:rsidRPr="00B477C8">
              <w:rPr>
                <w:rFonts w:eastAsia="Times New Roman" w:cstheme="minorHAnsi"/>
              </w:rPr>
              <w:t>.</w:t>
            </w:r>
          </w:p>
        </w:tc>
      </w:tr>
      <w:bookmarkEnd w:id="137"/>
      <w:bookmarkEnd w:id="138"/>
      <w:bookmarkEnd w:id="156"/>
    </w:tbl>
    <w:p w14:paraId="16B48353" w14:textId="77777777" w:rsidR="00A14C54" w:rsidRDefault="00411EF6">
      <w:pPr>
        <w:spacing w:after="160" w:line="259" w:lineRule="auto"/>
        <w:ind w:left="0"/>
        <w:jc w:val="left"/>
        <w:rPr>
          <w:noProof/>
          <w:lang w:val="es-419"/>
        </w:rPr>
      </w:pPr>
      <w:r>
        <w:rPr>
          <w:noProof/>
          <w:lang w:val="es-419"/>
        </w:rPr>
        <w:br w:type="page"/>
      </w:r>
    </w:p>
    <w:p w14:paraId="04240194" w14:textId="2E303A7F" w:rsidR="00A14C54" w:rsidRDefault="00A14C54" w:rsidP="00797C34">
      <w:pPr>
        <w:pStyle w:val="Heading1"/>
        <w:rPr>
          <w:noProof/>
        </w:rPr>
      </w:pPr>
      <w:bookmarkStart w:id="157" w:name="_Toc83946462"/>
      <w:r>
        <w:rPr>
          <w:noProof/>
        </w:rPr>
        <w:lastRenderedPageBreak/>
        <w:t>Medidas de Mitigación</w:t>
      </w:r>
      <w:bookmarkEnd w:id="157"/>
    </w:p>
    <w:p w14:paraId="66CC6459" w14:textId="77777777" w:rsidR="0093308F" w:rsidRPr="00B477C8" w:rsidRDefault="0093308F" w:rsidP="0093308F">
      <w:pPr>
        <w:spacing w:after="120"/>
        <w:rPr>
          <w:rFonts w:eastAsia="Times New Roman" w:cs="Times New Roman"/>
          <w:lang w:val="es-AR"/>
        </w:rPr>
      </w:pPr>
      <w:r w:rsidRPr="00B477C8">
        <w:rPr>
          <w:rFonts w:eastAsia="Times New Roman" w:cs="Times New Roman"/>
          <w:lang w:val="es-AR"/>
        </w:rPr>
        <w:t>En este Capítulo se definen los lineamientos generales de las medidas de prevención, mitigación, restauración y compensación de impactos y riesgos ambientales, sociales y de seguridad y salud ocupacional de las obras a financiar bajo el Proyecto.</w:t>
      </w:r>
    </w:p>
    <w:p w14:paraId="4A328D9D" w14:textId="77777777" w:rsidR="0093308F" w:rsidRPr="00B477C8" w:rsidRDefault="0093308F" w:rsidP="0093308F">
      <w:pPr>
        <w:spacing w:after="120"/>
        <w:rPr>
          <w:rFonts w:eastAsia="Times New Roman" w:cs="Times New Roman"/>
          <w:lang w:val="es-AR"/>
        </w:rPr>
      </w:pPr>
      <w:r w:rsidRPr="00B477C8">
        <w:rPr>
          <w:rFonts w:eastAsia="Times New Roman" w:cs="Times New Roman"/>
          <w:lang w:val="es-AR"/>
        </w:rPr>
        <w:t>Estas medidas de mitigación deben implementarse a fin de asegurar el uso sustentable de los recursos involucrados y la protección del ambiente – tanto físico y biológico como socioeconómico.</w:t>
      </w:r>
    </w:p>
    <w:p w14:paraId="106FA45E" w14:textId="21DDE1A3" w:rsidR="0093308F" w:rsidRPr="00B477C8" w:rsidRDefault="0093308F" w:rsidP="00FD6568">
      <w:pPr>
        <w:pStyle w:val="Heading2"/>
      </w:pPr>
      <w:bookmarkStart w:id="158" w:name="_Toc63359019"/>
      <w:bookmarkStart w:id="159" w:name="_Toc76578498"/>
      <w:bookmarkStart w:id="160" w:name="_Toc83946463"/>
      <w:r w:rsidRPr="00B477C8">
        <w:t>Jerarquía de Mitigación</w:t>
      </w:r>
      <w:bookmarkEnd w:id="158"/>
      <w:bookmarkEnd w:id="159"/>
      <w:bookmarkEnd w:id="160"/>
    </w:p>
    <w:p w14:paraId="260165F1" w14:textId="77777777" w:rsidR="0093308F" w:rsidRPr="00B477C8" w:rsidRDefault="0093308F" w:rsidP="0093308F">
      <w:pPr>
        <w:autoSpaceDE w:val="0"/>
        <w:autoSpaceDN w:val="0"/>
        <w:adjustRightInd w:val="0"/>
        <w:spacing w:after="120"/>
        <w:rPr>
          <w:rFonts w:eastAsia="Times New Roman" w:cstheme="minorHAnsi"/>
          <w:lang w:val="es-AR"/>
        </w:rPr>
      </w:pPr>
      <w:r w:rsidRPr="00B477C8">
        <w:rPr>
          <w:rFonts w:eastAsia="Times New Roman" w:cstheme="minorHAnsi"/>
          <w:lang w:val="es-AR"/>
        </w:rPr>
        <w:t xml:space="preserve">Todos los impactos y riesgos negativos identificados en el análisis de impactos y riesgos de </w:t>
      </w:r>
      <w:r>
        <w:rPr>
          <w:rFonts w:eastAsia="Times New Roman" w:cstheme="minorHAnsi"/>
          <w:lang w:val="es-AR"/>
        </w:rPr>
        <w:t>este AAS</w:t>
      </w:r>
      <w:r w:rsidRPr="00B477C8">
        <w:rPr>
          <w:rFonts w:eastAsia="Times New Roman" w:cstheme="minorHAnsi"/>
          <w:lang w:val="es-AR"/>
        </w:rPr>
        <w:t xml:space="preserve"> requieren de medidas preventivas, mitigatorias, correctoras o compensatorias, que deben ser incorporadas para minimizar la afectación ambiental y asegurar el desempeño sostenible de los proyectos.</w:t>
      </w:r>
    </w:p>
    <w:p w14:paraId="1EB0A672" w14:textId="77777777" w:rsidR="0093308F" w:rsidRPr="00B477C8" w:rsidRDefault="0093308F" w:rsidP="0093308F">
      <w:pPr>
        <w:autoSpaceDE w:val="0"/>
        <w:autoSpaceDN w:val="0"/>
        <w:adjustRightInd w:val="0"/>
        <w:spacing w:after="120"/>
        <w:rPr>
          <w:rFonts w:eastAsia="Times New Roman" w:cstheme="minorHAnsi"/>
          <w:lang w:val="es-AR"/>
        </w:rPr>
      </w:pPr>
      <w:r w:rsidRPr="00B477C8">
        <w:rPr>
          <w:rFonts w:eastAsia="Times New Roman" w:cstheme="minorHAnsi"/>
          <w:lang w:val="es-AR"/>
        </w:rPr>
        <w:t xml:space="preserve">Dentro de la </w:t>
      </w:r>
      <w:r w:rsidRPr="00B477C8">
        <w:rPr>
          <w:rFonts w:eastAsia="Times New Roman" w:cstheme="minorHAnsi"/>
          <w:b/>
          <w:lang w:val="es-AR"/>
        </w:rPr>
        <w:t>jerarquía de mitigación</w:t>
      </w:r>
      <w:r w:rsidRPr="00B477C8">
        <w:rPr>
          <w:rFonts w:eastAsia="Times New Roman" w:cstheme="minorHAnsi"/>
          <w:lang w:val="es-AR"/>
        </w:rPr>
        <w:t xml:space="preserve">, se prefieren las medidas </w:t>
      </w:r>
      <w:r w:rsidRPr="00B477C8">
        <w:rPr>
          <w:rFonts w:eastAsia="Times New Roman" w:cstheme="minorHAnsi"/>
          <w:b/>
          <w:bCs/>
          <w:lang w:val="es-AR"/>
        </w:rPr>
        <w:t>preventivas</w:t>
      </w:r>
      <w:r w:rsidRPr="00B477C8">
        <w:rPr>
          <w:rFonts w:eastAsia="Times New Roman" w:cstheme="minorHAnsi"/>
          <w:lang w:val="es-AR"/>
        </w:rPr>
        <w:t xml:space="preserve"> (previas al impacto; evitan el impacto en su origen) y </w:t>
      </w:r>
      <w:r w:rsidRPr="00B477C8">
        <w:rPr>
          <w:rFonts w:eastAsia="Times New Roman" w:cstheme="minorHAnsi"/>
          <w:b/>
          <w:bCs/>
          <w:lang w:val="es-AR"/>
        </w:rPr>
        <w:t>mitigatorias</w:t>
      </w:r>
      <w:r w:rsidRPr="00B477C8">
        <w:rPr>
          <w:rFonts w:eastAsia="Times New Roman" w:cstheme="minorHAnsi"/>
          <w:lang w:val="es-AR"/>
        </w:rPr>
        <w:t xml:space="preserve"> (minimizan el impacto; reducen el impacto en su origen, o en el cuerpo receptor) por sobre las medidas que involucran tratamiento (posterior al impacto), como </w:t>
      </w:r>
      <w:r w:rsidRPr="00B477C8">
        <w:rPr>
          <w:rFonts w:eastAsia="Times New Roman" w:cstheme="minorHAnsi"/>
          <w:b/>
          <w:bCs/>
          <w:lang w:val="es-AR"/>
        </w:rPr>
        <w:t>restauración</w:t>
      </w:r>
      <w:r w:rsidRPr="00B477C8">
        <w:rPr>
          <w:rFonts w:eastAsia="Times New Roman" w:cstheme="minorHAnsi"/>
          <w:lang w:val="es-AR"/>
        </w:rPr>
        <w:t xml:space="preserve"> y </w:t>
      </w:r>
      <w:r w:rsidRPr="00B477C8">
        <w:rPr>
          <w:rFonts w:eastAsia="Times New Roman" w:cstheme="minorHAnsi"/>
          <w:b/>
          <w:bCs/>
          <w:lang w:val="es-AR"/>
        </w:rPr>
        <w:t>compensación</w:t>
      </w:r>
      <w:r w:rsidRPr="00B477C8">
        <w:rPr>
          <w:rFonts w:eastAsia="Times New Roman" w:cstheme="minorHAnsi"/>
          <w:lang w:val="es-AR"/>
        </w:rPr>
        <w:t>.</w:t>
      </w:r>
    </w:p>
    <w:p w14:paraId="79EE195C" w14:textId="24992D06" w:rsidR="0093308F" w:rsidRPr="00B477C8" w:rsidRDefault="0093308F" w:rsidP="00FD6568">
      <w:pPr>
        <w:pStyle w:val="Heading2"/>
      </w:pPr>
      <w:bookmarkStart w:id="161" w:name="_Toc63359020"/>
      <w:bookmarkStart w:id="162" w:name="_Toc76578499"/>
      <w:bookmarkStart w:id="163" w:name="_Toc83946464"/>
      <w:r w:rsidRPr="00B477C8">
        <w:t>Medidas de Mitigación según Fase del Ciclo de Proyectos</w:t>
      </w:r>
      <w:bookmarkEnd w:id="161"/>
      <w:bookmarkEnd w:id="162"/>
      <w:bookmarkEnd w:id="163"/>
    </w:p>
    <w:p w14:paraId="3E4FD63C" w14:textId="77777777" w:rsidR="0093308F" w:rsidRPr="00B477C8" w:rsidRDefault="0093308F" w:rsidP="0093308F">
      <w:pPr>
        <w:autoSpaceDE w:val="0"/>
        <w:autoSpaceDN w:val="0"/>
        <w:adjustRightInd w:val="0"/>
        <w:spacing w:after="120"/>
        <w:rPr>
          <w:rFonts w:eastAsia="Times New Roman" w:cstheme="minorHAnsi"/>
          <w:lang w:val="es-AR"/>
        </w:rPr>
      </w:pPr>
      <w:r w:rsidRPr="00B477C8">
        <w:rPr>
          <w:rFonts w:eastAsia="Times New Roman" w:cstheme="minorHAnsi"/>
          <w:lang w:val="es-AR"/>
        </w:rPr>
        <w:t xml:space="preserve">Las medidas de mitigación en la </w:t>
      </w:r>
      <w:r w:rsidRPr="00B477C8">
        <w:rPr>
          <w:rFonts w:eastAsia="Times New Roman" w:cstheme="minorHAnsi"/>
          <w:b/>
          <w:bCs/>
          <w:lang w:val="es-AR"/>
        </w:rPr>
        <w:t>fase de diseño</w:t>
      </w:r>
      <w:r w:rsidRPr="00B477C8">
        <w:rPr>
          <w:rFonts w:eastAsia="Times New Roman" w:cstheme="minorHAnsi"/>
          <w:lang w:val="es-AR"/>
        </w:rPr>
        <w:t xml:space="preserve"> se refieren a las actividades realizadas durante la preparación, diseño y desarrollo de los proyectos ejecutivos de los Centros</w:t>
      </w:r>
      <w:r>
        <w:rPr>
          <w:rFonts w:eastAsia="Times New Roman" w:cstheme="minorHAnsi"/>
          <w:lang w:val="es-AR"/>
        </w:rPr>
        <w:t xml:space="preserve"> de Cuidado</w:t>
      </w:r>
      <w:r w:rsidRPr="00B477C8">
        <w:rPr>
          <w:rFonts w:eastAsia="Times New Roman" w:cstheme="minorHAnsi"/>
          <w:lang w:val="es-AR"/>
        </w:rPr>
        <w:t>. Incorporar las variables ambientales y sociales desde un comienzo del ciclo de proyecto permite anticipar problemas e impactos negativos y muchas veces, reducir los costos de la gestión socioambiental – evitando, por ejemplo, compensaciones o reparaciones costosas que se podrían haber prevenido con un diseño adecuado.</w:t>
      </w:r>
    </w:p>
    <w:p w14:paraId="17DA805C" w14:textId="77777777" w:rsidR="0093308F" w:rsidRPr="00B477C8" w:rsidRDefault="0093308F" w:rsidP="0093308F">
      <w:pPr>
        <w:autoSpaceDE w:val="0"/>
        <w:autoSpaceDN w:val="0"/>
        <w:adjustRightInd w:val="0"/>
        <w:spacing w:after="120"/>
        <w:rPr>
          <w:rFonts w:eastAsia="Times New Roman" w:cstheme="minorHAnsi"/>
          <w:lang w:val="es-AR"/>
        </w:rPr>
      </w:pPr>
      <w:r w:rsidRPr="00B477C8">
        <w:rPr>
          <w:rFonts w:eastAsia="Times New Roman" w:cstheme="minorHAnsi"/>
          <w:lang w:val="es-AR"/>
        </w:rPr>
        <w:t xml:space="preserve">Las medidas de mitigación en la </w:t>
      </w:r>
      <w:r w:rsidRPr="00B477C8">
        <w:rPr>
          <w:rFonts w:eastAsia="Times New Roman" w:cstheme="minorHAnsi"/>
          <w:b/>
          <w:bCs/>
          <w:lang w:val="es-AR"/>
        </w:rPr>
        <w:t>fase constructiva</w:t>
      </w:r>
      <w:r w:rsidRPr="00B477C8">
        <w:rPr>
          <w:rFonts w:eastAsia="Times New Roman" w:cstheme="minorHAnsi"/>
          <w:lang w:val="es-AR"/>
        </w:rPr>
        <w:t xml:space="preserve"> se concentran en evitar, reducir o compensar los daños negativos que las actividades de construcción del proyecto pueden tener sobre el ambiente o las personas.</w:t>
      </w:r>
    </w:p>
    <w:p w14:paraId="347B049E" w14:textId="77777777" w:rsidR="0093308F" w:rsidRPr="00B477C8" w:rsidRDefault="0093308F" w:rsidP="0093308F">
      <w:pPr>
        <w:autoSpaceDE w:val="0"/>
        <w:autoSpaceDN w:val="0"/>
        <w:adjustRightInd w:val="0"/>
        <w:spacing w:after="120"/>
        <w:rPr>
          <w:rFonts w:eastAsia="Times New Roman" w:cstheme="minorHAnsi"/>
          <w:lang w:val="es-AR"/>
        </w:rPr>
      </w:pPr>
      <w:r w:rsidRPr="00B477C8">
        <w:rPr>
          <w:rFonts w:eastAsia="Times New Roman" w:cstheme="minorHAnsi"/>
          <w:lang w:val="es-AR"/>
        </w:rPr>
        <w:t xml:space="preserve">Las medidas de gestión en la </w:t>
      </w:r>
      <w:r w:rsidRPr="00B477C8">
        <w:rPr>
          <w:rFonts w:eastAsia="Times New Roman" w:cstheme="minorHAnsi"/>
          <w:b/>
          <w:bCs/>
          <w:lang w:val="es-AR"/>
        </w:rPr>
        <w:t>fase operativa</w:t>
      </w:r>
      <w:r w:rsidRPr="00B477C8">
        <w:rPr>
          <w:rFonts w:eastAsia="Times New Roman" w:cstheme="minorHAnsi"/>
          <w:lang w:val="es-AR"/>
        </w:rPr>
        <w:t xml:space="preserve"> se encuentran ligadas al correcto funcionamiento de la infraestructura construida, lo cual es responsabilidad de los operadores y prestadores de servicio respectivos.</w:t>
      </w:r>
    </w:p>
    <w:p w14:paraId="6E6CE7E7" w14:textId="77777777" w:rsidR="0093308F" w:rsidRPr="00B477C8" w:rsidRDefault="0093308F" w:rsidP="0093308F">
      <w:pPr>
        <w:autoSpaceDE w:val="0"/>
        <w:autoSpaceDN w:val="0"/>
        <w:adjustRightInd w:val="0"/>
        <w:spacing w:after="120"/>
        <w:rPr>
          <w:rFonts w:eastAsia="Times New Roman" w:cstheme="minorHAnsi"/>
          <w:lang w:val="es-AR"/>
        </w:rPr>
      </w:pPr>
      <w:r w:rsidRPr="00B477C8">
        <w:rPr>
          <w:rFonts w:eastAsia="Times New Roman" w:cstheme="minorHAnsi"/>
          <w:lang w:val="es-AR"/>
        </w:rPr>
        <w:t xml:space="preserve">Las medidas de mitigación en la </w:t>
      </w:r>
      <w:r w:rsidRPr="00B477C8">
        <w:rPr>
          <w:rFonts w:eastAsia="Times New Roman" w:cstheme="minorHAnsi"/>
          <w:b/>
          <w:bCs/>
          <w:lang w:val="es-AR"/>
        </w:rPr>
        <w:t>fase de desactivación</w:t>
      </w:r>
      <w:r w:rsidRPr="00B477C8">
        <w:rPr>
          <w:rFonts w:eastAsia="Times New Roman" w:cstheme="minorHAnsi"/>
          <w:lang w:val="es-AR"/>
        </w:rPr>
        <w:t xml:space="preserve"> se concentran en evitar, reducir o compensar los daños negativos que las actividades de demolición de edificios que funcionaban como Centros pueden tener sobre el ambiente o las personas.</w:t>
      </w:r>
    </w:p>
    <w:p w14:paraId="63098632" w14:textId="7D5E3DC8" w:rsidR="0093308F" w:rsidRPr="00B477C8" w:rsidRDefault="0093308F" w:rsidP="00FD6568">
      <w:pPr>
        <w:pStyle w:val="Heading2"/>
      </w:pPr>
      <w:bookmarkStart w:id="164" w:name="_Toc63359021"/>
      <w:bookmarkStart w:id="165" w:name="_Toc76578500"/>
      <w:bookmarkStart w:id="166" w:name="_Toc83946465"/>
      <w:r w:rsidRPr="00B477C8">
        <w:t>Medidas de Mitigación en Fase de Diseño</w:t>
      </w:r>
      <w:bookmarkEnd w:id="164"/>
      <w:bookmarkEnd w:id="165"/>
      <w:bookmarkEnd w:id="166"/>
    </w:p>
    <w:p w14:paraId="7F6E20F9" w14:textId="77777777" w:rsidR="0093308F" w:rsidRPr="00B477C8" w:rsidRDefault="0093308F" w:rsidP="0093308F">
      <w:pPr>
        <w:spacing w:after="120"/>
        <w:rPr>
          <w:rFonts w:eastAsia="Times New Roman" w:cs="Times New Roman"/>
          <w:lang w:val="es-AR"/>
        </w:rPr>
      </w:pPr>
      <w:r w:rsidRPr="00B477C8">
        <w:rPr>
          <w:rFonts w:eastAsia="Times New Roman" w:cs="Times New Roman"/>
          <w:lang w:val="es-AR"/>
        </w:rPr>
        <w:t>Las medidas de mitigación generales que deben implementarse en la fase de diseño para los impactos y riesgos identificados incluyen:</w:t>
      </w:r>
    </w:p>
    <w:p w14:paraId="3EF3F77A" w14:textId="77777777" w:rsidR="0093308F" w:rsidRPr="00B477C8" w:rsidRDefault="0093308F" w:rsidP="0029662E">
      <w:pPr>
        <w:numPr>
          <w:ilvl w:val="0"/>
          <w:numId w:val="33"/>
        </w:numPr>
        <w:spacing w:after="120" w:line="259" w:lineRule="auto"/>
        <w:contextualSpacing/>
        <w:rPr>
          <w:rFonts w:eastAsia="Times New Roman" w:cstheme="minorHAnsi"/>
          <w:lang w:val="es-AR"/>
        </w:rPr>
      </w:pPr>
      <w:r w:rsidRPr="00B477C8">
        <w:rPr>
          <w:rFonts w:eastAsia="Times New Roman" w:cstheme="minorHAnsi"/>
          <w:lang w:val="es-AR"/>
        </w:rPr>
        <w:t>Involucrar a los profesionales socioambientales del Organismo Ejecutor desde el inicio del diseño de los proyectos, participando en la evaluación de alternativas de terreno y constructivas, y en incorporar consideraciones ambientales, sociales y de seguridad y salud ocupacional en los Proyectos Ejecutivos.</w:t>
      </w:r>
    </w:p>
    <w:p w14:paraId="3069E973" w14:textId="77777777" w:rsidR="0093308F" w:rsidRPr="00B477C8" w:rsidRDefault="0093308F" w:rsidP="0029662E">
      <w:pPr>
        <w:numPr>
          <w:ilvl w:val="0"/>
          <w:numId w:val="33"/>
        </w:numPr>
        <w:spacing w:after="120" w:line="259" w:lineRule="auto"/>
        <w:contextualSpacing/>
        <w:rPr>
          <w:rFonts w:eastAsia="Times New Roman" w:cstheme="minorHAnsi"/>
          <w:lang w:val="es-AR"/>
        </w:rPr>
      </w:pPr>
      <w:r w:rsidRPr="00B477C8">
        <w:rPr>
          <w:rFonts w:eastAsia="Times New Roman" w:cstheme="minorHAnsi"/>
          <w:lang w:val="es-AR"/>
        </w:rPr>
        <w:lastRenderedPageBreak/>
        <w:t>Incorporar al diseño de las obras todos los aspectos normativos y reglamentarios establecidos por la legislación vigente (en los niveles nacional y local) y por las políticas de salvaguardias del BID, tanto para temas ambientales y sociales, como de higiene, seguridad y salud ocupacional en obras.</w:t>
      </w:r>
    </w:p>
    <w:p w14:paraId="6A2DAA5B" w14:textId="77777777" w:rsidR="0093308F" w:rsidRPr="00B477C8" w:rsidRDefault="0093308F" w:rsidP="0029662E">
      <w:pPr>
        <w:numPr>
          <w:ilvl w:val="0"/>
          <w:numId w:val="33"/>
        </w:numPr>
        <w:spacing w:after="120" w:line="259" w:lineRule="auto"/>
        <w:contextualSpacing/>
        <w:rPr>
          <w:rFonts w:eastAsia="Times New Roman" w:cstheme="minorHAnsi"/>
          <w:lang w:val="es-AR"/>
        </w:rPr>
      </w:pPr>
      <w:r w:rsidRPr="00B477C8">
        <w:rPr>
          <w:rFonts w:eastAsia="Times New Roman" w:cstheme="minorHAnsi"/>
          <w:lang w:val="es-AR"/>
        </w:rPr>
        <w:t xml:space="preserve">Incorporar al diseño del proyecto consideraciones de resiliencia ante desastres naturales. En particular, hay que asegurar que las obras de construcción de centros se encuentren en zonas no propensas a inundaciones, o por encima de las cotas de máxima inundación. </w:t>
      </w:r>
    </w:p>
    <w:p w14:paraId="74ED4D22" w14:textId="77777777" w:rsidR="0093308F" w:rsidRPr="00B477C8" w:rsidRDefault="0093308F" w:rsidP="0029662E">
      <w:pPr>
        <w:numPr>
          <w:ilvl w:val="0"/>
          <w:numId w:val="33"/>
        </w:numPr>
        <w:spacing w:after="120" w:line="259" w:lineRule="auto"/>
        <w:contextualSpacing/>
        <w:rPr>
          <w:rFonts w:eastAsia="Times New Roman" w:cstheme="minorHAnsi"/>
          <w:lang w:val="es-AR"/>
        </w:rPr>
      </w:pPr>
      <w:r w:rsidRPr="00B477C8">
        <w:rPr>
          <w:rFonts w:eastAsia="Times New Roman" w:cstheme="minorHAnsi"/>
          <w:lang w:val="es-AR"/>
        </w:rPr>
        <w:t>Incorporar al diseño del proyecto buenas prácticas internacionalmente reconocidas en materia de: construcción sostenible, sistemas de gestión ambiental y sistemas de gestión de seguridad y salud ocupacional, tales como las normas ISO 14001:2015, ISO 45001:2018, y Lineamientos de Medio Ambiente, Seguridad e Higiene de la Corporación Financiera Internacional (CFI).</w:t>
      </w:r>
    </w:p>
    <w:p w14:paraId="4EB4F6A7" w14:textId="77777777" w:rsidR="0093308F" w:rsidRPr="00B477C8" w:rsidRDefault="0093308F" w:rsidP="0029662E">
      <w:pPr>
        <w:numPr>
          <w:ilvl w:val="0"/>
          <w:numId w:val="33"/>
        </w:numPr>
        <w:spacing w:after="120" w:line="259" w:lineRule="auto"/>
        <w:contextualSpacing/>
        <w:rPr>
          <w:rFonts w:eastAsia="Times New Roman" w:cstheme="minorHAnsi"/>
          <w:lang w:val="es-AR"/>
        </w:rPr>
      </w:pPr>
      <w:r w:rsidRPr="00B477C8">
        <w:rPr>
          <w:rFonts w:eastAsia="Times New Roman" w:cstheme="minorHAnsi"/>
          <w:lang w:val="es-AR"/>
        </w:rPr>
        <w:t>Realizar consideraciones en el diseño de las obras para minimizar la extracción de árboles, mediante ajustes de diseño y coordinación con las autoridades municipales.</w:t>
      </w:r>
    </w:p>
    <w:p w14:paraId="0F6754B0" w14:textId="77777777" w:rsidR="0093308F" w:rsidRPr="00B477C8" w:rsidRDefault="0093308F" w:rsidP="0029662E">
      <w:pPr>
        <w:numPr>
          <w:ilvl w:val="0"/>
          <w:numId w:val="33"/>
        </w:numPr>
        <w:spacing w:after="120" w:line="259" w:lineRule="auto"/>
        <w:contextualSpacing/>
        <w:rPr>
          <w:rFonts w:eastAsia="Times New Roman" w:cstheme="minorHAnsi"/>
          <w:lang w:val="es-AR"/>
        </w:rPr>
      </w:pPr>
      <w:r w:rsidRPr="00B477C8">
        <w:rPr>
          <w:rFonts w:eastAsia="Times New Roman" w:cstheme="minorHAnsi"/>
          <w:lang w:val="es-AR"/>
        </w:rPr>
        <w:t xml:space="preserve">Incorporar a los pliegos licitatorios los aspectos de gestión ambiental y social de cumplimiento de parte de la contratista. Esto se hará mediante la inclusión de una sección de Especificaciones Técnicas Ambientales y Sociales en los pliegos de licitación (ver </w:t>
      </w:r>
      <w:r>
        <w:rPr>
          <w:rFonts w:eastAsia="Times New Roman" w:cstheme="minorHAnsi"/>
          <w:lang w:val="es-AR"/>
        </w:rPr>
        <w:t xml:space="preserve">Capítulo 7 - </w:t>
      </w:r>
      <w:r w:rsidRPr="00B477C8">
        <w:rPr>
          <w:rFonts w:eastAsia="Times New Roman" w:cstheme="minorHAnsi"/>
          <w:lang w:val="es-AR"/>
        </w:rPr>
        <w:t>PGAS).</w:t>
      </w:r>
    </w:p>
    <w:p w14:paraId="0A28AC9F" w14:textId="77777777" w:rsidR="0093308F" w:rsidRPr="00B477C8" w:rsidRDefault="0093308F" w:rsidP="0029662E">
      <w:pPr>
        <w:numPr>
          <w:ilvl w:val="0"/>
          <w:numId w:val="33"/>
        </w:numPr>
        <w:spacing w:after="120" w:line="259" w:lineRule="auto"/>
        <w:contextualSpacing/>
        <w:rPr>
          <w:rFonts w:eastAsia="Times New Roman" w:cstheme="minorHAnsi"/>
          <w:lang w:val="es-AR"/>
        </w:rPr>
      </w:pPr>
      <w:r w:rsidRPr="00B477C8">
        <w:rPr>
          <w:rFonts w:eastAsia="Times New Roman" w:cstheme="minorHAnsi"/>
          <w:lang w:val="es-AR"/>
        </w:rPr>
        <w:t>Incorporar en los pliegos licitatorios el requerimiento de considerar el presupuesto para la implementación de los programas del PGAS, las salvaguardias del BID y la legislación nacional y local aplicable al proyecto.</w:t>
      </w:r>
    </w:p>
    <w:p w14:paraId="55730A94" w14:textId="77777777" w:rsidR="0093308F" w:rsidRPr="00B477C8" w:rsidRDefault="0093308F" w:rsidP="0093308F">
      <w:pPr>
        <w:rPr>
          <w:rFonts w:eastAsia="Times New Roman" w:cs="Times New Roman"/>
          <w:lang w:val="es-AR"/>
        </w:rPr>
      </w:pPr>
    </w:p>
    <w:p w14:paraId="3969C029" w14:textId="33314715" w:rsidR="0093308F" w:rsidRPr="00B477C8" w:rsidRDefault="0093308F" w:rsidP="00FD6568">
      <w:pPr>
        <w:pStyle w:val="Heading2"/>
      </w:pPr>
      <w:bookmarkStart w:id="167" w:name="_Toc63359022"/>
      <w:bookmarkStart w:id="168" w:name="_Toc76578501"/>
      <w:bookmarkStart w:id="169" w:name="_Toc83946466"/>
      <w:r w:rsidRPr="00B477C8">
        <w:t>Medidas de Mitigación en Fase Constructiva</w:t>
      </w:r>
      <w:bookmarkEnd w:id="167"/>
      <w:bookmarkEnd w:id="168"/>
      <w:bookmarkEnd w:id="169"/>
    </w:p>
    <w:p w14:paraId="28FDAA0E" w14:textId="77777777" w:rsidR="0093308F" w:rsidRPr="00B477C8" w:rsidRDefault="0093308F" w:rsidP="0093308F">
      <w:pPr>
        <w:spacing w:after="120"/>
        <w:rPr>
          <w:rFonts w:eastAsia="Times New Roman" w:cstheme="minorHAnsi"/>
          <w:lang w:val="es-AR"/>
        </w:rPr>
      </w:pPr>
      <w:r w:rsidRPr="00B477C8">
        <w:rPr>
          <w:rFonts w:eastAsia="Times New Roman" w:cstheme="minorHAnsi"/>
          <w:lang w:val="es-AR"/>
        </w:rPr>
        <w:t>La fase constructiva abarca la etapa de ejecución de las obras. La firma contratista de cada proyecto es responsable de la implementación de medidas de mitigación en la fase constructiva. Como mínimo, estas medidas de mitigación deberán atender los impactos ambientales y sociales generales identificados en el capítulo anterior.</w:t>
      </w:r>
    </w:p>
    <w:p w14:paraId="6188C3F1" w14:textId="77777777" w:rsidR="00EC1186" w:rsidRDefault="0093308F" w:rsidP="00EC1186">
      <w:pPr>
        <w:spacing w:after="120"/>
        <w:rPr>
          <w:rFonts w:eastAsia="Times New Roman" w:cstheme="minorHAnsi"/>
          <w:lang w:val="es-AR"/>
        </w:rPr>
        <w:sectPr w:rsidR="00EC1186" w:rsidSect="00E86380">
          <w:pgSz w:w="12240" w:h="15840" w:code="1"/>
          <w:pgMar w:top="1417" w:right="1701" w:bottom="1417" w:left="1701" w:header="708" w:footer="708" w:gutter="0"/>
          <w:cols w:space="708"/>
          <w:titlePg/>
          <w:docGrid w:linePitch="360"/>
        </w:sectPr>
      </w:pPr>
      <w:r w:rsidRPr="00B477C8">
        <w:rPr>
          <w:rFonts w:eastAsia="Times New Roman" w:cstheme="minorHAnsi"/>
          <w:lang w:val="es-AR"/>
        </w:rPr>
        <w:t xml:space="preserve">La </w:t>
      </w:r>
      <w:r w:rsidRPr="00B477C8">
        <w:rPr>
          <w:rFonts w:eastAsia="Times New Roman" w:cstheme="minorHAnsi"/>
          <w:color w:val="2B579A"/>
          <w:shd w:val="clear" w:color="auto" w:fill="E6E6E6"/>
          <w:lang w:val="es-AR"/>
        </w:rPr>
        <w:fldChar w:fldCharType="begin" w:fldLock="1"/>
      </w:r>
      <w:r w:rsidRPr="00B477C8">
        <w:rPr>
          <w:rFonts w:eastAsia="Times New Roman" w:cstheme="minorHAnsi"/>
          <w:lang w:val="es-AR"/>
        </w:rPr>
        <w:instrText xml:space="preserve"> REF _Ref533242671 \h  \* MERGEFORMAT </w:instrText>
      </w:r>
      <w:r w:rsidRPr="00B477C8">
        <w:rPr>
          <w:rFonts w:eastAsia="Times New Roman" w:cstheme="minorHAnsi"/>
          <w:color w:val="2B579A"/>
          <w:shd w:val="clear" w:color="auto" w:fill="E6E6E6"/>
          <w:lang w:val="es-AR"/>
        </w:rPr>
      </w:r>
      <w:r w:rsidRPr="00B477C8">
        <w:rPr>
          <w:rFonts w:eastAsia="Times New Roman" w:cstheme="minorHAnsi"/>
          <w:color w:val="2B579A"/>
          <w:shd w:val="clear" w:color="auto" w:fill="E6E6E6"/>
          <w:lang w:val="es-AR"/>
        </w:rPr>
        <w:fldChar w:fldCharType="separate"/>
      </w:r>
      <w:r w:rsidRPr="00B477C8">
        <w:rPr>
          <w:rFonts w:eastAsia="Times New Roman" w:cstheme="minorHAnsi"/>
          <w:lang w:val="es-AR"/>
        </w:rPr>
        <w:t xml:space="preserve">Tabla </w:t>
      </w:r>
      <w:r w:rsidRPr="00B477C8">
        <w:rPr>
          <w:rFonts w:eastAsia="Times New Roman" w:cstheme="minorHAnsi"/>
          <w:noProof/>
          <w:lang w:val="es-AR"/>
        </w:rPr>
        <w:t>26</w:t>
      </w:r>
      <w:r w:rsidRPr="00B477C8">
        <w:rPr>
          <w:rFonts w:eastAsia="Times New Roman" w:cstheme="minorHAnsi"/>
          <w:color w:val="2B579A"/>
          <w:shd w:val="clear" w:color="auto" w:fill="E6E6E6"/>
          <w:lang w:val="es-AR"/>
        </w:rPr>
        <w:fldChar w:fldCharType="end"/>
      </w:r>
      <w:r w:rsidRPr="00B477C8">
        <w:rPr>
          <w:rFonts w:eastAsia="Times New Roman" w:cstheme="minorHAnsi"/>
          <w:lang w:val="es-AR"/>
        </w:rPr>
        <w:t xml:space="preserve"> presenta el mínimo de medidas de mitigación que deben ser implementadas durante la fase constructiva.</w:t>
      </w:r>
      <w:bookmarkStart w:id="170" w:name="_Ref533242671"/>
    </w:p>
    <w:p w14:paraId="7139F0A8" w14:textId="16D166C5" w:rsidR="0093308F" w:rsidRPr="00B477C8" w:rsidRDefault="0093308F" w:rsidP="00EC1186">
      <w:pPr>
        <w:spacing w:after="120"/>
        <w:rPr>
          <w:b/>
          <w:iCs/>
          <w:szCs w:val="18"/>
          <w:lang w:val="es-AR"/>
        </w:rPr>
      </w:pPr>
      <w:r w:rsidRPr="00B477C8">
        <w:rPr>
          <w:b/>
          <w:iCs/>
          <w:szCs w:val="18"/>
          <w:lang w:val="es-AR"/>
        </w:rPr>
        <w:lastRenderedPageBreak/>
        <w:t xml:space="preserve">Tabla </w:t>
      </w:r>
      <w:r w:rsidRPr="00B477C8">
        <w:rPr>
          <w:b/>
          <w:iCs/>
          <w:szCs w:val="18"/>
          <w:lang w:val="es-AR"/>
        </w:rPr>
        <w:fldChar w:fldCharType="begin"/>
      </w:r>
      <w:r w:rsidRPr="00B477C8">
        <w:rPr>
          <w:b/>
          <w:iCs/>
          <w:szCs w:val="18"/>
          <w:lang w:val="es-AR"/>
        </w:rPr>
        <w:instrText>SEQ Tabla \* ARABIC</w:instrText>
      </w:r>
      <w:r w:rsidRPr="00B477C8">
        <w:rPr>
          <w:b/>
          <w:iCs/>
          <w:szCs w:val="18"/>
          <w:lang w:val="es-AR"/>
        </w:rPr>
        <w:fldChar w:fldCharType="separate"/>
      </w:r>
      <w:r w:rsidR="006870B8">
        <w:rPr>
          <w:b/>
          <w:iCs/>
          <w:noProof/>
          <w:szCs w:val="18"/>
          <w:lang w:val="es-AR"/>
        </w:rPr>
        <w:t>12</w:t>
      </w:r>
      <w:r w:rsidRPr="00B477C8">
        <w:rPr>
          <w:b/>
          <w:iCs/>
          <w:szCs w:val="18"/>
          <w:lang w:val="es-AR"/>
        </w:rPr>
        <w:fldChar w:fldCharType="end"/>
      </w:r>
      <w:bookmarkEnd w:id="170"/>
      <w:r w:rsidRPr="00B477C8">
        <w:rPr>
          <w:b/>
          <w:iCs/>
          <w:szCs w:val="18"/>
          <w:lang w:val="es-AR"/>
        </w:rPr>
        <w:t xml:space="preserve"> – Medidas de mitigación en fase constructiva</w:t>
      </w:r>
    </w:p>
    <w:tbl>
      <w:tblPr>
        <w:tblStyle w:val="GridTable4-Accent6"/>
        <w:tblW w:w="0" w:type="auto"/>
        <w:tblLook w:val="06A0" w:firstRow="1" w:lastRow="0" w:firstColumn="1" w:lastColumn="0" w:noHBand="1" w:noVBand="1"/>
      </w:tblPr>
      <w:tblGrid>
        <w:gridCol w:w="1704"/>
        <w:gridCol w:w="1704"/>
        <w:gridCol w:w="2195"/>
        <w:gridCol w:w="5872"/>
        <w:gridCol w:w="1513"/>
      </w:tblGrid>
      <w:tr w:rsidR="00DC6A43" w:rsidRPr="00F36F0A" w14:paraId="1DC57855" w14:textId="77777777" w:rsidTr="002A7D9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04" w:type="dxa"/>
            <w:vAlign w:val="center"/>
          </w:tcPr>
          <w:p w14:paraId="56D25D4F" w14:textId="77777777" w:rsidR="0093308F" w:rsidRPr="00F36F0A" w:rsidRDefault="0093308F" w:rsidP="000F6B57">
            <w:pPr>
              <w:spacing w:after="0"/>
              <w:ind w:left="0"/>
              <w:jc w:val="center"/>
              <w:rPr>
                <w:rFonts w:eastAsia="Times New Roman"/>
                <w:szCs w:val="22"/>
              </w:rPr>
            </w:pPr>
            <w:r w:rsidRPr="00F36F0A">
              <w:rPr>
                <w:rFonts w:eastAsia="Times New Roman"/>
                <w:szCs w:val="22"/>
              </w:rPr>
              <w:t>Medio</w:t>
            </w:r>
          </w:p>
        </w:tc>
        <w:tc>
          <w:tcPr>
            <w:tcW w:w="1704" w:type="dxa"/>
            <w:vAlign w:val="center"/>
          </w:tcPr>
          <w:p w14:paraId="5F527856" w14:textId="77777777" w:rsidR="0093308F" w:rsidRPr="00F36F0A" w:rsidRDefault="0093308F" w:rsidP="000F6B57">
            <w:pPr>
              <w:spacing w:after="0"/>
              <w:ind w:left="0"/>
              <w:jc w:val="center"/>
              <w:cnfStyle w:val="100000000000" w:firstRow="1"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Factor Ambiental</w:t>
            </w:r>
          </w:p>
        </w:tc>
        <w:tc>
          <w:tcPr>
            <w:tcW w:w="2195" w:type="dxa"/>
            <w:vAlign w:val="center"/>
          </w:tcPr>
          <w:p w14:paraId="79DF76DF" w14:textId="77777777" w:rsidR="0093308F" w:rsidRPr="00F36F0A" w:rsidRDefault="0093308F" w:rsidP="000F6B57">
            <w:pPr>
              <w:spacing w:after="0"/>
              <w:ind w:left="0"/>
              <w:jc w:val="center"/>
              <w:cnfStyle w:val="100000000000" w:firstRow="1"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Impacto</w:t>
            </w:r>
          </w:p>
        </w:tc>
        <w:tc>
          <w:tcPr>
            <w:tcW w:w="5872" w:type="dxa"/>
            <w:vAlign w:val="center"/>
          </w:tcPr>
          <w:p w14:paraId="0CE03DFA" w14:textId="77777777" w:rsidR="0093308F" w:rsidRPr="00F36F0A" w:rsidRDefault="0093308F" w:rsidP="000F6B57">
            <w:pPr>
              <w:spacing w:after="0"/>
              <w:ind w:left="0"/>
              <w:jc w:val="center"/>
              <w:cnfStyle w:val="100000000000" w:firstRow="1"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Medidas de Mitigación</w:t>
            </w:r>
          </w:p>
        </w:tc>
        <w:tc>
          <w:tcPr>
            <w:tcW w:w="1513" w:type="dxa"/>
            <w:vAlign w:val="center"/>
          </w:tcPr>
          <w:p w14:paraId="11B66821" w14:textId="77777777" w:rsidR="0093308F" w:rsidRPr="00F36F0A" w:rsidRDefault="0093308F" w:rsidP="000F6B57">
            <w:pPr>
              <w:spacing w:after="0"/>
              <w:ind w:left="0"/>
              <w:jc w:val="center"/>
              <w:cnfStyle w:val="100000000000" w:firstRow="1"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Responsable</w:t>
            </w:r>
          </w:p>
        </w:tc>
      </w:tr>
      <w:tr w:rsidR="00EC1186" w:rsidRPr="00F36F0A" w14:paraId="38574FB1" w14:textId="77777777" w:rsidTr="002A7D9E">
        <w:tc>
          <w:tcPr>
            <w:cnfStyle w:val="001000000000" w:firstRow="0" w:lastRow="0" w:firstColumn="1" w:lastColumn="0" w:oddVBand="0" w:evenVBand="0" w:oddHBand="0" w:evenHBand="0" w:firstRowFirstColumn="0" w:firstRowLastColumn="0" w:lastRowFirstColumn="0" w:lastRowLastColumn="0"/>
            <w:tcW w:w="1704" w:type="dxa"/>
            <w:vMerge w:val="restart"/>
            <w:shd w:val="clear" w:color="auto" w:fill="E7E7E7" w:themeFill="accent6" w:themeFillTint="33"/>
            <w:vAlign w:val="center"/>
          </w:tcPr>
          <w:p w14:paraId="3BA60D27" w14:textId="77777777" w:rsidR="0093308F" w:rsidRPr="00F36F0A" w:rsidRDefault="0093308F" w:rsidP="000F6B57">
            <w:pPr>
              <w:spacing w:after="0"/>
              <w:ind w:left="0"/>
              <w:jc w:val="center"/>
              <w:rPr>
                <w:rFonts w:eastAsia="Times New Roman"/>
                <w:szCs w:val="22"/>
              </w:rPr>
            </w:pPr>
            <w:r w:rsidRPr="00F36F0A">
              <w:rPr>
                <w:rFonts w:eastAsia="Times New Roman"/>
                <w:szCs w:val="22"/>
              </w:rPr>
              <w:t>Físico</w:t>
            </w:r>
          </w:p>
        </w:tc>
        <w:tc>
          <w:tcPr>
            <w:tcW w:w="1704" w:type="dxa"/>
            <w:vMerge w:val="restart"/>
            <w:shd w:val="clear" w:color="auto" w:fill="EEECE1" w:themeFill="background2"/>
            <w:vAlign w:val="center"/>
          </w:tcPr>
          <w:p w14:paraId="6C535474"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b/>
                <w:szCs w:val="22"/>
              </w:rPr>
            </w:pPr>
            <w:r w:rsidRPr="00F36F0A">
              <w:rPr>
                <w:rFonts w:eastAsia="Times New Roman"/>
                <w:b/>
                <w:szCs w:val="22"/>
              </w:rPr>
              <w:t>Aire</w:t>
            </w:r>
          </w:p>
        </w:tc>
        <w:tc>
          <w:tcPr>
            <w:tcW w:w="2195" w:type="dxa"/>
            <w:vAlign w:val="center"/>
          </w:tcPr>
          <w:p w14:paraId="53DBC453"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Emisiones de material particulado en suspensión por el movimiento de suelo y materiales de construcción</w:t>
            </w:r>
          </w:p>
        </w:tc>
        <w:tc>
          <w:tcPr>
            <w:tcW w:w="5872" w:type="dxa"/>
          </w:tcPr>
          <w:p w14:paraId="31078A6E" w14:textId="77777777" w:rsidR="0093308F" w:rsidRPr="00F36F0A" w:rsidRDefault="0093308F" w:rsidP="0029662E">
            <w:pPr>
              <w:pStyle w:val="ListParagraph"/>
              <w:numPr>
                <w:ilvl w:val="0"/>
                <w:numId w:val="34"/>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Todos los materiales que pudieran desprender polvo serán transportados en vehículos cubiertos, con el tenor de humedad suficiente para minimizar su dispersión.</w:t>
            </w:r>
          </w:p>
          <w:p w14:paraId="0956757B" w14:textId="77777777" w:rsidR="0093308F" w:rsidRPr="00F36F0A" w:rsidRDefault="0093308F" w:rsidP="0029662E">
            <w:pPr>
              <w:pStyle w:val="ListParagraph"/>
              <w:numPr>
                <w:ilvl w:val="0"/>
                <w:numId w:val="34"/>
              </w:numPr>
              <w:spacing w:after="0"/>
              <w:cnfStyle w:val="000000000000" w:firstRow="0" w:lastRow="0" w:firstColumn="0" w:lastColumn="0" w:oddVBand="0" w:evenVBand="0" w:oddHBand="0" w:evenHBand="0" w:firstRowFirstColumn="0" w:firstRowLastColumn="0" w:lastRowFirstColumn="0" w:lastRowLastColumn="0"/>
              <w:rPr>
                <w:szCs w:val="22"/>
              </w:rPr>
            </w:pPr>
            <w:r w:rsidRPr="00F36F0A">
              <w:rPr>
                <w:rFonts w:eastAsia="Calibri"/>
                <w:szCs w:val="22"/>
              </w:rPr>
              <w:t>Los camiones que transportan materiales no deben estar sobrecargados</w:t>
            </w:r>
          </w:p>
          <w:p w14:paraId="54E5A927" w14:textId="77777777" w:rsidR="0093308F" w:rsidRPr="00F36F0A" w:rsidRDefault="0093308F" w:rsidP="0029662E">
            <w:pPr>
              <w:pStyle w:val="ListParagraph"/>
              <w:numPr>
                <w:ilvl w:val="0"/>
                <w:numId w:val="34"/>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Durante el período de acopio en obra, se realizará la humectación periódica de materiales que pudieran generar polvo.</w:t>
            </w:r>
          </w:p>
          <w:p w14:paraId="09972339" w14:textId="77777777" w:rsidR="0093308F" w:rsidRPr="00F36F0A" w:rsidRDefault="0093308F" w:rsidP="0029662E">
            <w:pPr>
              <w:pStyle w:val="ListParagraph"/>
              <w:numPr>
                <w:ilvl w:val="0"/>
                <w:numId w:val="34"/>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Se implementará riego periódico de viales sin carpeta de rodamiento a ser utilizados en la obra.</w:t>
            </w:r>
          </w:p>
          <w:p w14:paraId="062F0452" w14:textId="77777777" w:rsidR="0093308F" w:rsidRPr="00F36F0A" w:rsidRDefault="0093308F" w:rsidP="0029662E">
            <w:pPr>
              <w:pStyle w:val="ListParagraph"/>
              <w:numPr>
                <w:ilvl w:val="0"/>
                <w:numId w:val="34"/>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Al realizarse la extracción de tierra durante excavaciones y movimiento de suelo, se atenuarán las emisiones de polvo mediante el rociado del material.</w:t>
            </w:r>
          </w:p>
        </w:tc>
        <w:tc>
          <w:tcPr>
            <w:tcW w:w="1513" w:type="dxa"/>
            <w:vAlign w:val="center"/>
          </w:tcPr>
          <w:p w14:paraId="54C5839F"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Contratista</w:t>
            </w:r>
          </w:p>
        </w:tc>
      </w:tr>
      <w:tr w:rsidR="00F36F0A" w:rsidRPr="00F36F0A" w14:paraId="1816F226" w14:textId="77777777" w:rsidTr="002A7D9E">
        <w:tc>
          <w:tcPr>
            <w:cnfStyle w:val="001000000000" w:firstRow="0" w:lastRow="0" w:firstColumn="1" w:lastColumn="0" w:oddVBand="0" w:evenVBand="0" w:oddHBand="0" w:evenHBand="0" w:firstRowFirstColumn="0" w:firstRowLastColumn="0" w:lastRowFirstColumn="0" w:lastRowLastColumn="0"/>
            <w:tcW w:w="1704" w:type="dxa"/>
            <w:vMerge/>
            <w:vAlign w:val="center"/>
          </w:tcPr>
          <w:p w14:paraId="0899067B" w14:textId="77777777" w:rsidR="0093308F" w:rsidRPr="00F36F0A" w:rsidRDefault="0093308F" w:rsidP="000F6B57">
            <w:pPr>
              <w:spacing w:after="0"/>
              <w:ind w:left="0"/>
              <w:jc w:val="center"/>
              <w:rPr>
                <w:rFonts w:eastAsia="Times New Roman"/>
                <w:szCs w:val="22"/>
              </w:rPr>
            </w:pPr>
          </w:p>
        </w:tc>
        <w:tc>
          <w:tcPr>
            <w:tcW w:w="1704" w:type="dxa"/>
            <w:vMerge/>
            <w:vAlign w:val="center"/>
          </w:tcPr>
          <w:p w14:paraId="719A539A"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b/>
                <w:szCs w:val="22"/>
              </w:rPr>
            </w:pPr>
          </w:p>
        </w:tc>
        <w:tc>
          <w:tcPr>
            <w:tcW w:w="2195" w:type="dxa"/>
            <w:vAlign w:val="center"/>
          </w:tcPr>
          <w:p w14:paraId="4886409E"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Emisiones gaseosas por vehículos, maquinaria y equipos afectados a la obra</w:t>
            </w:r>
          </w:p>
        </w:tc>
        <w:tc>
          <w:tcPr>
            <w:tcW w:w="5872" w:type="dxa"/>
            <w:vAlign w:val="center"/>
          </w:tcPr>
          <w:p w14:paraId="6169C909" w14:textId="77777777" w:rsidR="0093308F" w:rsidRPr="00F36F0A" w:rsidRDefault="0093308F" w:rsidP="0029662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Mantenimiento de vehículos y maquinaria de obra en buenas condiciones (garantizar combustión correcta).</w:t>
            </w:r>
          </w:p>
        </w:tc>
        <w:tc>
          <w:tcPr>
            <w:tcW w:w="1513" w:type="dxa"/>
            <w:vAlign w:val="center"/>
          </w:tcPr>
          <w:p w14:paraId="32523DBB"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Contratista</w:t>
            </w:r>
          </w:p>
        </w:tc>
      </w:tr>
      <w:tr w:rsidR="00F36F0A" w:rsidRPr="00F36F0A" w14:paraId="62EACD26" w14:textId="77777777" w:rsidTr="002A7D9E">
        <w:tc>
          <w:tcPr>
            <w:cnfStyle w:val="001000000000" w:firstRow="0" w:lastRow="0" w:firstColumn="1" w:lastColumn="0" w:oddVBand="0" w:evenVBand="0" w:oddHBand="0" w:evenHBand="0" w:firstRowFirstColumn="0" w:firstRowLastColumn="0" w:lastRowFirstColumn="0" w:lastRowLastColumn="0"/>
            <w:tcW w:w="1704" w:type="dxa"/>
            <w:vMerge/>
            <w:vAlign w:val="center"/>
          </w:tcPr>
          <w:p w14:paraId="43544CA8" w14:textId="77777777" w:rsidR="0093308F" w:rsidRPr="00F36F0A" w:rsidRDefault="0093308F" w:rsidP="000F6B57">
            <w:pPr>
              <w:spacing w:after="0"/>
              <w:ind w:left="0"/>
              <w:jc w:val="center"/>
              <w:rPr>
                <w:rFonts w:eastAsia="Times New Roman"/>
                <w:szCs w:val="22"/>
              </w:rPr>
            </w:pPr>
          </w:p>
        </w:tc>
        <w:tc>
          <w:tcPr>
            <w:tcW w:w="1704" w:type="dxa"/>
            <w:vMerge/>
            <w:vAlign w:val="center"/>
          </w:tcPr>
          <w:p w14:paraId="140DB35C"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b/>
                <w:szCs w:val="22"/>
              </w:rPr>
            </w:pPr>
          </w:p>
        </w:tc>
        <w:tc>
          <w:tcPr>
            <w:tcW w:w="2195" w:type="dxa"/>
            <w:vAlign w:val="center"/>
          </w:tcPr>
          <w:p w14:paraId="6CA67A3B"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Generación de ruido y vibraciones por vehículos, maquinaria y equipos afectados a la obra</w:t>
            </w:r>
          </w:p>
        </w:tc>
        <w:tc>
          <w:tcPr>
            <w:tcW w:w="5872" w:type="dxa"/>
          </w:tcPr>
          <w:p w14:paraId="49AC10E9" w14:textId="77777777" w:rsidR="0093308F" w:rsidRPr="00F36F0A" w:rsidRDefault="0093308F" w:rsidP="0029662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Programación adecuada de actividades generadoras de altos niveles de ruido y vibraciones (por ejemplo, demoliciones), en coordinación con vecinos afectados, de acuerdo con un Plan de Información y Participación Comunitaria a implementar en el PGAS.</w:t>
            </w:r>
          </w:p>
          <w:p w14:paraId="69118EA3" w14:textId="77777777" w:rsidR="0093308F" w:rsidRPr="00F36F0A" w:rsidRDefault="0093308F" w:rsidP="0029662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szCs w:val="22"/>
              </w:rPr>
            </w:pPr>
            <w:r w:rsidRPr="00F36F0A">
              <w:rPr>
                <w:rFonts w:eastAsia="Calibri"/>
                <w:szCs w:val="22"/>
              </w:rPr>
              <w:t>Se deberán mantener los límites de ruidos permisibles en la legislación aplicable</w:t>
            </w:r>
          </w:p>
          <w:p w14:paraId="6199F4CE" w14:textId="77777777" w:rsidR="0093308F" w:rsidRPr="00F36F0A" w:rsidRDefault="0093308F" w:rsidP="0029662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Mantenimiento de maquinaria de obra en buenas condiciones.</w:t>
            </w:r>
          </w:p>
          <w:p w14:paraId="6A516AC2" w14:textId="77777777" w:rsidR="0093308F" w:rsidRPr="00F36F0A" w:rsidRDefault="0093308F" w:rsidP="0029662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Establecer un Plan de Monitoreo en el PGAS, que incluya seguimiento de niveles sonoros durante fase constructiva.</w:t>
            </w:r>
          </w:p>
        </w:tc>
        <w:tc>
          <w:tcPr>
            <w:tcW w:w="1513" w:type="dxa"/>
            <w:vAlign w:val="center"/>
          </w:tcPr>
          <w:p w14:paraId="50799235"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Contratista</w:t>
            </w:r>
          </w:p>
        </w:tc>
      </w:tr>
      <w:tr w:rsidR="00EC1186" w:rsidRPr="00F36F0A" w14:paraId="2E67E1F3" w14:textId="77777777" w:rsidTr="002A7D9E">
        <w:tc>
          <w:tcPr>
            <w:cnfStyle w:val="001000000000" w:firstRow="0" w:lastRow="0" w:firstColumn="1" w:lastColumn="0" w:oddVBand="0" w:evenVBand="0" w:oddHBand="0" w:evenHBand="0" w:firstRowFirstColumn="0" w:firstRowLastColumn="0" w:lastRowFirstColumn="0" w:lastRowLastColumn="0"/>
            <w:tcW w:w="1704" w:type="dxa"/>
            <w:vMerge/>
            <w:vAlign w:val="center"/>
          </w:tcPr>
          <w:p w14:paraId="64CD1919" w14:textId="77777777" w:rsidR="0093308F" w:rsidRPr="00F36F0A" w:rsidRDefault="0093308F" w:rsidP="000F6B57">
            <w:pPr>
              <w:spacing w:after="0"/>
              <w:ind w:left="0"/>
              <w:jc w:val="center"/>
              <w:rPr>
                <w:rFonts w:eastAsia="Times New Roman"/>
                <w:szCs w:val="22"/>
              </w:rPr>
            </w:pPr>
          </w:p>
        </w:tc>
        <w:tc>
          <w:tcPr>
            <w:tcW w:w="1704" w:type="dxa"/>
            <w:shd w:val="clear" w:color="auto" w:fill="EEECE1" w:themeFill="background2"/>
            <w:vAlign w:val="center"/>
          </w:tcPr>
          <w:p w14:paraId="2B48BC4F"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b/>
                <w:szCs w:val="22"/>
              </w:rPr>
            </w:pPr>
            <w:r w:rsidRPr="00F36F0A">
              <w:rPr>
                <w:rFonts w:eastAsia="Times New Roman"/>
                <w:b/>
                <w:szCs w:val="22"/>
              </w:rPr>
              <w:t>Agua</w:t>
            </w:r>
          </w:p>
        </w:tc>
        <w:tc>
          <w:tcPr>
            <w:tcW w:w="2195" w:type="dxa"/>
            <w:vAlign w:val="center"/>
          </w:tcPr>
          <w:p w14:paraId="206CEF94"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 xml:space="preserve">Contaminación de </w:t>
            </w:r>
            <w:proofErr w:type="spellStart"/>
            <w:r w:rsidRPr="00F36F0A">
              <w:rPr>
                <w:rFonts w:eastAsia="Times New Roman"/>
                <w:szCs w:val="22"/>
              </w:rPr>
              <w:t>napa</w:t>
            </w:r>
            <w:proofErr w:type="spellEnd"/>
            <w:r w:rsidRPr="00F36F0A">
              <w:rPr>
                <w:rFonts w:eastAsia="Times New Roman"/>
                <w:szCs w:val="22"/>
              </w:rPr>
              <w:t xml:space="preserve"> freática y cursos de agua superficiales por derrames accidentales</w:t>
            </w:r>
          </w:p>
        </w:tc>
        <w:tc>
          <w:tcPr>
            <w:tcW w:w="5872" w:type="dxa"/>
          </w:tcPr>
          <w:p w14:paraId="0E2FC22E" w14:textId="77777777" w:rsidR="0093308F" w:rsidRPr="00F36F0A" w:rsidRDefault="0093308F" w:rsidP="0029662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Establecer un Programa de Gestión de Efluentes en el PGAS</w:t>
            </w:r>
          </w:p>
          <w:p w14:paraId="59392824" w14:textId="77777777" w:rsidR="0093308F" w:rsidRPr="00F36F0A" w:rsidRDefault="0093308F" w:rsidP="0029662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Contar desde el inicio de obra con sistemas de saneamiento para el personal (baños químicos, baños con conexión al sistema de saneamiento, etc.)</w:t>
            </w:r>
          </w:p>
          <w:p w14:paraId="00C5C739" w14:textId="77777777" w:rsidR="0093308F" w:rsidRPr="00F36F0A" w:rsidRDefault="0093308F" w:rsidP="0029662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 xml:space="preserve">Identificar y gestionar adecuadamente efluentes no domésticos (incluyendo efluentes de lavado de </w:t>
            </w:r>
            <w:r w:rsidRPr="00F36F0A">
              <w:rPr>
                <w:rFonts w:eastAsia="Times New Roman"/>
                <w:iCs/>
                <w:szCs w:val="22"/>
              </w:rPr>
              <w:t>camiones hormigoneros</w:t>
            </w:r>
            <w:r w:rsidRPr="00F36F0A">
              <w:rPr>
                <w:rFonts w:eastAsia="Times New Roman"/>
                <w:szCs w:val="22"/>
              </w:rPr>
              <w:t>). Contar con sistemas de tratamiento de efluentes si se determina necesario, o establecer prohibición de lavado de camiones hormigoneros en el frente de obra.</w:t>
            </w:r>
          </w:p>
        </w:tc>
        <w:tc>
          <w:tcPr>
            <w:tcW w:w="1513" w:type="dxa"/>
            <w:vAlign w:val="center"/>
          </w:tcPr>
          <w:p w14:paraId="3E787687"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Contratista</w:t>
            </w:r>
          </w:p>
        </w:tc>
      </w:tr>
      <w:tr w:rsidR="00EC1186" w:rsidRPr="00F36F0A" w14:paraId="2AFDE6D4" w14:textId="77777777" w:rsidTr="002A7D9E">
        <w:tc>
          <w:tcPr>
            <w:cnfStyle w:val="001000000000" w:firstRow="0" w:lastRow="0" w:firstColumn="1" w:lastColumn="0" w:oddVBand="0" w:evenVBand="0" w:oddHBand="0" w:evenHBand="0" w:firstRowFirstColumn="0" w:firstRowLastColumn="0" w:lastRowFirstColumn="0" w:lastRowLastColumn="0"/>
            <w:tcW w:w="1704" w:type="dxa"/>
            <w:vMerge/>
            <w:vAlign w:val="center"/>
          </w:tcPr>
          <w:p w14:paraId="62540277" w14:textId="77777777" w:rsidR="0093308F" w:rsidRPr="00F36F0A" w:rsidRDefault="0093308F" w:rsidP="000F6B57">
            <w:pPr>
              <w:spacing w:after="0"/>
              <w:ind w:left="0"/>
              <w:jc w:val="center"/>
              <w:rPr>
                <w:rFonts w:eastAsia="Times New Roman"/>
                <w:szCs w:val="22"/>
              </w:rPr>
            </w:pPr>
          </w:p>
        </w:tc>
        <w:tc>
          <w:tcPr>
            <w:tcW w:w="1704" w:type="dxa"/>
            <w:shd w:val="clear" w:color="auto" w:fill="EEECE1" w:themeFill="background2"/>
            <w:vAlign w:val="center"/>
          </w:tcPr>
          <w:p w14:paraId="4BEF6B3E"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b/>
                <w:szCs w:val="22"/>
              </w:rPr>
            </w:pPr>
            <w:r w:rsidRPr="00F36F0A">
              <w:rPr>
                <w:rFonts w:eastAsia="Times New Roman"/>
                <w:b/>
                <w:szCs w:val="22"/>
              </w:rPr>
              <w:t>Suelo</w:t>
            </w:r>
          </w:p>
        </w:tc>
        <w:tc>
          <w:tcPr>
            <w:tcW w:w="2195" w:type="dxa"/>
            <w:vAlign w:val="center"/>
          </w:tcPr>
          <w:p w14:paraId="3AF20576"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Contaminación del suelo por posibles derrames</w:t>
            </w:r>
          </w:p>
        </w:tc>
        <w:tc>
          <w:tcPr>
            <w:tcW w:w="5872" w:type="dxa"/>
          </w:tcPr>
          <w:p w14:paraId="71C854D5" w14:textId="77777777" w:rsidR="0093308F" w:rsidRPr="00F36F0A" w:rsidRDefault="0093308F" w:rsidP="0029662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Establecer un Programa de Manejo de Sustancias Químicas en el PGAS, incluyendo protocolos de surtido de combustible y cambio de aceite con protección antiderrame; etc.</w:t>
            </w:r>
          </w:p>
          <w:p w14:paraId="2D6B6ED5" w14:textId="77777777" w:rsidR="0093308F" w:rsidRPr="00F36F0A" w:rsidRDefault="0093308F" w:rsidP="0029662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Establecer un Plan de Contingencias en el PGAS, que incluya preparación y acciones de respuesta ante derrames.</w:t>
            </w:r>
          </w:p>
        </w:tc>
        <w:tc>
          <w:tcPr>
            <w:tcW w:w="1513" w:type="dxa"/>
            <w:vAlign w:val="center"/>
          </w:tcPr>
          <w:p w14:paraId="0D87BA2C"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Contratista</w:t>
            </w:r>
          </w:p>
        </w:tc>
      </w:tr>
      <w:tr w:rsidR="00EC1186" w:rsidRPr="00F36F0A" w14:paraId="51FD5C13" w14:textId="77777777" w:rsidTr="002A7D9E">
        <w:tc>
          <w:tcPr>
            <w:cnfStyle w:val="001000000000" w:firstRow="0" w:lastRow="0" w:firstColumn="1" w:lastColumn="0" w:oddVBand="0" w:evenVBand="0" w:oddHBand="0" w:evenHBand="0" w:firstRowFirstColumn="0" w:firstRowLastColumn="0" w:lastRowFirstColumn="0" w:lastRowLastColumn="0"/>
            <w:tcW w:w="1704" w:type="dxa"/>
            <w:shd w:val="clear" w:color="auto" w:fill="E7E7E7" w:themeFill="accent6" w:themeFillTint="33"/>
            <w:vAlign w:val="center"/>
          </w:tcPr>
          <w:p w14:paraId="698D195F" w14:textId="77777777" w:rsidR="0093308F" w:rsidRPr="00F36F0A" w:rsidRDefault="0093308F" w:rsidP="000F6B57">
            <w:pPr>
              <w:spacing w:after="0"/>
              <w:ind w:left="0"/>
              <w:jc w:val="center"/>
              <w:rPr>
                <w:rFonts w:eastAsia="Times New Roman"/>
                <w:szCs w:val="22"/>
              </w:rPr>
            </w:pPr>
            <w:r w:rsidRPr="00F36F0A">
              <w:rPr>
                <w:rFonts w:eastAsia="Times New Roman"/>
                <w:szCs w:val="22"/>
              </w:rPr>
              <w:t>Biológico</w:t>
            </w:r>
          </w:p>
        </w:tc>
        <w:tc>
          <w:tcPr>
            <w:tcW w:w="1704" w:type="dxa"/>
            <w:shd w:val="clear" w:color="auto" w:fill="EEECE1" w:themeFill="background2"/>
            <w:vAlign w:val="center"/>
          </w:tcPr>
          <w:p w14:paraId="651340DA"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b/>
                <w:szCs w:val="22"/>
              </w:rPr>
            </w:pPr>
            <w:r w:rsidRPr="00F36F0A">
              <w:rPr>
                <w:rFonts w:eastAsia="Times New Roman"/>
                <w:b/>
                <w:szCs w:val="22"/>
              </w:rPr>
              <w:t>Flora</w:t>
            </w:r>
          </w:p>
        </w:tc>
        <w:tc>
          <w:tcPr>
            <w:tcW w:w="2195" w:type="dxa"/>
            <w:vAlign w:val="center"/>
          </w:tcPr>
          <w:p w14:paraId="2EABE841"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 xml:space="preserve">Remoción de cobertura vegetal, arbustiva y arbórea por limpieza de terreno, </w:t>
            </w:r>
            <w:proofErr w:type="gramStart"/>
            <w:r w:rsidRPr="00F36F0A">
              <w:rPr>
                <w:rFonts w:eastAsia="Times New Roman"/>
                <w:szCs w:val="22"/>
              </w:rPr>
              <w:t>instalación obrador</w:t>
            </w:r>
            <w:proofErr w:type="gramEnd"/>
            <w:r w:rsidRPr="00F36F0A">
              <w:rPr>
                <w:rFonts w:eastAsia="Times New Roman"/>
                <w:szCs w:val="22"/>
              </w:rPr>
              <w:t>, obra civil</w:t>
            </w:r>
          </w:p>
        </w:tc>
        <w:tc>
          <w:tcPr>
            <w:tcW w:w="5872" w:type="dxa"/>
            <w:vAlign w:val="center"/>
          </w:tcPr>
          <w:p w14:paraId="13F9BF29" w14:textId="77777777" w:rsidR="0093308F" w:rsidRPr="00F36F0A" w:rsidRDefault="0093308F" w:rsidP="0029662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Establecer un Programa de Manejo de Flora y Áreas Verdes en el PGAS, con pautas específicas para la remoción de árboles y medidas de compensación, así como la prohibición explícita de introducir especies invasoras en actividades de reforestación.</w:t>
            </w:r>
          </w:p>
        </w:tc>
        <w:tc>
          <w:tcPr>
            <w:tcW w:w="1513" w:type="dxa"/>
            <w:vAlign w:val="center"/>
          </w:tcPr>
          <w:p w14:paraId="6F274E8D"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Contratista</w:t>
            </w:r>
          </w:p>
        </w:tc>
      </w:tr>
      <w:tr w:rsidR="00EC1186" w:rsidRPr="00F36F0A" w14:paraId="6BDD5D30" w14:textId="77777777" w:rsidTr="002A7D9E">
        <w:tc>
          <w:tcPr>
            <w:cnfStyle w:val="001000000000" w:firstRow="0" w:lastRow="0" w:firstColumn="1" w:lastColumn="0" w:oddVBand="0" w:evenVBand="0" w:oddHBand="0" w:evenHBand="0" w:firstRowFirstColumn="0" w:firstRowLastColumn="0" w:lastRowFirstColumn="0" w:lastRowLastColumn="0"/>
            <w:tcW w:w="1704" w:type="dxa"/>
            <w:vMerge w:val="restart"/>
            <w:shd w:val="clear" w:color="auto" w:fill="E7E7E7" w:themeFill="accent6" w:themeFillTint="33"/>
            <w:vAlign w:val="center"/>
          </w:tcPr>
          <w:p w14:paraId="7FC2319F" w14:textId="77777777" w:rsidR="0093308F" w:rsidRPr="00F36F0A" w:rsidRDefault="0093308F" w:rsidP="000F6B57">
            <w:pPr>
              <w:spacing w:after="0"/>
              <w:ind w:left="0"/>
              <w:jc w:val="center"/>
              <w:rPr>
                <w:rFonts w:eastAsia="Times New Roman"/>
                <w:szCs w:val="22"/>
              </w:rPr>
            </w:pPr>
            <w:r w:rsidRPr="00F36F0A">
              <w:rPr>
                <w:rFonts w:eastAsia="Times New Roman"/>
                <w:szCs w:val="22"/>
              </w:rPr>
              <w:t>Socioeconómico</w:t>
            </w:r>
          </w:p>
        </w:tc>
        <w:tc>
          <w:tcPr>
            <w:tcW w:w="1704" w:type="dxa"/>
            <w:shd w:val="clear" w:color="auto" w:fill="EEECE1" w:themeFill="background2"/>
            <w:vAlign w:val="center"/>
          </w:tcPr>
          <w:p w14:paraId="57F6901B"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b/>
                <w:szCs w:val="22"/>
              </w:rPr>
            </w:pPr>
            <w:r w:rsidRPr="00F36F0A">
              <w:rPr>
                <w:rFonts w:eastAsia="Times New Roman"/>
                <w:b/>
                <w:szCs w:val="22"/>
              </w:rPr>
              <w:t>Red vial</w:t>
            </w:r>
          </w:p>
        </w:tc>
        <w:tc>
          <w:tcPr>
            <w:tcW w:w="2195" w:type="dxa"/>
            <w:vAlign w:val="center"/>
          </w:tcPr>
          <w:p w14:paraId="290332A7"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Impactos por competencia en el uso de red vial, circulación de vehículos y maquinarias de obra</w:t>
            </w:r>
          </w:p>
        </w:tc>
        <w:tc>
          <w:tcPr>
            <w:tcW w:w="5872" w:type="dxa"/>
          </w:tcPr>
          <w:p w14:paraId="7ABAF825" w14:textId="77777777" w:rsidR="0093308F" w:rsidRPr="00F36F0A" w:rsidRDefault="0093308F" w:rsidP="0029662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Establecer un Programa de Información y Participación Comunitaria en el PGAS, que informe a los frentistas afectados del entorno del proyecto del cronograma de obra, duración y medidas de mitigación de posibles riesgos e impactos producidos por los trabajos.</w:t>
            </w:r>
          </w:p>
          <w:p w14:paraId="71CEAE95" w14:textId="77777777" w:rsidR="0093308F" w:rsidRPr="00F36F0A" w:rsidRDefault="0093308F" w:rsidP="0029662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Establecer un Mecanismo de Atención de Quejas y Reclamos adecuado para el Proyecto.</w:t>
            </w:r>
          </w:p>
          <w:p w14:paraId="210C6FCF" w14:textId="77777777" w:rsidR="0093308F" w:rsidRPr="00F36F0A" w:rsidRDefault="0093308F" w:rsidP="0029662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lastRenderedPageBreak/>
              <w:t>Establecer un Programa de Seguridad Vial, Peatonal y Ordenamiento del Tránsito en el PGAS, para gestionar las afectaciones.</w:t>
            </w:r>
          </w:p>
        </w:tc>
        <w:tc>
          <w:tcPr>
            <w:tcW w:w="1513" w:type="dxa"/>
            <w:vAlign w:val="center"/>
          </w:tcPr>
          <w:p w14:paraId="752A1E67"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lastRenderedPageBreak/>
              <w:t>Contratista</w:t>
            </w:r>
          </w:p>
        </w:tc>
      </w:tr>
      <w:tr w:rsidR="00EC1186" w:rsidRPr="00F36F0A" w14:paraId="333260FF" w14:textId="77777777" w:rsidTr="002A7D9E">
        <w:tc>
          <w:tcPr>
            <w:cnfStyle w:val="001000000000" w:firstRow="0" w:lastRow="0" w:firstColumn="1" w:lastColumn="0" w:oddVBand="0" w:evenVBand="0" w:oddHBand="0" w:evenHBand="0" w:firstRowFirstColumn="0" w:firstRowLastColumn="0" w:lastRowFirstColumn="0" w:lastRowLastColumn="0"/>
            <w:tcW w:w="1704" w:type="dxa"/>
            <w:vMerge/>
            <w:vAlign w:val="center"/>
          </w:tcPr>
          <w:p w14:paraId="264CD960" w14:textId="77777777" w:rsidR="0093308F" w:rsidRPr="00F36F0A" w:rsidRDefault="0093308F" w:rsidP="000F6B57">
            <w:pPr>
              <w:spacing w:after="0"/>
              <w:ind w:left="0"/>
              <w:jc w:val="center"/>
              <w:rPr>
                <w:rFonts w:eastAsia="Times New Roman"/>
                <w:szCs w:val="22"/>
              </w:rPr>
            </w:pPr>
          </w:p>
        </w:tc>
        <w:tc>
          <w:tcPr>
            <w:tcW w:w="1704" w:type="dxa"/>
            <w:shd w:val="clear" w:color="auto" w:fill="EEECE1" w:themeFill="background2"/>
            <w:vAlign w:val="center"/>
          </w:tcPr>
          <w:p w14:paraId="6D3BF0BE"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b/>
                <w:szCs w:val="22"/>
              </w:rPr>
            </w:pPr>
            <w:r w:rsidRPr="00F36F0A">
              <w:rPr>
                <w:rFonts w:eastAsia="Times New Roman"/>
                <w:b/>
                <w:szCs w:val="22"/>
              </w:rPr>
              <w:t>Servicios por Red</w:t>
            </w:r>
          </w:p>
        </w:tc>
        <w:tc>
          <w:tcPr>
            <w:tcW w:w="2195" w:type="dxa"/>
            <w:vAlign w:val="center"/>
          </w:tcPr>
          <w:p w14:paraId="2F8FA40F"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Roturas y cortes de servicio por interferencias durante tareas de excavación</w:t>
            </w:r>
          </w:p>
        </w:tc>
        <w:tc>
          <w:tcPr>
            <w:tcW w:w="5872" w:type="dxa"/>
          </w:tcPr>
          <w:p w14:paraId="349590D1" w14:textId="77777777" w:rsidR="0093308F" w:rsidRPr="00F36F0A" w:rsidRDefault="0093308F" w:rsidP="0029662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Establecer un Programa de Coordinación con Prestadoras de Servicios en el PGAS, que permita una correcta identificación de interferencias.</w:t>
            </w:r>
          </w:p>
          <w:p w14:paraId="68E172B2" w14:textId="77777777" w:rsidR="0093308F" w:rsidRPr="00F36F0A" w:rsidRDefault="0093308F" w:rsidP="0029662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Establecer un Plan de Contingencias en el PGAS, que incluya preparación y acciones ante roturas de caños de agua, cloaca, o tendidos eléctricos.</w:t>
            </w:r>
          </w:p>
        </w:tc>
        <w:tc>
          <w:tcPr>
            <w:tcW w:w="1513" w:type="dxa"/>
            <w:vAlign w:val="center"/>
          </w:tcPr>
          <w:p w14:paraId="2BFA0F86"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Contratista</w:t>
            </w:r>
          </w:p>
        </w:tc>
      </w:tr>
      <w:tr w:rsidR="00EC1186" w:rsidRPr="00F36F0A" w14:paraId="1D0FF1B7" w14:textId="77777777" w:rsidTr="002A7D9E">
        <w:tc>
          <w:tcPr>
            <w:cnfStyle w:val="001000000000" w:firstRow="0" w:lastRow="0" w:firstColumn="1" w:lastColumn="0" w:oddVBand="0" w:evenVBand="0" w:oddHBand="0" w:evenHBand="0" w:firstRowFirstColumn="0" w:firstRowLastColumn="0" w:lastRowFirstColumn="0" w:lastRowLastColumn="0"/>
            <w:tcW w:w="1704" w:type="dxa"/>
            <w:vMerge/>
            <w:vAlign w:val="center"/>
          </w:tcPr>
          <w:p w14:paraId="2EBFDDE5" w14:textId="77777777" w:rsidR="0093308F" w:rsidRPr="00F36F0A" w:rsidRDefault="0093308F" w:rsidP="000F6B57">
            <w:pPr>
              <w:spacing w:after="0"/>
              <w:ind w:left="0"/>
              <w:jc w:val="center"/>
              <w:rPr>
                <w:rFonts w:eastAsia="Times New Roman"/>
                <w:szCs w:val="22"/>
              </w:rPr>
            </w:pPr>
          </w:p>
        </w:tc>
        <w:tc>
          <w:tcPr>
            <w:tcW w:w="1704" w:type="dxa"/>
            <w:shd w:val="clear" w:color="auto" w:fill="EEECE1" w:themeFill="background2"/>
            <w:vAlign w:val="center"/>
          </w:tcPr>
          <w:p w14:paraId="11B06A11"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b/>
                <w:szCs w:val="22"/>
              </w:rPr>
            </w:pPr>
            <w:r w:rsidRPr="00F36F0A">
              <w:rPr>
                <w:rFonts w:eastAsia="Times New Roman"/>
                <w:b/>
                <w:szCs w:val="22"/>
              </w:rPr>
              <w:t>Residuos</w:t>
            </w:r>
          </w:p>
        </w:tc>
        <w:tc>
          <w:tcPr>
            <w:tcW w:w="2195" w:type="dxa"/>
            <w:vAlign w:val="center"/>
          </w:tcPr>
          <w:p w14:paraId="37E1D9C7"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Contaminación por disposición inadecuada de residuos de obra asimilables a domésticos, áridos y peligrosos</w:t>
            </w:r>
          </w:p>
        </w:tc>
        <w:tc>
          <w:tcPr>
            <w:tcW w:w="5872" w:type="dxa"/>
          </w:tcPr>
          <w:p w14:paraId="6E6C8BB2" w14:textId="77777777" w:rsidR="0093308F" w:rsidRPr="00F36F0A" w:rsidRDefault="0093308F" w:rsidP="0029662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Establecer un Programa de Gestión de Residuos en el PGAS, que defina los lineamientos para una gestión adecuada de todas las corrientes de residuos a generar en obra, de acuerdo con la legislación vigente y buenas prácticas. La Contratista será responsable de su clasificación, almacenamiento y disposición final.</w:t>
            </w:r>
          </w:p>
          <w:p w14:paraId="553814CA" w14:textId="77777777" w:rsidR="0093308F" w:rsidRPr="00F36F0A" w:rsidRDefault="0093308F" w:rsidP="0029662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El material resultante de la demolición deberá ser transportado hacia el sitio de disposición final autorizado.</w:t>
            </w:r>
          </w:p>
          <w:p w14:paraId="63825D3A" w14:textId="77777777" w:rsidR="0093308F" w:rsidRPr="00F36F0A" w:rsidRDefault="0093308F" w:rsidP="0029662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Establecer un Programa de Capacitación Socioambiental al Personal de Obra, que incluya capacitaciones en la correcta gestión de residuos de obra.</w:t>
            </w:r>
          </w:p>
          <w:p w14:paraId="1B3F5DBA" w14:textId="77777777" w:rsidR="0093308F" w:rsidRPr="00F36F0A" w:rsidRDefault="0093308F" w:rsidP="0029662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Evaluar la posible presencia de pasivos ambientales por la gestión inadecuada de operaciones previas al comienzo del proyecto – se agrega como criterio de elegibilidad en la selección de terrenos.</w:t>
            </w:r>
          </w:p>
          <w:p w14:paraId="68FB725F" w14:textId="77777777" w:rsidR="0093308F" w:rsidRPr="00F36F0A" w:rsidRDefault="0093308F" w:rsidP="0029662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En caso de presencia de asbestos en las demoliciones, se deberá capacitar al personal en el manejo de láminas de asbesto, y dotarlos del Equipo de Protección Personal requerido, siguiendo protocolos nacionales y buenas prácticas del sector.</w:t>
            </w:r>
          </w:p>
        </w:tc>
        <w:tc>
          <w:tcPr>
            <w:tcW w:w="1513" w:type="dxa"/>
            <w:vAlign w:val="center"/>
          </w:tcPr>
          <w:p w14:paraId="115FA37F"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Contratista</w:t>
            </w:r>
          </w:p>
        </w:tc>
      </w:tr>
      <w:tr w:rsidR="00EC1186" w:rsidRPr="00F36F0A" w14:paraId="00266DA3" w14:textId="77777777" w:rsidTr="002A7D9E">
        <w:tc>
          <w:tcPr>
            <w:cnfStyle w:val="001000000000" w:firstRow="0" w:lastRow="0" w:firstColumn="1" w:lastColumn="0" w:oddVBand="0" w:evenVBand="0" w:oddHBand="0" w:evenHBand="0" w:firstRowFirstColumn="0" w:firstRowLastColumn="0" w:lastRowFirstColumn="0" w:lastRowLastColumn="0"/>
            <w:tcW w:w="1704" w:type="dxa"/>
            <w:vMerge/>
            <w:vAlign w:val="center"/>
          </w:tcPr>
          <w:p w14:paraId="07B8C443" w14:textId="77777777" w:rsidR="0093308F" w:rsidRPr="00F36F0A" w:rsidRDefault="0093308F" w:rsidP="000F6B57">
            <w:pPr>
              <w:spacing w:after="0"/>
              <w:ind w:left="0"/>
              <w:jc w:val="center"/>
              <w:rPr>
                <w:rFonts w:eastAsia="Times New Roman"/>
                <w:szCs w:val="22"/>
              </w:rPr>
            </w:pPr>
          </w:p>
        </w:tc>
        <w:tc>
          <w:tcPr>
            <w:tcW w:w="1704" w:type="dxa"/>
            <w:shd w:val="clear" w:color="auto" w:fill="EEECE1" w:themeFill="background2"/>
            <w:vAlign w:val="center"/>
          </w:tcPr>
          <w:p w14:paraId="564DFC74"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b/>
                <w:szCs w:val="22"/>
              </w:rPr>
            </w:pPr>
            <w:r w:rsidRPr="00F36F0A">
              <w:rPr>
                <w:rFonts w:eastAsia="Times New Roman"/>
                <w:b/>
                <w:szCs w:val="22"/>
              </w:rPr>
              <w:t>Seguridad</w:t>
            </w:r>
          </w:p>
        </w:tc>
        <w:tc>
          <w:tcPr>
            <w:tcW w:w="2195" w:type="dxa"/>
            <w:vAlign w:val="center"/>
          </w:tcPr>
          <w:p w14:paraId="08DADE3D"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Accidentes de seguridad ocupacional o viales por actividades de obra y movimiento de vehículos y maquinaria</w:t>
            </w:r>
          </w:p>
        </w:tc>
        <w:tc>
          <w:tcPr>
            <w:tcW w:w="5872" w:type="dxa"/>
          </w:tcPr>
          <w:p w14:paraId="4F8C7372" w14:textId="77777777" w:rsidR="0093308F" w:rsidRPr="00F36F0A" w:rsidRDefault="0093308F" w:rsidP="0029662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Establecer un Programa de Seguridad y Salud Ocupacional en el PGAS, que cumpla con los requisitos de la normativa nacional y local vigente, y se nutra de elementos de sistemas de gestión de higiene y seguridad ocupacional internacionalmente reconocidos (por ejemplo, ISO 45001:2018). Este Programa debe prestar especial atención a trabajos de alto riesgo como excavaciones, trabajo en altura, trabajo eléctrico, etc.</w:t>
            </w:r>
          </w:p>
          <w:p w14:paraId="5A35B979" w14:textId="77777777" w:rsidR="0093308F" w:rsidRPr="00F36F0A" w:rsidRDefault="0093308F" w:rsidP="0029662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Establecer un Programa de Capacitación Socioambiental al Personal de Obra, que incluya capacitaciones en uso de EPP, riesgos durante obras, plan de contingencias, manejo seguro de sustancias químicas, etc.</w:t>
            </w:r>
          </w:p>
          <w:p w14:paraId="5A1947B9" w14:textId="77777777" w:rsidR="0093308F" w:rsidRPr="00F36F0A" w:rsidRDefault="0093308F" w:rsidP="0029662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Establecer un Programa de Seguridad Vial, Peatonal y Ordenamiento del Tránsito en el PGAS, que busque prevenir accidentes viales que involucren a personal o vehículos de obra, mediante medidas de conducción defensiva, señalización vial correcta de tareas de obra, etc.</w:t>
            </w:r>
          </w:p>
          <w:p w14:paraId="16E16C36" w14:textId="77777777" w:rsidR="0093308F" w:rsidRPr="00F36F0A" w:rsidRDefault="0093308F" w:rsidP="0029662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Establecer un Programa de Instalación de Obras y Montaje del Obrador, que asegure la instalación de vallados, control de acceso y señalización adecuada en el obrador, frentes de obra, zanjas, etc.</w:t>
            </w:r>
          </w:p>
        </w:tc>
        <w:tc>
          <w:tcPr>
            <w:tcW w:w="1513" w:type="dxa"/>
            <w:vAlign w:val="center"/>
          </w:tcPr>
          <w:p w14:paraId="61010B96"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Contratista</w:t>
            </w:r>
          </w:p>
        </w:tc>
      </w:tr>
      <w:tr w:rsidR="00EC1186" w:rsidRPr="00F36F0A" w14:paraId="0AE5A472" w14:textId="77777777" w:rsidTr="002A7D9E">
        <w:tc>
          <w:tcPr>
            <w:cnfStyle w:val="001000000000" w:firstRow="0" w:lastRow="0" w:firstColumn="1" w:lastColumn="0" w:oddVBand="0" w:evenVBand="0" w:oddHBand="0" w:evenHBand="0" w:firstRowFirstColumn="0" w:firstRowLastColumn="0" w:lastRowFirstColumn="0" w:lastRowLastColumn="0"/>
            <w:tcW w:w="1704" w:type="dxa"/>
            <w:vMerge/>
            <w:vAlign w:val="center"/>
          </w:tcPr>
          <w:p w14:paraId="5D48A828" w14:textId="77777777" w:rsidR="0093308F" w:rsidRPr="00F36F0A" w:rsidRDefault="0093308F" w:rsidP="000F6B57">
            <w:pPr>
              <w:spacing w:after="0"/>
              <w:ind w:left="0"/>
              <w:jc w:val="center"/>
              <w:rPr>
                <w:rFonts w:eastAsia="Times New Roman"/>
                <w:szCs w:val="22"/>
              </w:rPr>
            </w:pPr>
          </w:p>
        </w:tc>
        <w:tc>
          <w:tcPr>
            <w:tcW w:w="1704" w:type="dxa"/>
            <w:shd w:val="clear" w:color="auto" w:fill="EEECE1" w:themeFill="background2"/>
            <w:vAlign w:val="center"/>
          </w:tcPr>
          <w:p w14:paraId="4767EB3C"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b/>
                <w:szCs w:val="22"/>
              </w:rPr>
            </w:pPr>
            <w:r w:rsidRPr="00F36F0A">
              <w:rPr>
                <w:rFonts w:eastAsia="Times New Roman"/>
                <w:b/>
                <w:szCs w:val="22"/>
              </w:rPr>
              <w:t>Actividades en el Área y Uso de Suelo</w:t>
            </w:r>
          </w:p>
        </w:tc>
        <w:tc>
          <w:tcPr>
            <w:tcW w:w="2195" w:type="dxa"/>
            <w:vAlign w:val="center"/>
          </w:tcPr>
          <w:p w14:paraId="78B849D0"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Disrupciones y conflictos entre trabajadores y la población por acciones de obra y presencia del personal y maquinaria de obra</w:t>
            </w:r>
          </w:p>
        </w:tc>
        <w:tc>
          <w:tcPr>
            <w:tcW w:w="5872" w:type="dxa"/>
          </w:tcPr>
          <w:p w14:paraId="50F4BBC7" w14:textId="77777777" w:rsidR="0093308F" w:rsidRPr="00F36F0A" w:rsidRDefault="0093308F" w:rsidP="0029662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Implementar un Programa de Información y Participación Comunitaria, que incluya instancias de comunicación y socialización con los frentistas afectados, y un mecanismo de recepción de reclamos adecuado.</w:t>
            </w:r>
          </w:p>
          <w:p w14:paraId="57D4AE03" w14:textId="77777777" w:rsidR="0093308F" w:rsidRPr="00F36F0A" w:rsidRDefault="0093308F" w:rsidP="0029662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Para el caso de obras de rehabilitación, garantizar separación absoluta entre las obras y los espacios del centro de cuidado utilizados por niños y personal escolar.</w:t>
            </w:r>
          </w:p>
          <w:p w14:paraId="15249870" w14:textId="77777777" w:rsidR="0093308F" w:rsidRPr="00F36F0A" w:rsidRDefault="0093308F" w:rsidP="0029662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 xml:space="preserve">Exigir a la empresa contratista el establecimiento de un Código de Conducta, que posea un enfoque transversal de </w:t>
            </w:r>
            <w:r w:rsidRPr="00F36F0A">
              <w:rPr>
                <w:rFonts w:eastAsia="Times New Roman"/>
                <w:szCs w:val="22"/>
              </w:rPr>
              <w:lastRenderedPageBreak/>
              <w:t>género y niñez, que garantice el respeto por la comunidad y la convivencia armoniosa durante las obras.</w:t>
            </w:r>
          </w:p>
          <w:p w14:paraId="37F8B104" w14:textId="77777777" w:rsidR="0093308F" w:rsidRPr="00F36F0A" w:rsidRDefault="0093308F" w:rsidP="0029662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 xml:space="preserve">Establecer un Programa de Capacitación en el Código de Conducta y temas de género para los empleados de la Empresa. </w:t>
            </w:r>
          </w:p>
        </w:tc>
        <w:tc>
          <w:tcPr>
            <w:tcW w:w="1513" w:type="dxa"/>
            <w:vAlign w:val="center"/>
          </w:tcPr>
          <w:p w14:paraId="5AABC65C"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lastRenderedPageBreak/>
              <w:t>Contratista</w:t>
            </w:r>
          </w:p>
        </w:tc>
      </w:tr>
      <w:tr w:rsidR="00EC1186" w:rsidRPr="00F36F0A" w14:paraId="32D3CF55" w14:textId="77777777" w:rsidTr="002A7D9E">
        <w:tc>
          <w:tcPr>
            <w:cnfStyle w:val="001000000000" w:firstRow="0" w:lastRow="0" w:firstColumn="1" w:lastColumn="0" w:oddVBand="0" w:evenVBand="0" w:oddHBand="0" w:evenHBand="0" w:firstRowFirstColumn="0" w:firstRowLastColumn="0" w:lastRowFirstColumn="0" w:lastRowLastColumn="0"/>
            <w:tcW w:w="1704" w:type="dxa"/>
            <w:vMerge/>
            <w:vAlign w:val="center"/>
          </w:tcPr>
          <w:p w14:paraId="26E267E8" w14:textId="77777777" w:rsidR="0093308F" w:rsidRPr="00F36F0A" w:rsidRDefault="0093308F" w:rsidP="000F6B57">
            <w:pPr>
              <w:spacing w:after="0"/>
              <w:ind w:left="0"/>
              <w:jc w:val="center"/>
              <w:rPr>
                <w:rFonts w:eastAsia="Times New Roman"/>
                <w:szCs w:val="22"/>
              </w:rPr>
            </w:pPr>
          </w:p>
        </w:tc>
        <w:tc>
          <w:tcPr>
            <w:tcW w:w="1704" w:type="dxa"/>
            <w:shd w:val="clear" w:color="auto" w:fill="EEECE1" w:themeFill="background2"/>
            <w:vAlign w:val="center"/>
          </w:tcPr>
          <w:p w14:paraId="56B8F57D"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b/>
                <w:szCs w:val="22"/>
              </w:rPr>
            </w:pPr>
            <w:r w:rsidRPr="00F36F0A">
              <w:rPr>
                <w:rFonts w:eastAsia="Times New Roman"/>
                <w:b/>
                <w:szCs w:val="22"/>
              </w:rPr>
              <w:t>Patrimonio Cultural y Arqueológico</w:t>
            </w:r>
          </w:p>
        </w:tc>
        <w:tc>
          <w:tcPr>
            <w:tcW w:w="2195" w:type="dxa"/>
            <w:vAlign w:val="center"/>
          </w:tcPr>
          <w:p w14:paraId="10AE9DD2"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Impactos negativos sobre patrimonio arqueológico de la zona.</w:t>
            </w:r>
          </w:p>
        </w:tc>
        <w:tc>
          <w:tcPr>
            <w:tcW w:w="5872" w:type="dxa"/>
          </w:tcPr>
          <w:p w14:paraId="15E939DD" w14:textId="77777777" w:rsidR="0093308F" w:rsidRPr="00F36F0A" w:rsidRDefault="0093308F" w:rsidP="0029662E">
            <w:pPr>
              <w:pStyle w:val="ListParagraph"/>
              <w:numPr>
                <w:ilvl w:val="0"/>
                <w:numId w:val="35"/>
              </w:numPr>
              <w:spacing w:after="0"/>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Implementar un Procedimiento de Descubrimientos Fortuitos, que asegure la correcta gestión de hallazgos que pudieran tener valor arqueológico.</w:t>
            </w:r>
          </w:p>
        </w:tc>
        <w:tc>
          <w:tcPr>
            <w:tcW w:w="1513" w:type="dxa"/>
            <w:vAlign w:val="center"/>
          </w:tcPr>
          <w:p w14:paraId="2F5D8C15" w14:textId="77777777" w:rsidR="0093308F" w:rsidRPr="00F36F0A" w:rsidRDefault="0093308F" w:rsidP="000F6B57">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szCs w:val="22"/>
              </w:rPr>
            </w:pPr>
            <w:r w:rsidRPr="00F36F0A">
              <w:rPr>
                <w:rFonts w:eastAsia="Times New Roman"/>
                <w:szCs w:val="22"/>
              </w:rPr>
              <w:t>Contratista</w:t>
            </w:r>
          </w:p>
        </w:tc>
      </w:tr>
    </w:tbl>
    <w:p w14:paraId="02C5B138" w14:textId="77777777" w:rsidR="0093308F" w:rsidRPr="00B477C8" w:rsidRDefault="0093308F" w:rsidP="0093308F">
      <w:pPr>
        <w:spacing w:after="120"/>
        <w:rPr>
          <w:rFonts w:eastAsia="Times New Roman" w:cstheme="minorHAnsi"/>
          <w:lang w:val="es-AR"/>
        </w:rPr>
      </w:pPr>
    </w:p>
    <w:p w14:paraId="47B8679E" w14:textId="77777777" w:rsidR="00EC1186" w:rsidRDefault="00EC1186" w:rsidP="00FD6568">
      <w:pPr>
        <w:pStyle w:val="Heading2"/>
        <w:sectPr w:rsidR="00EC1186" w:rsidSect="00EC1186">
          <w:footerReference w:type="default" r:id="rId69"/>
          <w:pgSz w:w="15840" w:h="12240" w:orient="landscape" w:code="1"/>
          <w:pgMar w:top="1701" w:right="1417" w:bottom="1701" w:left="1417" w:header="708" w:footer="708" w:gutter="0"/>
          <w:cols w:space="708"/>
          <w:titlePg/>
          <w:docGrid w:linePitch="360"/>
        </w:sectPr>
      </w:pPr>
      <w:bookmarkStart w:id="171" w:name="_Toc76578502"/>
    </w:p>
    <w:p w14:paraId="45638419" w14:textId="18BF5B5F" w:rsidR="0093308F" w:rsidRPr="00B477C8" w:rsidRDefault="0093308F" w:rsidP="00FD6568">
      <w:pPr>
        <w:pStyle w:val="Heading2"/>
      </w:pPr>
      <w:bookmarkStart w:id="172" w:name="_Toc83946467"/>
      <w:r w:rsidRPr="00B477C8">
        <w:lastRenderedPageBreak/>
        <w:t>Medidas de Mitigación en Fase Operativa</w:t>
      </w:r>
      <w:bookmarkEnd w:id="171"/>
      <w:bookmarkEnd w:id="172"/>
    </w:p>
    <w:p w14:paraId="15CF90F8" w14:textId="77777777" w:rsidR="0093308F" w:rsidRPr="00B477C8" w:rsidRDefault="0093308F" w:rsidP="0093308F">
      <w:pPr>
        <w:spacing w:after="120"/>
        <w:rPr>
          <w:rFonts w:eastAsia="Times New Roman" w:cs="Times New Roman"/>
          <w:lang w:val="es-AR"/>
        </w:rPr>
      </w:pPr>
      <w:r w:rsidRPr="00B477C8">
        <w:rPr>
          <w:rFonts w:eastAsia="Times New Roman" w:cs="Times New Roman"/>
          <w:lang w:val="es-AR"/>
        </w:rPr>
        <w:t>En el caso de los impactos negativos de Fase Operativa (que incluyen consumo de recursos de la operación de los centros, como agua y electricidad, y gestión de residuos sólidos) el Proyecto prevé la incorporación de medidas de diseño sostenible, que incluyen, entre otras:</w:t>
      </w:r>
    </w:p>
    <w:p w14:paraId="56F9446C" w14:textId="77777777" w:rsidR="0093308F" w:rsidRDefault="0093308F" w:rsidP="0029662E">
      <w:pPr>
        <w:numPr>
          <w:ilvl w:val="0"/>
          <w:numId w:val="32"/>
        </w:numPr>
        <w:spacing w:after="120" w:line="259" w:lineRule="auto"/>
        <w:contextualSpacing/>
        <w:rPr>
          <w:rFonts w:eastAsia="Times New Roman" w:cs="Times New Roman"/>
          <w:lang w:val="es-AR"/>
        </w:rPr>
      </w:pPr>
      <w:r>
        <w:rPr>
          <w:rFonts w:eastAsia="Times New Roman" w:cs="Times New Roman"/>
          <w:lang w:val="es-AR"/>
        </w:rPr>
        <w:t>Todos los diseños y obras cumplirán con características certificables EDGE, es decir, cumplirán con medidas de al menos un 20% de ahorro de energía, agua y energía incorporada a los materiales</w:t>
      </w:r>
    </w:p>
    <w:p w14:paraId="33C2C445" w14:textId="77777777" w:rsidR="0093308F" w:rsidRPr="00B477C8" w:rsidRDefault="0093308F" w:rsidP="0029662E">
      <w:pPr>
        <w:numPr>
          <w:ilvl w:val="0"/>
          <w:numId w:val="32"/>
        </w:numPr>
        <w:spacing w:after="120" w:line="259" w:lineRule="auto"/>
        <w:contextualSpacing/>
        <w:rPr>
          <w:rFonts w:eastAsia="Times New Roman" w:cs="Times New Roman"/>
          <w:lang w:val="es-AR"/>
        </w:rPr>
      </w:pPr>
      <w:r w:rsidRPr="00B477C8">
        <w:rPr>
          <w:rFonts w:eastAsia="Times New Roman" w:cs="Times New Roman"/>
          <w:lang w:val="es-AR"/>
        </w:rPr>
        <w:t>Medidas de ahorro de agua, como uso de artefactos sanitarios y griferías ahorradores</w:t>
      </w:r>
    </w:p>
    <w:p w14:paraId="51F04728" w14:textId="23002955" w:rsidR="0093308F" w:rsidRPr="00B477C8" w:rsidRDefault="0093308F" w:rsidP="0029662E">
      <w:pPr>
        <w:numPr>
          <w:ilvl w:val="0"/>
          <w:numId w:val="32"/>
        </w:numPr>
        <w:spacing w:after="120" w:line="259" w:lineRule="auto"/>
        <w:contextualSpacing/>
        <w:rPr>
          <w:rFonts w:eastAsia="Times New Roman" w:cs="Times New Roman"/>
          <w:lang w:val="es-AR"/>
        </w:rPr>
      </w:pPr>
      <w:r w:rsidRPr="00B477C8">
        <w:rPr>
          <w:rFonts w:eastAsia="Times New Roman" w:cs="Times New Roman"/>
          <w:lang w:val="es-AR"/>
        </w:rPr>
        <w:t>Medidas de ahorro de consumo eléctrico, a través de empleo de iluminación LED, empleo de ventiladores de techo en combinación con ventilación natural</w:t>
      </w:r>
      <w:r w:rsidR="004F77DB">
        <w:rPr>
          <w:rFonts w:eastAsia="Times New Roman" w:cs="Times New Roman"/>
          <w:lang w:val="es-AR"/>
        </w:rPr>
        <w:t>.</w:t>
      </w:r>
    </w:p>
    <w:p w14:paraId="09E6BD4D" w14:textId="77777777" w:rsidR="0093308F" w:rsidRPr="00B477C8" w:rsidRDefault="0093308F" w:rsidP="0029662E">
      <w:pPr>
        <w:numPr>
          <w:ilvl w:val="0"/>
          <w:numId w:val="32"/>
        </w:numPr>
        <w:spacing w:after="120" w:line="259" w:lineRule="auto"/>
        <w:contextualSpacing/>
        <w:rPr>
          <w:rFonts w:eastAsia="Times New Roman" w:cs="Times New Roman"/>
          <w:lang w:val="es-AR"/>
        </w:rPr>
      </w:pPr>
      <w:r w:rsidRPr="00B477C8">
        <w:rPr>
          <w:rFonts w:eastAsia="Times New Roman" w:cs="Times New Roman"/>
          <w:lang w:val="es-AR"/>
        </w:rPr>
        <w:t>Separación en origen de residuos, para maximizar el reúso y reciclado</w:t>
      </w:r>
    </w:p>
    <w:p w14:paraId="73F8D86F" w14:textId="77777777" w:rsidR="0093308F" w:rsidRDefault="0093308F" w:rsidP="0093308F">
      <w:pPr>
        <w:spacing w:after="120"/>
        <w:rPr>
          <w:rFonts w:eastAsia="Times New Roman" w:cs="Times New Roman"/>
          <w:lang w:val="es-AR"/>
        </w:rPr>
      </w:pPr>
    </w:p>
    <w:p w14:paraId="0B40D795" w14:textId="6B2F9BE0" w:rsidR="00A14C54" w:rsidRPr="0093308F" w:rsidRDefault="0093308F" w:rsidP="006C2D23">
      <w:pPr>
        <w:spacing w:after="120"/>
        <w:rPr>
          <w:lang w:val="es-AR"/>
        </w:rPr>
      </w:pPr>
      <w:r w:rsidRPr="00B477C8">
        <w:rPr>
          <w:rFonts w:eastAsia="Times New Roman" w:cs="Times New Roman"/>
          <w:lang w:val="es-AR"/>
        </w:rPr>
        <w:t>Se prevé la realización de manuales de uso y mantenimiento concretos que serán requeridos al contratista de obra.</w:t>
      </w:r>
    </w:p>
    <w:p w14:paraId="0468035B" w14:textId="261EBC21" w:rsidR="00A14C54" w:rsidRDefault="00A14C54">
      <w:pPr>
        <w:spacing w:after="160" w:line="259" w:lineRule="auto"/>
        <w:ind w:left="0"/>
        <w:jc w:val="left"/>
        <w:rPr>
          <w:noProof/>
          <w:lang w:val="es-419"/>
        </w:rPr>
      </w:pPr>
      <w:r>
        <w:rPr>
          <w:noProof/>
          <w:lang w:val="es-419"/>
        </w:rPr>
        <w:br w:type="page"/>
      </w:r>
    </w:p>
    <w:p w14:paraId="0D3EF45C" w14:textId="3EE86B4B" w:rsidR="000730E6" w:rsidRPr="004C6BC5" w:rsidRDefault="000730E6" w:rsidP="00797C34">
      <w:pPr>
        <w:pStyle w:val="Heading1"/>
      </w:pPr>
      <w:bookmarkStart w:id="173" w:name="_Toc516217633"/>
      <w:bookmarkStart w:id="174" w:name="_Toc517166213"/>
      <w:bookmarkStart w:id="175" w:name="_Toc518467412"/>
      <w:bookmarkStart w:id="176" w:name="_Toc13579403"/>
      <w:bookmarkStart w:id="177" w:name="_Toc14068642"/>
      <w:bookmarkStart w:id="178" w:name="_Toc16141153"/>
      <w:bookmarkStart w:id="179" w:name="_Toc82765076"/>
      <w:bookmarkStart w:id="180" w:name="_Toc83946468"/>
      <w:r w:rsidRPr="004C6BC5">
        <w:lastRenderedPageBreak/>
        <w:t>PLAN DE GESTIÓN AMBIENTAL Y SOCIAL (PGAS)</w:t>
      </w:r>
      <w:bookmarkEnd w:id="173"/>
      <w:bookmarkEnd w:id="174"/>
      <w:bookmarkEnd w:id="175"/>
      <w:bookmarkEnd w:id="176"/>
      <w:bookmarkEnd w:id="177"/>
      <w:bookmarkEnd w:id="178"/>
      <w:bookmarkEnd w:id="179"/>
      <w:bookmarkEnd w:id="180"/>
    </w:p>
    <w:p w14:paraId="117C54F6" w14:textId="09B5A25B" w:rsidR="00F20B9B" w:rsidRDefault="00F20B9B" w:rsidP="009F7D1F">
      <w:pPr>
        <w:rPr>
          <w:lang w:val="es-419"/>
        </w:rPr>
      </w:pPr>
    </w:p>
    <w:p w14:paraId="027E323A" w14:textId="77777777" w:rsidR="00F57715" w:rsidRPr="00B477C8" w:rsidRDefault="00F57715" w:rsidP="00F57715">
      <w:pPr>
        <w:spacing w:after="120"/>
        <w:rPr>
          <w:rFonts w:eastAsia="Times New Roman" w:cstheme="minorHAnsi"/>
          <w:lang w:val="es-AR"/>
        </w:rPr>
      </w:pPr>
      <w:r w:rsidRPr="00B477C8">
        <w:rPr>
          <w:rFonts w:eastAsia="Times New Roman" w:cstheme="minorHAnsi"/>
          <w:lang w:val="es-AR"/>
        </w:rPr>
        <w:t>El correcto diseño y gestión ambiental y social de los proyectos a financiar bajo el Proyecto “</w:t>
      </w:r>
      <w:r w:rsidRPr="005358D9">
        <w:rPr>
          <w:rFonts w:eastAsia="Times New Roman" w:cstheme="minorHAnsi"/>
          <w:lang w:val="es-AR"/>
        </w:rPr>
        <w:t xml:space="preserve">Apoyo </w:t>
      </w:r>
      <w:r>
        <w:rPr>
          <w:rFonts w:eastAsia="Times New Roman" w:cstheme="minorHAnsi"/>
          <w:lang w:val="es-AR"/>
        </w:rPr>
        <w:t>a</w:t>
      </w:r>
      <w:r w:rsidRPr="005358D9">
        <w:rPr>
          <w:rFonts w:eastAsia="Times New Roman" w:cstheme="minorHAnsi"/>
          <w:lang w:val="es-AR"/>
        </w:rPr>
        <w:t xml:space="preserve"> </w:t>
      </w:r>
      <w:r>
        <w:rPr>
          <w:rFonts w:eastAsia="Times New Roman" w:cstheme="minorHAnsi"/>
          <w:lang w:val="es-AR"/>
        </w:rPr>
        <w:t>l</w:t>
      </w:r>
      <w:r w:rsidRPr="005358D9">
        <w:rPr>
          <w:rFonts w:eastAsia="Times New Roman" w:cstheme="minorHAnsi"/>
          <w:lang w:val="es-AR"/>
        </w:rPr>
        <w:t xml:space="preserve">a Consolidación </w:t>
      </w:r>
      <w:r>
        <w:rPr>
          <w:rFonts w:eastAsia="Times New Roman" w:cstheme="minorHAnsi"/>
          <w:lang w:val="es-AR"/>
        </w:rPr>
        <w:t>d</w:t>
      </w:r>
      <w:r w:rsidRPr="005358D9">
        <w:rPr>
          <w:rFonts w:eastAsia="Times New Roman" w:cstheme="minorHAnsi"/>
          <w:lang w:val="es-AR"/>
        </w:rPr>
        <w:t xml:space="preserve">e </w:t>
      </w:r>
      <w:r>
        <w:rPr>
          <w:rFonts w:eastAsia="Times New Roman" w:cstheme="minorHAnsi"/>
          <w:lang w:val="es-AR"/>
        </w:rPr>
        <w:t>u</w:t>
      </w:r>
      <w:r w:rsidRPr="005358D9">
        <w:rPr>
          <w:rFonts w:eastAsia="Times New Roman" w:cstheme="minorHAnsi"/>
          <w:lang w:val="es-AR"/>
        </w:rPr>
        <w:t xml:space="preserve">n Sistema </w:t>
      </w:r>
      <w:r>
        <w:rPr>
          <w:rFonts w:eastAsia="Times New Roman" w:cstheme="minorHAnsi"/>
          <w:lang w:val="es-AR"/>
        </w:rPr>
        <w:t>d</w:t>
      </w:r>
      <w:r w:rsidRPr="005358D9">
        <w:rPr>
          <w:rFonts w:eastAsia="Times New Roman" w:cstheme="minorHAnsi"/>
          <w:lang w:val="es-AR"/>
        </w:rPr>
        <w:t xml:space="preserve">e Protección Social Inclusivo </w:t>
      </w:r>
      <w:r>
        <w:rPr>
          <w:rFonts w:eastAsia="Times New Roman" w:cstheme="minorHAnsi"/>
          <w:lang w:val="es-AR"/>
        </w:rPr>
        <w:t>e</w:t>
      </w:r>
      <w:r w:rsidRPr="005358D9">
        <w:rPr>
          <w:rFonts w:eastAsia="Times New Roman" w:cstheme="minorHAnsi"/>
          <w:lang w:val="es-AR"/>
        </w:rPr>
        <w:t>n República Dominicana</w:t>
      </w:r>
      <w:r w:rsidRPr="00B477C8">
        <w:rPr>
          <w:rFonts w:eastAsia="Times New Roman" w:cstheme="minorHAnsi"/>
          <w:lang w:val="es-AR"/>
        </w:rPr>
        <w:t>” está directamente relacionado con la mitigación de impactos en las fases de diseño, constructiva, operativa y de desactivación.</w:t>
      </w:r>
    </w:p>
    <w:p w14:paraId="3E598AF3" w14:textId="77777777" w:rsidR="00F57715" w:rsidRPr="00B477C8" w:rsidRDefault="00F57715" w:rsidP="00F57715">
      <w:pPr>
        <w:spacing w:after="120"/>
        <w:rPr>
          <w:rFonts w:eastAsia="Times New Roman" w:cstheme="minorHAnsi"/>
          <w:lang w:val="es-AR"/>
        </w:rPr>
      </w:pPr>
      <w:r w:rsidRPr="00B477C8">
        <w:rPr>
          <w:rFonts w:eastAsia="Times New Roman" w:cstheme="minorHAnsi"/>
          <w:lang w:val="es-AR"/>
        </w:rPr>
        <w:t xml:space="preserve">Con el fin de cumplir con la normativa de aplicación presentada en el </w:t>
      </w:r>
      <w:r w:rsidRPr="00B477C8">
        <w:rPr>
          <w:rFonts w:eastAsia="Times New Roman" w:cstheme="minorHAnsi"/>
          <w:b/>
          <w:lang w:val="es-AR"/>
        </w:rPr>
        <w:t>Capítulo 3</w:t>
      </w:r>
      <w:r w:rsidRPr="00B477C8">
        <w:rPr>
          <w:rFonts w:eastAsia="Times New Roman" w:cstheme="minorHAnsi"/>
          <w:lang w:val="es-AR"/>
        </w:rPr>
        <w:t xml:space="preserve">, de gestionar los impactos y riesgos ambientales y sociales identificados en el </w:t>
      </w:r>
      <w:r w:rsidRPr="00B477C8">
        <w:rPr>
          <w:rFonts w:eastAsia="Times New Roman" w:cstheme="minorHAnsi"/>
          <w:b/>
          <w:lang w:val="es-AR"/>
        </w:rPr>
        <w:t xml:space="preserve">Capítulo 5 </w:t>
      </w:r>
      <w:r w:rsidRPr="00B477C8">
        <w:rPr>
          <w:rFonts w:eastAsia="Times New Roman" w:cstheme="minorHAnsi"/>
          <w:bCs/>
          <w:lang w:val="es-AR"/>
        </w:rPr>
        <w:t xml:space="preserve">y de articular las medidas de mitigación identificadas en el </w:t>
      </w:r>
      <w:r w:rsidRPr="00B477C8">
        <w:rPr>
          <w:rFonts w:eastAsia="Times New Roman" w:cstheme="minorHAnsi"/>
          <w:b/>
          <w:lang w:val="es-AR"/>
        </w:rPr>
        <w:t>Capítulo 6</w:t>
      </w:r>
      <w:r w:rsidRPr="00B477C8">
        <w:rPr>
          <w:rFonts w:eastAsia="Times New Roman" w:cstheme="minorHAnsi"/>
          <w:lang w:val="es-AR"/>
        </w:rPr>
        <w:t>, es necesario establecer un sistema de gestión que defina los roles y responsabilidades, los programas de cuidado, y los requerimientos de monitoreo y supervisión.</w:t>
      </w:r>
    </w:p>
    <w:p w14:paraId="18222B11" w14:textId="77D1D2E5" w:rsidR="00632F41" w:rsidRDefault="00632F41" w:rsidP="009F7D1F">
      <w:pPr>
        <w:rPr>
          <w:lang w:val="es-AR"/>
        </w:rPr>
      </w:pPr>
    </w:p>
    <w:p w14:paraId="47949DB7" w14:textId="72697AEC" w:rsidR="00F57715" w:rsidRPr="00F57715" w:rsidRDefault="00F57715" w:rsidP="00FD6568">
      <w:pPr>
        <w:pStyle w:val="Heading2"/>
      </w:pPr>
      <w:bookmarkStart w:id="181" w:name="_Toc83946469"/>
      <w:r>
        <w:t>Roles y Responsabilidades en la Implementación del PGAS</w:t>
      </w:r>
      <w:bookmarkEnd w:id="181"/>
    </w:p>
    <w:p w14:paraId="71CBF5F8" w14:textId="77777777" w:rsidR="007A52FF" w:rsidRPr="00B477C8" w:rsidRDefault="007A52FF" w:rsidP="005D3D25">
      <w:pPr>
        <w:pStyle w:val="Heading3"/>
        <w:rPr>
          <w:lang w:val="es-AR" w:eastAsia="es-AR"/>
        </w:rPr>
      </w:pPr>
      <w:bookmarkStart w:id="182" w:name="_Toc83946470"/>
      <w:r w:rsidRPr="00B477C8">
        <w:rPr>
          <w:lang w:val="es-AR" w:eastAsia="es-AR"/>
        </w:rPr>
        <w:t>Fase de Diseño</w:t>
      </w:r>
      <w:bookmarkEnd w:id="182"/>
    </w:p>
    <w:p w14:paraId="38A81318" w14:textId="77777777" w:rsidR="007A52FF" w:rsidRPr="00B477C8" w:rsidRDefault="007A52FF" w:rsidP="007A52FF">
      <w:pPr>
        <w:spacing w:after="120"/>
        <w:rPr>
          <w:rFonts w:eastAsia="Times New Roman" w:cstheme="minorHAnsi"/>
          <w:lang w:val="es-AR"/>
        </w:rPr>
      </w:pPr>
      <w:r>
        <w:rPr>
          <w:rFonts w:eastAsia="Times New Roman" w:cstheme="minorHAnsi"/>
          <w:lang w:val="es-AR"/>
        </w:rPr>
        <w:t>E</w:t>
      </w:r>
      <w:r w:rsidRPr="00B477C8">
        <w:rPr>
          <w:rFonts w:eastAsia="Times New Roman" w:cstheme="minorHAnsi"/>
          <w:lang w:val="es-AR"/>
        </w:rPr>
        <w:t xml:space="preserve">l OE </w:t>
      </w:r>
      <w:r>
        <w:rPr>
          <w:rFonts w:eastAsia="Times New Roman" w:cstheme="minorHAnsi"/>
          <w:lang w:val="es-AR"/>
        </w:rPr>
        <w:t>será responsable de preparar los proyectos ejecutivos y</w:t>
      </w:r>
      <w:r w:rsidRPr="00B477C8">
        <w:rPr>
          <w:rFonts w:eastAsia="Times New Roman" w:cstheme="minorHAnsi"/>
          <w:lang w:val="es-AR"/>
        </w:rPr>
        <w:t xml:space="preserve"> los pliegos de licitación de obras</w:t>
      </w:r>
      <w:r>
        <w:rPr>
          <w:rFonts w:eastAsia="Times New Roman" w:cstheme="minorHAnsi"/>
          <w:lang w:val="es-AR"/>
        </w:rPr>
        <w:t xml:space="preserve"> a financiar bajo el Proyecto</w:t>
      </w:r>
      <w:r w:rsidRPr="00B477C8">
        <w:rPr>
          <w:rFonts w:eastAsia="Times New Roman" w:cstheme="minorHAnsi"/>
          <w:lang w:val="es-AR"/>
        </w:rPr>
        <w:t>. Estos pliegos incorporarán las cláusulas y requisitos ambientales, sociales y de seguridad y salud ocupacional, e incluirán las necesidades de informes y reportes periódicos. Estos aspectos estarán incluidos en las Especificaciones Técnicas Ambientales y Sociales</w:t>
      </w:r>
      <w:r>
        <w:rPr>
          <w:rFonts w:eastAsia="Times New Roman" w:cstheme="minorHAnsi"/>
          <w:lang w:val="es-AR"/>
        </w:rPr>
        <w:t>.</w:t>
      </w:r>
    </w:p>
    <w:p w14:paraId="22F15E0E"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El Proyecto Ejecutivo licitatorio deberá delinear el contenido mínimo del PGAS a nivel constructivo, con la incorporación explícita (en el llamado a licitación de las obras) de las acciones de gestión socioambiental en el cálculo de costos de la obra. Las propuestas recibidas durante el proceso de licitación de las obras deberán contener un presupuesto que contemple el costo de la implementación y cumplimiento de las medidas de mitigación ambiental, social y de seguridad y salud ocupacional que requiera el proyecto, para garantizar el cumplimiento con salvaguardias BID y normativa nacional y local aplicable.</w:t>
      </w:r>
    </w:p>
    <w:p w14:paraId="20B20CDD" w14:textId="77777777" w:rsidR="007A52FF" w:rsidRPr="00B477C8" w:rsidRDefault="007A52FF" w:rsidP="005D3D25">
      <w:pPr>
        <w:pStyle w:val="Heading3"/>
        <w:rPr>
          <w:lang w:val="es-AR" w:eastAsia="es-AR"/>
        </w:rPr>
      </w:pPr>
      <w:bookmarkStart w:id="183" w:name="_Toc63359046"/>
      <w:bookmarkStart w:id="184" w:name="_Toc76578508"/>
      <w:bookmarkStart w:id="185" w:name="_Toc83946471"/>
      <w:r w:rsidRPr="00B477C8">
        <w:rPr>
          <w:lang w:val="es-AR" w:eastAsia="es-AR"/>
        </w:rPr>
        <w:t>Fase Constructiva</w:t>
      </w:r>
      <w:bookmarkEnd w:id="183"/>
      <w:bookmarkEnd w:id="184"/>
      <w:bookmarkEnd w:id="185"/>
    </w:p>
    <w:p w14:paraId="189BA236" w14:textId="157910B6" w:rsidR="004075F9" w:rsidRPr="004C6BC5" w:rsidRDefault="007A52FF" w:rsidP="004075F9">
      <w:pPr>
        <w:rPr>
          <w:lang w:val="es-419"/>
        </w:rPr>
      </w:pPr>
      <w:r w:rsidRPr="00B477C8">
        <w:rPr>
          <w:rFonts w:eastAsia="Times New Roman" w:cs="Times New Roman"/>
          <w:lang w:val="es-AR"/>
        </w:rPr>
        <w:t>Previo al inicio de cada obra, el OE tramitará ante la autoridad ambiental de aplicación, cuando sea aplicable, la licencia ambiental.</w:t>
      </w:r>
      <w:r w:rsidR="004075F9">
        <w:rPr>
          <w:rFonts w:eastAsia="Times New Roman" w:cs="Times New Roman"/>
          <w:lang w:val="es-AR"/>
        </w:rPr>
        <w:t xml:space="preserve"> </w:t>
      </w:r>
      <w:r w:rsidR="004075F9" w:rsidRPr="004C6BC5">
        <w:rPr>
          <w:lang w:val="es-419"/>
        </w:rPr>
        <w:t xml:space="preserve">Las </w:t>
      </w:r>
      <w:r w:rsidR="004075F9">
        <w:rPr>
          <w:lang w:val="es-419"/>
        </w:rPr>
        <w:t>licencias ambientales varían según la categoría de proyecto, como se indica a continuación:</w:t>
      </w:r>
    </w:p>
    <w:p w14:paraId="25AAB5A7" w14:textId="77777777" w:rsidR="004075F9" w:rsidRPr="004C6BC5" w:rsidRDefault="004075F9" w:rsidP="004075F9">
      <w:pPr>
        <w:pStyle w:val="ListParagraph"/>
        <w:numPr>
          <w:ilvl w:val="0"/>
          <w:numId w:val="11"/>
        </w:numPr>
        <w:rPr>
          <w:rFonts w:cstheme="minorHAnsi"/>
          <w:lang w:val="es-419" w:eastAsia="x-none"/>
        </w:rPr>
      </w:pPr>
      <w:r w:rsidRPr="004C6BC5">
        <w:rPr>
          <w:lang w:val="es-419"/>
        </w:rPr>
        <w:t>Categoría A Impacto Ambiental y Social alto, Licencia Ambiental</w:t>
      </w:r>
    </w:p>
    <w:p w14:paraId="21079ED0" w14:textId="77777777" w:rsidR="004075F9" w:rsidRPr="004C6BC5" w:rsidRDefault="004075F9" w:rsidP="004075F9">
      <w:pPr>
        <w:pStyle w:val="ListParagraph"/>
        <w:numPr>
          <w:ilvl w:val="0"/>
          <w:numId w:val="11"/>
        </w:numPr>
        <w:rPr>
          <w:rFonts w:cstheme="minorHAnsi"/>
          <w:lang w:val="es-419" w:eastAsia="x-none"/>
        </w:rPr>
      </w:pPr>
      <w:r w:rsidRPr="004C6BC5">
        <w:rPr>
          <w:lang w:val="es-419"/>
        </w:rPr>
        <w:t>Categoría B Impacto Ambiental y Social medio, Permiso Ambiental</w:t>
      </w:r>
    </w:p>
    <w:p w14:paraId="3C644E8E" w14:textId="77777777" w:rsidR="004075F9" w:rsidRPr="004C6BC5" w:rsidRDefault="004075F9" w:rsidP="004075F9">
      <w:pPr>
        <w:pStyle w:val="ListParagraph"/>
        <w:numPr>
          <w:ilvl w:val="0"/>
          <w:numId w:val="11"/>
        </w:numPr>
        <w:rPr>
          <w:rFonts w:cstheme="minorHAnsi"/>
          <w:lang w:val="es-419" w:eastAsia="x-none"/>
        </w:rPr>
      </w:pPr>
      <w:r w:rsidRPr="004C6BC5">
        <w:rPr>
          <w:lang w:val="es-419"/>
        </w:rPr>
        <w:t>Categoría C Impacto Ambiental y Social bajo, no significativo Constancia Ambiental.</w:t>
      </w:r>
    </w:p>
    <w:p w14:paraId="6F2671E1" w14:textId="77777777" w:rsidR="004075F9" w:rsidRPr="004C6BC5" w:rsidRDefault="004075F9" w:rsidP="004075F9">
      <w:pPr>
        <w:pStyle w:val="ListParagraph"/>
        <w:numPr>
          <w:ilvl w:val="0"/>
          <w:numId w:val="11"/>
        </w:numPr>
        <w:rPr>
          <w:rFonts w:cstheme="minorHAnsi"/>
          <w:lang w:val="es-419" w:eastAsia="x-none"/>
        </w:rPr>
      </w:pPr>
      <w:r w:rsidRPr="004C6BC5">
        <w:rPr>
          <w:lang w:val="es-419"/>
        </w:rPr>
        <w:t>Categoría D Mínimo, sujeto a cumplimiento, Certificado De Impacto Mínimo.</w:t>
      </w:r>
    </w:p>
    <w:p w14:paraId="5D9B7F8F" w14:textId="63C96F95" w:rsidR="007A52FF" w:rsidRDefault="007A52FF" w:rsidP="007A52FF">
      <w:pPr>
        <w:spacing w:after="120"/>
        <w:rPr>
          <w:rFonts w:eastAsia="Times New Roman" w:cstheme="minorHAnsi"/>
          <w:lang w:val="es-AR"/>
        </w:rPr>
      </w:pPr>
      <w:r w:rsidRPr="00B477C8">
        <w:rPr>
          <w:rFonts w:eastAsia="Times New Roman" w:cstheme="minorHAnsi"/>
          <w:lang w:val="es-AR"/>
        </w:rPr>
        <w:t>Durante la Fase Constructiva, la Empresa Contratista de cada proyecto será la responsable de preparar e implementar el Plan de Gestión Ambiental y Social a nivel constructivo (</w:t>
      </w:r>
      <w:proofErr w:type="spellStart"/>
      <w:r w:rsidRPr="00B477C8">
        <w:rPr>
          <w:rFonts w:eastAsia="Times New Roman" w:cstheme="minorHAnsi"/>
          <w:lang w:val="es-AR"/>
        </w:rPr>
        <w:t>PGASc</w:t>
      </w:r>
      <w:proofErr w:type="spellEnd"/>
      <w:r w:rsidRPr="00B477C8">
        <w:rPr>
          <w:rFonts w:eastAsia="Times New Roman" w:cstheme="minorHAnsi"/>
          <w:lang w:val="es-AR"/>
        </w:rPr>
        <w:t>), así como de contar con las habilitaciones ambientales y de seguridad y salud ocupacional requeridas según el marco normativo nacional y local, y otros permisos aplicables, que podrían incluir: permisos de construcción, permisos de ocupación de la vía pública, permisos de extracción de árboles, permisos de disposición de residuos, etc.</w:t>
      </w:r>
    </w:p>
    <w:p w14:paraId="5F3AC215" w14:textId="7FDC8341" w:rsidR="003B0BDA" w:rsidRPr="004C6BC5" w:rsidRDefault="003B0BDA" w:rsidP="003B0BDA">
      <w:pPr>
        <w:rPr>
          <w:lang w:val="es-419"/>
        </w:rPr>
      </w:pPr>
      <w:r>
        <w:rPr>
          <w:lang w:val="es-419"/>
        </w:rPr>
        <w:lastRenderedPageBreak/>
        <w:t xml:space="preserve">Asimismo, </w:t>
      </w:r>
      <w:r w:rsidRPr="004C6BC5">
        <w:rPr>
          <w:lang w:val="es-419"/>
        </w:rPr>
        <w:t>el personal contratado debe contar con las certificaciones correspondientes de las entidades como:</w:t>
      </w:r>
    </w:p>
    <w:p w14:paraId="6C349244" w14:textId="77777777" w:rsidR="003B0BDA" w:rsidRPr="004C6BC5" w:rsidRDefault="003B0BDA" w:rsidP="003B0BDA">
      <w:pPr>
        <w:pStyle w:val="ListParagraph"/>
        <w:numPr>
          <w:ilvl w:val="0"/>
          <w:numId w:val="10"/>
        </w:numPr>
        <w:rPr>
          <w:rFonts w:cstheme="minorHAnsi"/>
          <w:lang w:val="es-419" w:eastAsia="x-none"/>
        </w:rPr>
      </w:pPr>
      <w:r w:rsidRPr="004C6BC5">
        <w:rPr>
          <w:lang w:val="es-419"/>
        </w:rPr>
        <w:t>Ministerio de Trabajo – con el programa de seguridad aprobado</w:t>
      </w:r>
    </w:p>
    <w:p w14:paraId="37DC3776" w14:textId="77777777" w:rsidR="003B0BDA" w:rsidRPr="004C6BC5" w:rsidRDefault="003B0BDA" w:rsidP="003B0BDA">
      <w:pPr>
        <w:pStyle w:val="ListParagraph"/>
        <w:numPr>
          <w:ilvl w:val="0"/>
          <w:numId w:val="10"/>
        </w:numPr>
        <w:rPr>
          <w:rFonts w:cstheme="minorHAnsi"/>
          <w:lang w:val="es-419" w:eastAsia="x-none"/>
        </w:rPr>
      </w:pPr>
      <w:r w:rsidRPr="004C6BC5">
        <w:rPr>
          <w:lang w:val="es-419"/>
        </w:rPr>
        <w:t>Ministerio de Medio Ambiente – Constancia Ambiental de referencia</w:t>
      </w:r>
    </w:p>
    <w:p w14:paraId="16486DFB" w14:textId="77777777" w:rsidR="003B0BDA" w:rsidRPr="004C6BC5" w:rsidRDefault="003B0BDA" w:rsidP="003B0BDA">
      <w:pPr>
        <w:pStyle w:val="ListParagraph"/>
        <w:numPr>
          <w:ilvl w:val="0"/>
          <w:numId w:val="10"/>
        </w:numPr>
        <w:rPr>
          <w:rFonts w:cstheme="minorHAnsi"/>
          <w:lang w:val="es-419" w:eastAsia="x-none"/>
        </w:rPr>
      </w:pPr>
      <w:r w:rsidRPr="004C6BC5">
        <w:rPr>
          <w:lang w:val="es-419"/>
        </w:rPr>
        <w:t>Ayuntamiento de la provincia – No Objeción por parte de ordenamiento territorial</w:t>
      </w:r>
    </w:p>
    <w:p w14:paraId="31796F96"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 xml:space="preserve">Antes del inicio de la obra, la Contratista de cada proyecto deberá presentar ante el OE, para su aprobación, un </w:t>
      </w:r>
      <w:r w:rsidRPr="00B477C8">
        <w:rPr>
          <w:rFonts w:eastAsia="Times New Roman" w:cstheme="minorHAnsi"/>
          <w:b/>
          <w:lang w:val="es-AR"/>
        </w:rPr>
        <w:t xml:space="preserve">PGAS a nivel constructivo. </w:t>
      </w:r>
      <w:r w:rsidRPr="00B477C8">
        <w:rPr>
          <w:rFonts w:eastAsia="Times New Roman" w:cstheme="minorHAnsi"/>
          <w:lang w:val="es-AR"/>
        </w:rPr>
        <w:t>Los contenidos de este PGAS Constructivo se ajustarán a lo indicado en la sección 7</w:t>
      </w:r>
      <w:r>
        <w:rPr>
          <w:rFonts w:eastAsia="Times New Roman" w:cstheme="minorHAnsi"/>
          <w:lang w:val="es-AR"/>
        </w:rPr>
        <w:t>.3</w:t>
      </w:r>
      <w:r w:rsidRPr="00B477C8">
        <w:rPr>
          <w:rFonts w:eastAsia="Times New Roman" w:cstheme="minorHAnsi"/>
          <w:lang w:val="es-AR"/>
        </w:rPr>
        <w:t xml:space="preserve"> de este documento (“Lineamientos de los Planes de Gestión Ambiental y Social”). Adicionalmente, se podrán incluir recomendaciones específicas para mitigar impactos particulares, según surjan del análisis del proyecto (ficha de preclasificación o Análisis Ambiental y Social). </w:t>
      </w:r>
    </w:p>
    <w:p w14:paraId="1ABA90C8"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El PGAS a nivel constructivo será aprobado por el OE, y como última instancia se enviará para no objeción del BID.</w:t>
      </w:r>
    </w:p>
    <w:p w14:paraId="0251007B"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Una vez aprobado el PGAS a nivel constructivo, la Empresa Contratista será responsable de su cumplimiento, arbitrando los medios necesarios para implementar los Programas que en su marco se formulan. La Empresa Contratista deberá contar con un representante ambiental y social y un responsable de higiene y seguridad, quienes serán responsables de llevar a cabo la implementación del PGAS. Asimismo, la contratista debe cumplir y hacer cumplir a los operarios y subcontratistas todas las disposiciones contenidas en dicho Plan, la legislación ambiental nacional y local, y las políticas de salvaguardia del BID, durante todas las etapas de la ejecución de las obras a su cargo.</w:t>
      </w:r>
    </w:p>
    <w:p w14:paraId="788C2E85" w14:textId="496E0A3F" w:rsidR="007A52FF" w:rsidRDefault="007A52FF" w:rsidP="007A52FF">
      <w:pPr>
        <w:spacing w:after="120"/>
        <w:rPr>
          <w:rFonts w:eastAsia="Times New Roman" w:cstheme="minorHAnsi"/>
          <w:lang w:val="es-AR"/>
        </w:rPr>
      </w:pPr>
      <w:r w:rsidRPr="00B477C8">
        <w:rPr>
          <w:rFonts w:eastAsia="Times New Roman" w:cstheme="minorHAnsi"/>
          <w:lang w:val="es-AR"/>
        </w:rPr>
        <w:t>La Empresa Contratista preparará informes mensuales al OE, detallando las acciones y resultados de la implementación del PGAS.</w:t>
      </w:r>
    </w:p>
    <w:p w14:paraId="34E19B3B"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Las actividades de fiscalización, control y seguimiento del PGAS las realizará el OE. El OE podrá realizar visitas de inspección, elaborar informes de uso interno para el Proyecto, y determinar e imponer medidas correctivas en base a las estipulaciones del pliego de licitación.</w:t>
      </w:r>
    </w:p>
    <w:p w14:paraId="4E0CFB07"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La autoridad ambiental de aplicación también podrá realizar auditorías de control de la obra, de acuerdo con sus competencias.</w:t>
      </w:r>
    </w:p>
    <w:p w14:paraId="63071827" w14:textId="77777777" w:rsidR="007A52FF" w:rsidRPr="00B477C8" w:rsidRDefault="007A52FF" w:rsidP="007A52FF">
      <w:pPr>
        <w:spacing w:after="120"/>
        <w:rPr>
          <w:rFonts w:eastAsia="Times New Roman"/>
          <w:lang w:val="es-AR"/>
        </w:rPr>
      </w:pPr>
      <w:r w:rsidRPr="00B477C8">
        <w:rPr>
          <w:rFonts w:eastAsia="Times New Roman"/>
          <w:lang w:val="es-AR"/>
        </w:rPr>
        <w:t xml:space="preserve">Al final de cada obra, la Contratista debe presentar un </w:t>
      </w:r>
      <w:r w:rsidRPr="00B477C8">
        <w:rPr>
          <w:rFonts w:eastAsia="Times New Roman"/>
          <w:b/>
          <w:lang w:val="es-AR"/>
        </w:rPr>
        <w:t>Informe Final Ambiental y Social</w:t>
      </w:r>
      <w:r w:rsidRPr="00B477C8">
        <w:rPr>
          <w:rFonts w:eastAsia="Times New Roman"/>
          <w:lang w:val="es-AR"/>
        </w:rPr>
        <w:t>, donde se incorpore la información correspondiente a la implementación del PGAS, incluyendo los registros de implementación de planes y programas, y un informe de cumplimiento de los indicadores ambientales y sociales considerados en las distintas etapas del ciclo del proyecto.</w:t>
      </w:r>
    </w:p>
    <w:p w14:paraId="22367D7E" w14:textId="77777777" w:rsidR="007A52FF" w:rsidRPr="00B477C8" w:rsidRDefault="007A52FF" w:rsidP="005D3D25">
      <w:pPr>
        <w:pStyle w:val="Heading3"/>
        <w:rPr>
          <w:lang w:val="es-AR" w:eastAsia="es-AR"/>
        </w:rPr>
      </w:pPr>
      <w:bookmarkStart w:id="186" w:name="_Toc63359047"/>
      <w:bookmarkStart w:id="187" w:name="_Toc76578509"/>
      <w:bookmarkStart w:id="188" w:name="_Toc83946472"/>
      <w:r w:rsidRPr="00B477C8">
        <w:rPr>
          <w:lang w:val="es-AR" w:eastAsia="es-AR"/>
        </w:rPr>
        <w:t>Fase Operativa</w:t>
      </w:r>
      <w:bookmarkEnd w:id="186"/>
      <w:bookmarkEnd w:id="187"/>
      <w:bookmarkEnd w:id="188"/>
    </w:p>
    <w:p w14:paraId="1F78FEC7"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 xml:space="preserve">Durante la etapa operativa, </w:t>
      </w:r>
      <w:r>
        <w:rPr>
          <w:rFonts w:eastAsia="Times New Roman" w:cstheme="minorHAnsi"/>
          <w:lang w:val="es-AR"/>
        </w:rPr>
        <w:t>el OE</w:t>
      </w:r>
      <w:r w:rsidRPr="00B477C8">
        <w:rPr>
          <w:rFonts w:eastAsia="Times New Roman" w:cstheme="minorHAnsi"/>
          <w:lang w:val="es-AR"/>
        </w:rPr>
        <w:t>, como administrador de los centros construidos o rehabilitados, será responsable del mantenimiento de la infraestructura, de acuerdo con sus políticas ambientales y sistemas de gestión ambiental y social vigentes. La fiscalización y control estará a cargo de la autoridad ambiental de aplicación.</w:t>
      </w:r>
    </w:p>
    <w:p w14:paraId="7FD2CE03" w14:textId="77777777" w:rsidR="007A52FF" w:rsidRPr="00B477C8" w:rsidRDefault="007A52FF" w:rsidP="005D3D25">
      <w:pPr>
        <w:pStyle w:val="Heading3"/>
        <w:rPr>
          <w:lang w:val="es-AR" w:eastAsia="es-AR"/>
        </w:rPr>
      </w:pPr>
      <w:bookmarkStart w:id="189" w:name="_Toc63359048"/>
      <w:bookmarkStart w:id="190" w:name="_Toc76578510"/>
      <w:bookmarkStart w:id="191" w:name="_Toc83946473"/>
      <w:r w:rsidRPr="00B477C8">
        <w:rPr>
          <w:lang w:val="es-AR" w:eastAsia="es-AR"/>
        </w:rPr>
        <w:t>Rol del BID</w:t>
      </w:r>
      <w:bookmarkEnd w:id="189"/>
      <w:bookmarkEnd w:id="190"/>
      <w:bookmarkEnd w:id="191"/>
    </w:p>
    <w:p w14:paraId="5536525C"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El BID, por su parte, será encargado de revisar y supervisar la implementación, por parte del OE, del sistema de gestión socioambiental requerido para el seguimiento socioambiental del Proyecto.</w:t>
      </w:r>
    </w:p>
    <w:p w14:paraId="20026446"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lastRenderedPageBreak/>
        <w:t>Esto incluye la evaluación y No Objeción de las Especificaciones Técnicas Ambientales y Sociales de los Pliegos de Licitación (incluyendo los lineamientos de los PGAS) previo a la licitación de las obras, y de los PGAS a nivel constructivo preparados por las firmas contratistas.</w:t>
      </w:r>
    </w:p>
    <w:p w14:paraId="16CD8489"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Asimismo, el BID evaluará la implementación de los PGAS y el cumplimiento de las medidas de mitigación ambiental y social allí establecidas, a fin de asegurar el cumplimiento de las políticas de salvaguardias ambientales y sociales. Esto incluye la revisión y aprobación de los informes semestrales de cumplimiento ambiental y social presentados por el OE, como la realización de misiones de supervisión ambiental y social. Este seguimiento se realiza en todas las etapas del ciclo de proyecto.</w:t>
      </w:r>
    </w:p>
    <w:p w14:paraId="65622A99" w14:textId="77777777" w:rsidR="007A52FF" w:rsidRPr="00B477C8" w:rsidRDefault="007A52FF" w:rsidP="007A52FF">
      <w:pPr>
        <w:spacing w:after="120"/>
        <w:rPr>
          <w:rFonts w:eastAsia="Times New Roman" w:cstheme="minorHAnsi"/>
          <w:lang w:val="es-AR"/>
        </w:rPr>
      </w:pPr>
    </w:p>
    <w:p w14:paraId="1FE492B9" w14:textId="77777777" w:rsidR="006870B8" w:rsidRDefault="007A52FF" w:rsidP="0072246C">
      <w:pPr>
        <w:spacing w:after="120"/>
        <w:rPr>
          <w:rFonts w:eastAsia="Times New Roman" w:cstheme="minorHAnsi"/>
          <w:lang w:val="es-AR"/>
        </w:rPr>
      </w:pPr>
      <w:r w:rsidRPr="00B477C8">
        <w:rPr>
          <w:rFonts w:eastAsia="Times New Roman" w:cstheme="minorHAnsi"/>
          <w:lang w:val="es-AR"/>
        </w:rPr>
        <w:t xml:space="preserve">La </w:t>
      </w:r>
      <w:r w:rsidR="005D3D25">
        <w:rPr>
          <w:rFonts w:eastAsia="Times New Roman" w:cstheme="minorHAnsi"/>
          <w:lang w:val="es-AR"/>
        </w:rPr>
        <w:fldChar w:fldCharType="begin" w:fldLock="1"/>
      </w:r>
      <w:r w:rsidR="005D3D25">
        <w:rPr>
          <w:rFonts w:eastAsia="Times New Roman" w:cstheme="minorHAnsi"/>
          <w:lang w:val="es-AR"/>
        </w:rPr>
        <w:instrText xml:space="preserve"> REF _Ref521883999 \h </w:instrText>
      </w:r>
      <w:r w:rsidR="005D3D25">
        <w:rPr>
          <w:rFonts w:eastAsia="Times New Roman" w:cstheme="minorHAnsi"/>
          <w:lang w:val="es-AR"/>
        </w:rPr>
      </w:r>
      <w:r w:rsidR="005D3D25">
        <w:rPr>
          <w:rFonts w:eastAsia="Times New Roman" w:cstheme="minorHAnsi"/>
          <w:lang w:val="es-AR"/>
        </w:rPr>
        <w:fldChar w:fldCharType="separate"/>
      </w:r>
    </w:p>
    <w:p w14:paraId="5B05D043" w14:textId="31CB617D" w:rsidR="0072246C" w:rsidRDefault="006870B8" w:rsidP="0072246C">
      <w:pPr>
        <w:spacing w:after="120"/>
        <w:rPr>
          <w:rFonts w:eastAsia="Times New Roman" w:cstheme="minorHAnsi"/>
          <w:lang w:val="es-AR"/>
        </w:rPr>
      </w:pPr>
      <w:r w:rsidRPr="00B477C8">
        <w:rPr>
          <w:b/>
          <w:iCs/>
          <w:szCs w:val="18"/>
          <w:lang w:val="es-AR"/>
        </w:rPr>
        <w:t xml:space="preserve">Tabla </w:t>
      </w:r>
      <w:r>
        <w:rPr>
          <w:b/>
          <w:iCs/>
          <w:noProof/>
          <w:szCs w:val="18"/>
          <w:lang w:val="es-AR"/>
        </w:rPr>
        <w:t>13</w:t>
      </w:r>
      <w:r w:rsidR="005D3D25">
        <w:rPr>
          <w:rFonts w:eastAsia="Times New Roman" w:cstheme="minorHAnsi"/>
          <w:lang w:val="es-AR"/>
        </w:rPr>
        <w:fldChar w:fldCharType="end"/>
      </w:r>
      <w:r w:rsidR="007A52FF" w:rsidRPr="00B477C8">
        <w:rPr>
          <w:rFonts w:eastAsia="Times New Roman" w:cstheme="minorHAnsi"/>
          <w:color w:val="2B579A"/>
          <w:shd w:val="clear" w:color="auto" w:fill="E6E6E6"/>
          <w:lang w:val="es-AR"/>
        </w:rPr>
        <w:fldChar w:fldCharType="begin" w:fldLock="1"/>
      </w:r>
      <w:r w:rsidR="007A52FF" w:rsidRPr="00B477C8">
        <w:rPr>
          <w:rFonts w:eastAsia="Times New Roman" w:cstheme="minorHAnsi"/>
          <w:lang w:val="es-AR"/>
        </w:rPr>
        <w:instrText xml:space="preserve"> REF _Ref521883999 \h </w:instrText>
      </w:r>
      <w:r w:rsidR="007A52FF" w:rsidRPr="00B477C8">
        <w:rPr>
          <w:rFonts w:eastAsia="Times New Roman" w:cstheme="minorHAnsi"/>
          <w:color w:val="2B579A"/>
          <w:shd w:val="clear" w:color="auto" w:fill="E6E6E6"/>
          <w:lang w:val="es-AR"/>
        </w:rPr>
      </w:r>
      <w:r w:rsidR="004046F7">
        <w:rPr>
          <w:rFonts w:eastAsia="Times New Roman" w:cstheme="minorHAnsi"/>
          <w:color w:val="2B579A"/>
          <w:shd w:val="clear" w:color="auto" w:fill="E6E6E6"/>
          <w:lang w:val="es-AR"/>
        </w:rPr>
        <w:fldChar w:fldCharType="separate"/>
      </w:r>
      <w:r w:rsidR="007A52FF" w:rsidRPr="00B477C8">
        <w:rPr>
          <w:rFonts w:eastAsia="Times New Roman" w:cstheme="minorHAnsi"/>
          <w:color w:val="2B579A"/>
          <w:shd w:val="clear" w:color="auto" w:fill="E6E6E6"/>
          <w:lang w:val="es-AR"/>
        </w:rPr>
        <w:fldChar w:fldCharType="end"/>
      </w:r>
      <w:r w:rsidR="007A52FF" w:rsidRPr="00B477C8">
        <w:rPr>
          <w:rFonts w:eastAsia="Times New Roman" w:cstheme="minorHAnsi"/>
          <w:lang w:val="es-AR"/>
        </w:rPr>
        <w:t xml:space="preserve"> resume las </w:t>
      </w:r>
      <w:r w:rsidR="007A52FF" w:rsidRPr="00B477C8">
        <w:rPr>
          <w:rFonts w:eastAsia="Times New Roman" w:cstheme="minorHAnsi"/>
          <w:b/>
          <w:lang w:val="es-AR"/>
        </w:rPr>
        <w:t>responsabilidades de la gestión ambiental y social de las entidades involucradas en las distintas fases del Proyecto</w:t>
      </w:r>
      <w:r w:rsidR="007A52FF" w:rsidRPr="00B477C8">
        <w:rPr>
          <w:rFonts w:eastAsia="Times New Roman" w:cstheme="minorHAnsi"/>
          <w:lang w:val="es-AR"/>
        </w:rPr>
        <w:t>.</w:t>
      </w:r>
      <w:bookmarkStart w:id="192" w:name="_Ref521883999"/>
      <w:bookmarkStart w:id="193" w:name="_Toc54731781"/>
      <w:bookmarkStart w:id="194" w:name="_Hlk531349019"/>
    </w:p>
    <w:p w14:paraId="32C0831E" w14:textId="5A75933D" w:rsidR="007A52FF" w:rsidRPr="00B477C8" w:rsidRDefault="007A52FF" w:rsidP="0072246C">
      <w:pPr>
        <w:spacing w:after="120"/>
        <w:jc w:val="center"/>
        <w:rPr>
          <w:b/>
          <w:iCs/>
          <w:szCs w:val="18"/>
          <w:lang w:val="es-AR"/>
        </w:rPr>
      </w:pPr>
      <w:r w:rsidRPr="00B477C8">
        <w:rPr>
          <w:b/>
          <w:iCs/>
          <w:szCs w:val="18"/>
          <w:lang w:val="es-AR"/>
        </w:rPr>
        <w:t xml:space="preserve">Tabla </w:t>
      </w:r>
      <w:r w:rsidRPr="00B477C8">
        <w:rPr>
          <w:b/>
          <w:iCs/>
          <w:szCs w:val="18"/>
          <w:lang w:val="es-AR"/>
        </w:rPr>
        <w:fldChar w:fldCharType="begin"/>
      </w:r>
      <w:r w:rsidRPr="00B477C8">
        <w:rPr>
          <w:b/>
          <w:iCs/>
          <w:szCs w:val="18"/>
          <w:lang w:val="es-AR"/>
        </w:rPr>
        <w:instrText>SEQ Tabla \* ARABIC</w:instrText>
      </w:r>
      <w:r w:rsidRPr="00B477C8">
        <w:rPr>
          <w:b/>
          <w:iCs/>
          <w:szCs w:val="18"/>
          <w:lang w:val="es-AR"/>
        </w:rPr>
        <w:fldChar w:fldCharType="separate"/>
      </w:r>
      <w:r w:rsidR="006870B8">
        <w:rPr>
          <w:b/>
          <w:iCs/>
          <w:noProof/>
          <w:szCs w:val="18"/>
          <w:lang w:val="es-AR"/>
        </w:rPr>
        <w:t>13</w:t>
      </w:r>
      <w:r w:rsidRPr="00B477C8">
        <w:rPr>
          <w:b/>
          <w:iCs/>
          <w:szCs w:val="18"/>
          <w:lang w:val="es-AR"/>
        </w:rPr>
        <w:fldChar w:fldCharType="end"/>
      </w:r>
      <w:bookmarkEnd w:id="192"/>
      <w:r w:rsidRPr="00B477C8">
        <w:rPr>
          <w:b/>
          <w:iCs/>
          <w:szCs w:val="18"/>
          <w:lang w:val="es-AR"/>
        </w:rPr>
        <w:t xml:space="preserve"> – Roles y Responsabilidades de la Gestión Ambiental y Social, según fase del Proyecto</w:t>
      </w:r>
      <w:bookmarkEnd w:id="193"/>
    </w:p>
    <w:tbl>
      <w:tblPr>
        <w:tblStyle w:val="GridTable4-Accent6"/>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6A0" w:firstRow="1" w:lastRow="0" w:firstColumn="1" w:lastColumn="0" w:noHBand="1" w:noVBand="1"/>
      </w:tblPr>
      <w:tblGrid>
        <w:gridCol w:w="1340"/>
        <w:gridCol w:w="1707"/>
        <w:gridCol w:w="1579"/>
        <w:gridCol w:w="2091"/>
        <w:gridCol w:w="2111"/>
      </w:tblGrid>
      <w:tr w:rsidR="00431FC4" w:rsidRPr="00431FC4" w14:paraId="22F141DD" w14:textId="77777777" w:rsidTr="00431FC4">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52658F" w:themeFill="accent3"/>
            <w:vAlign w:val="center"/>
          </w:tcPr>
          <w:bookmarkEnd w:id="194"/>
          <w:p w14:paraId="1E72F344" w14:textId="082A4CB3" w:rsidR="007A52FF" w:rsidRPr="00431FC4" w:rsidRDefault="007A52FF" w:rsidP="00A274BD">
            <w:pPr>
              <w:keepNext/>
              <w:spacing w:after="0"/>
              <w:ind w:left="0"/>
              <w:jc w:val="center"/>
              <w:rPr>
                <w:rFonts w:eastAsia="Times New Roman" w:cs="Times New Roman"/>
                <w:color w:val="FFFFFF" w:themeColor="background1"/>
                <w:sz w:val="26"/>
                <w:szCs w:val="28"/>
              </w:rPr>
            </w:pPr>
            <w:r w:rsidRPr="00431FC4">
              <w:rPr>
                <w:rFonts w:eastAsia="Times New Roman" w:cs="Times New Roman"/>
                <w:color w:val="FFFFFF" w:themeColor="background1"/>
                <w:sz w:val="26"/>
                <w:szCs w:val="28"/>
              </w:rPr>
              <w:t>Etapa del Proyecto</w:t>
            </w:r>
          </w:p>
        </w:tc>
        <w:tc>
          <w:tcPr>
            <w:tcW w:w="0" w:type="auto"/>
            <w:shd w:val="clear" w:color="auto" w:fill="52658F" w:themeFill="accent3"/>
            <w:vAlign w:val="center"/>
          </w:tcPr>
          <w:p w14:paraId="3AEB2842" w14:textId="77777777" w:rsidR="007A52FF" w:rsidRPr="00431FC4" w:rsidRDefault="007A52FF" w:rsidP="00A274BD">
            <w:pPr>
              <w:keepNext/>
              <w:spacing w:after="0"/>
              <w:ind w:left="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6"/>
                <w:szCs w:val="28"/>
              </w:rPr>
            </w:pPr>
            <w:r w:rsidRPr="00431FC4">
              <w:rPr>
                <w:rFonts w:eastAsia="Times New Roman" w:cs="Times New Roman"/>
                <w:color w:val="FFFFFF" w:themeColor="background1"/>
                <w:sz w:val="26"/>
                <w:szCs w:val="28"/>
              </w:rPr>
              <w:t>Actividad</w:t>
            </w:r>
          </w:p>
        </w:tc>
        <w:tc>
          <w:tcPr>
            <w:tcW w:w="0" w:type="auto"/>
            <w:shd w:val="clear" w:color="auto" w:fill="52658F" w:themeFill="accent3"/>
            <w:vAlign w:val="center"/>
          </w:tcPr>
          <w:p w14:paraId="6A743A6D" w14:textId="77777777" w:rsidR="007A52FF" w:rsidRPr="00431FC4" w:rsidRDefault="007A52FF" w:rsidP="00A274BD">
            <w:pPr>
              <w:keepNext/>
              <w:spacing w:after="0"/>
              <w:ind w:left="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6"/>
                <w:szCs w:val="28"/>
              </w:rPr>
            </w:pPr>
            <w:r w:rsidRPr="00431FC4">
              <w:rPr>
                <w:rFonts w:eastAsia="Times New Roman" w:cs="Times New Roman"/>
                <w:color w:val="FFFFFF" w:themeColor="background1"/>
                <w:sz w:val="26"/>
                <w:szCs w:val="28"/>
              </w:rPr>
              <w:t>Responsable</w:t>
            </w:r>
          </w:p>
        </w:tc>
        <w:tc>
          <w:tcPr>
            <w:tcW w:w="2305" w:type="dxa"/>
            <w:shd w:val="clear" w:color="auto" w:fill="52658F" w:themeFill="accent3"/>
            <w:vAlign w:val="center"/>
          </w:tcPr>
          <w:p w14:paraId="07F24842" w14:textId="77777777" w:rsidR="007A52FF" w:rsidRPr="00431FC4" w:rsidRDefault="007A52FF" w:rsidP="00A274BD">
            <w:pPr>
              <w:keepNext/>
              <w:spacing w:after="0"/>
              <w:ind w:left="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6"/>
                <w:szCs w:val="28"/>
              </w:rPr>
            </w:pPr>
            <w:r w:rsidRPr="00431FC4">
              <w:rPr>
                <w:rFonts w:eastAsia="Times New Roman" w:cs="Times New Roman"/>
                <w:color w:val="FFFFFF" w:themeColor="background1"/>
                <w:sz w:val="26"/>
                <w:szCs w:val="28"/>
              </w:rPr>
              <w:t>Monitoreo</w:t>
            </w:r>
          </w:p>
        </w:tc>
        <w:tc>
          <w:tcPr>
            <w:tcW w:w="2299" w:type="dxa"/>
            <w:shd w:val="clear" w:color="auto" w:fill="52658F" w:themeFill="accent3"/>
            <w:vAlign w:val="center"/>
          </w:tcPr>
          <w:p w14:paraId="74CACB96" w14:textId="77777777" w:rsidR="007A52FF" w:rsidRPr="00431FC4" w:rsidRDefault="007A52FF" w:rsidP="00A274BD">
            <w:pPr>
              <w:keepNext/>
              <w:spacing w:after="0"/>
              <w:ind w:left="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6"/>
                <w:szCs w:val="28"/>
              </w:rPr>
            </w:pPr>
            <w:r w:rsidRPr="00431FC4">
              <w:rPr>
                <w:rFonts w:eastAsia="Times New Roman" w:cs="Times New Roman"/>
                <w:color w:val="FFFFFF" w:themeColor="background1"/>
                <w:sz w:val="26"/>
                <w:szCs w:val="28"/>
              </w:rPr>
              <w:t>Supervisión</w:t>
            </w:r>
          </w:p>
        </w:tc>
      </w:tr>
      <w:tr w:rsidR="002E59B5" w:rsidRPr="00B477C8" w14:paraId="4D921B77" w14:textId="77777777" w:rsidTr="00431FC4">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DADFEA" w:themeFill="accent3" w:themeFillTint="33"/>
            <w:vAlign w:val="center"/>
          </w:tcPr>
          <w:p w14:paraId="1C78853E" w14:textId="77777777" w:rsidR="007A52FF" w:rsidRPr="00B477C8" w:rsidRDefault="007A52FF" w:rsidP="00A274BD">
            <w:pPr>
              <w:spacing w:after="0"/>
              <w:ind w:left="0"/>
              <w:jc w:val="center"/>
              <w:rPr>
                <w:rFonts w:eastAsia="Times New Roman" w:cstheme="minorHAnsi"/>
              </w:rPr>
            </w:pPr>
            <w:r w:rsidRPr="00B477C8">
              <w:rPr>
                <w:rFonts w:eastAsia="Times New Roman" w:cstheme="minorHAnsi"/>
              </w:rPr>
              <w:t xml:space="preserve">Fase </w:t>
            </w:r>
            <w:proofErr w:type="spellStart"/>
            <w:r w:rsidRPr="00B477C8">
              <w:rPr>
                <w:rFonts w:eastAsia="Times New Roman" w:cstheme="minorHAnsi"/>
              </w:rPr>
              <w:t>pre-constructiva</w:t>
            </w:r>
            <w:proofErr w:type="spellEnd"/>
          </w:p>
        </w:tc>
        <w:tc>
          <w:tcPr>
            <w:tcW w:w="0" w:type="auto"/>
            <w:shd w:val="clear" w:color="auto" w:fill="F2F2F2" w:themeFill="background1" w:themeFillShade="F2"/>
            <w:vAlign w:val="center"/>
          </w:tcPr>
          <w:p w14:paraId="569C59B6"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rPr>
            </w:pPr>
            <w:r w:rsidRPr="00B477C8">
              <w:rPr>
                <w:rFonts w:eastAsia="Times New Roman" w:cstheme="minorHAnsi"/>
                <w:b/>
              </w:rPr>
              <w:t>Mecanismo de Gestión de Reclamos y Participación (por toda la duración del Proyecto)</w:t>
            </w:r>
          </w:p>
        </w:tc>
        <w:tc>
          <w:tcPr>
            <w:tcW w:w="0" w:type="auto"/>
            <w:vAlign w:val="center"/>
          </w:tcPr>
          <w:p w14:paraId="472A922E"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OE</w:t>
            </w:r>
          </w:p>
        </w:tc>
        <w:tc>
          <w:tcPr>
            <w:tcW w:w="2305" w:type="dxa"/>
            <w:vAlign w:val="center"/>
          </w:tcPr>
          <w:p w14:paraId="4736BA3D"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2299" w:type="dxa"/>
            <w:vAlign w:val="center"/>
          </w:tcPr>
          <w:p w14:paraId="19939399"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BID</w:t>
            </w:r>
          </w:p>
        </w:tc>
      </w:tr>
      <w:tr w:rsidR="002E59B5" w:rsidRPr="00B477C8" w14:paraId="7DB1D39A" w14:textId="77777777" w:rsidTr="00431FC4">
        <w:trPr>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ADFEA" w:themeFill="accent3" w:themeFillTint="33"/>
            <w:vAlign w:val="center"/>
          </w:tcPr>
          <w:p w14:paraId="7934779F" w14:textId="77777777" w:rsidR="007A52FF" w:rsidRPr="00B477C8" w:rsidRDefault="007A52FF" w:rsidP="00A274BD">
            <w:pPr>
              <w:spacing w:after="0"/>
              <w:ind w:left="0"/>
              <w:jc w:val="center"/>
              <w:rPr>
                <w:rFonts w:eastAsia="Times New Roman" w:cstheme="minorHAnsi"/>
              </w:rPr>
            </w:pPr>
          </w:p>
        </w:tc>
        <w:tc>
          <w:tcPr>
            <w:tcW w:w="0" w:type="auto"/>
            <w:shd w:val="clear" w:color="auto" w:fill="F2F2F2" w:themeFill="background1" w:themeFillShade="F2"/>
            <w:vAlign w:val="center"/>
          </w:tcPr>
          <w:p w14:paraId="6CDE1555"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rPr>
            </w:pPr>
            <w:r w:rsidRPr="00B477C8">
              <w:rPr>
                <w:rFonts w:eastAsia="Times New Roman" w:cstheme="minorHAnsi"/>
                <w:b/>
              </w:rPr>
              <w:t>Proyecto Ejecutivo final</w:t>
            </w:r>
          </w:p>
        </w:tc>
        <w:tc>
          <w:tcPr>
            <w:tcW w:w="0" w:type="auto"/>
            <w:vAlign w:val="center"/>
          </w:tcPr>
          <w:p w14:paraId="1EE54069"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OE</w:t>
            </w:r>
          </w:p>
        </w:tc>
        <w:tc>
          <w:tcPr>
            <w:tcW w:w="2305" w:type="dxa"/>
            <w:vAlign w:val="center"/>
          </w:tcPr>
          <w:p w14:paraId="5BE4D096"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2299" w:type="dxa"/>
            <w:vAlign w:val="center"/>
          </w:tcPr>
          <w:p w14:paraId="7422FF87"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BID</w:t>
            </w:r>
          </w:p>
        </w:tc>
      </w:tr>
      <w:tr w:rsidR="002E59B5" w:rsidRPr="00B477C8" w14:paraId="2B07509D" w14:textId="77777777" w:rsidTr="00431FC4">
        <w:trPr>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ADFEA" w:themeFill="accent3" w:themeFillTint="33"/>
            <w:vAlign w:val="center"/>
          </w:tcPr>
          <w:p w14:paraId="2A0FBB00" w14:textId="77777777" w:rsidR="007A52FF" w:rsidRPr="00B477C8" w:rsidRDefault="007A52FF" w:rsidP="00A274BD">
            <w:pPr>
              <w:spacing w:after="0"/>
              <w:ind w:left="0"/>
              <w:jc w:val="center"/>
              <w:rPr>
                <w:rFonts w:eastAsia="Times New Roman" w:cstheme="minorHAnsi"/>
              </w:rPr>
            </w:pPr>
          </w:p>
        </w:tc>
        <w:tc>
          <w:tcPr>
            <w:tcW w:w="0" w:type="auto"/>
            <w:shd w:val="clear" w:color="auto" w:fill="F2F2F2" w:themeFill="background1" w:themeFillShade="F2"/>
            <w:vAlign w:val="center"/>
          </w:tcPr>
          <w:p w14:paraId="3885B2D0"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rPr>
            </w:pPr>
            <w:r w:rsidRPr="00B477C8">
              <w:rPr>
                <w:rFonts w:eastAsia="Times New Roman" w:cstheme="minorHAnsi"/>
                <w:b/>
              </w:rPr>
              <w:t>Preparación de Pliegos de Licitación (ETAS incluyendo PGAS)</w:t>
            </w:r>
          </w:p>
        </w:tc>
        <w:tc>
          <w:tcPr>
            <w:tcW w:w="0" w:type="auto"/>
            <w:vAlign w:val="center"/>
          </w:tcPr>
          <w:p w14:paraId="7C2997CC"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OE</w:t>
            </w:r>
          </w:p>
        </w:tc>
        <w:tc>
          <w:tcPr>
            <w:tcW w:w="2305" w:type="dxa"/>
            <w:vAlign w:val="center"/>
          </w:tcPr>
          <w:p w14:paraId="62B15CD3"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2299" w:type="dxa"/>
            <w:vAlign w:val="center"/>
          </w:tcPr>
          <w:p w14:paraId="49430443"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BID</w:t>
            </w:r>
          </w:p>
        </w:tc>
      </w:tr>
      <w:tr w:rsidR="002E59B5" w:rsidRPr="00B477C8" w14:paraId="3FEBF4E1" w14:textId="77777777" w:rsidTr="00431FC4">
        <w:trPr>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ADFEA" w:themeFill="accent3" w:themeFillTint="33"/>
            <w:vAlign w:val="center"/>
          </w:tcPr>
          <w:p w14:paraId="52AC5B72" w14:textId="77777777" w:rsidR="007A52FF" w:rsidRPr="00B477C8" w:rsidRDefault="007A52FF" w:rsidP="00A274BD">
            <w:pPr>
              <w:spacing w:after="0"/>
              <w:ind w:left="0"/>
              <w:jc w:val="center"/>
              <w:rPr>
                <w:rFonts w:eastAsia="Times New Roman" w:cstheme="minorHAnsi"/>
              </w:rPr>
            </w:pPr>
          </w:p>
        </w:tc>
        <w:tc>
          <w:tcPr>
            <w:tcW w:w="0" w:type="auto"/>
            <w:shd w:val="clear" w:color="auto" w:fill="F2F2F2" w:themeFill="background1" w:themeFillShade="F2"/>
            <w:vAlign w:val="center"/>
          </w:tcPr>
          <w:p w14:paraId="393CF809"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rPr>
            </w:pPr>
            <w:r w:rsidRPr="00B477C8">
              <w:rPr>
                <w:rFonts w:eastAsia="Times New Roman" w:cstheme="minorHAnsi"/>
                <w:b/>
              </w:rPr>
              <w:t>Permisos ambientales (si aplican)</w:t>
            </w:r>
          </w:p>
        </w:tc>
        <w:tc>
          <w:tcPr>
            <w:tcW w:w="0" w:type="auto"/>
            <w:vAlign w:val="center"/>
          </w:tcPr>
          <w:p w14:paraId="73044004"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OE</w:t>
            </w:r>
          </w:p>
        </w:tc>
        <w:tc>
          <w:tcPr>
            <w:tcW w:w="2305" w:type="dxa"/>
            <w:vAlign w:val="center"/>
          </w:tcPr>
          <w:p w14:paraId="0518D5FD"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Autoridad de Aplicación</w:t>
            </w:r>
          </w:p>
        </w:tc>
        <w:tc>
          <w:tcPr>
            <w:tcW w:w="2299" w:type="dxa"/>
            <w:vAlign w:val="center"/>
          </w:tcPr>
          <w:p w14:paraId="24D5FA31"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BID</w:t>
            </w:r>
          </w:p>
        </w:tc>
      </w:tr>
      <w:tr w:rsidR="002E59B5" w:rsidRPr="00B477C8" w14:paraId="0A10C4D6" w14:textId="77777777" w:rsidTr="00431FC4">
        <w:trPr>
          <w:jc w:val="center"/>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DADFEA" w:themeFill="accent3" w:themeFillTint="33"/>
            <w:vAlign w:val="center"/>
          </w:tcPr>
          <w:p w14:paraId="5A1E35BA" w14:textId="77777777" w:rsidR="007A52FF" w:rsidRPr="00B477C8" w:rsidRDefault="007A52FF" w:rsidP="00A274BD">
            <w:pPr>
              <w:spacing w:after="0"/>
              <w:ind w:left="0"/>
              <w:jc w:val="center"/>
              <w:rPr>
                <w:rFonts w:eastAsia="Times New Roman" w:cstheme="minorHAnsi"/>
              </w:rPr>
            </w:pPr>
            <w:r w:rsidRPr="00B477C8">
              <w:rPr>
                <w:rFonts w:eastAsia="Times New Roman" w:cstheme="minorHAnsi"/>
              </w:rPr>
              <w:t>Fase constructiva</w:t>
            </w:r>
          </w:p>
        </w:tc>
        <w:tc>
          <w:tcPr>
            <w:tcW w:w="0" w:type="auto"/>
            <w:shd w:val="clear" w:color="auto" w:fill="F2F2F2" w:themeFill="background1" w:themeFillShade="F2"/>
            <w:vAlign w:val="center"/>
          </w:tcPr>
          <w:p w14:paraId="5400002E"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rPr>
            </w:pPr>
            <w:r w:rsidRPr="00B477C8">
              <w:rPr>
                <w:rFonts w:eastAsia="Times New Roman" w:cstheme="minorHAnsi"/>
                <w:b/>
              </w:rPr>
              <w:t>PGAS a nivel constructivo: preparación e implementación</w:t>
            </w:r>
          </w:p>
        </w:tc>
        <w:tc>
          <w:tcPr>
            <w:tcW w:w="0" w:type="auto"/>
            <w:vAlign w:val="center"/>
          </w:tcPr>
          <w:p w14:paraId="1F13B5DC"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Empresas Contratistas</w:t>
            </w:r>
          </w:p>
        </w:tc>
        <w:tc>
          <w:tcPr>
            <w:tcW w:w="2305" w:type="dxa"/>
            <w:vAlign w:val="center"/>
          </w:tcPr>
          <w:p w14:paraId="523487E5"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OE</w:t>
            </w:r>
          </w:p>
        </w:tc>
        <w:tc>
          <w:tcPr>
            <w:tcW w:w="2299" w:type="dxa"/>
            <w:vAlign w:val="center"/>
          </w:tcPr>
          <w:p w14:paraId="444E4744"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BID</w:t>
            </w:r>
          </w:p>
        </w:tc>
      </w:tr>
      <w:tr w:rsidR="002E59B5" w:rsidRPr="00B477C8" w14:paraId="050FF4F6" w14:textId="77777777" w:rsidTr="00431FC4">
        <w:trPr>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ADFEA" w:themeFill="accent3" w:themeFillTint="33"/>
            <w:vAlign w:val="center"/>
          </w:tcPr>
          <w:p w14:paraId="405C0402" w14:textId="77777777" w:rsidR="007A52FF" w:rsidRPr="00B477C8" w:rsidRDefault="007A52FF" w:rsidP="00A274BD">
            <w:pPr>
              <w:spacing w:after="0"/>
              <w:ind w:left="0"/>
              <w:jc w:val="center"/>
              <w:rPr>
                <w:rFonts w:eastAsia="Times New Roman" w:cstheme="minorHAnsi"/>
              </w:rPr>
            </w:pPr>
          </w:p>
        </w:tc>
        <w:tc>
          <w:tcPr>
            <w:tcW w:w="0" w:type="auto"/>
            <w:shd w:val="clear" w:color="auto" w:fill="F2F2F2" w:themeFill="background1" w:themeFillShade="F2"/>
            <w:vAlign w:val="center"/>
          </w:tcPr>
          <w:p w14:paraId="25129865"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rPr>
            </w:pPr>
            <w:r w:rsidRPr="00B477C8">
              <w:rPr>
                <w:rFonts w:eastAsia="Times New Roman" w:cstheme="minorHAnsi"/>
                <w:b/>
              </w:rPr>
              <w:t>Cumplimiento ambiental y social de obra (incluyendo habilitaciones y seguros)</w:t>
            </w:r>
          </w:p>
        </w:tc>
        <w:tc>
          <w:tcPr>
            <w:tcW w:w="0" w:type="auto"/>
            <w:vAlign w:val="center"/>
          </w:tcPr>
          <w:p w14:paraId="556D2219"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Empresas Contratistas</w:t>
            </w:r>
          </w:p>
        </w:tc>
        <w:tc>
          <w:tcPr>
            <w:tcW w:w="2305" w:type="dxa"/>
            <w:vAlign w:val="center"/>
          </w:tcPr>
          <w:p w14:paraId="56C1F6E4"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OE</w:t>
            </w:r>
            <w:r w:rsidRPr="00B477C8">
              <w:rPr>
                <w:rFonts w:eastAsia="Times New Roman" w:cstheme="minorHAnsi"/>
              </w:rPr>
              <w:t xml:space="preserve"> </w:t>
            </w:r>
          </w:p>
          <w:p w14:paraId="6A29728D"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Autoridad Ambiental de Aplicación</w:t>
            </w:r>
          </w:p>
        </w:tc>
        <w:tc>
          <w:tcPr>
            <w:tcW w:w="2299" w:type="dxa"/>
            <w:vAlign w:val="center"/>
          </w:tcPr>
          <w:p w14:paraId="531C7060"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BID</w:t>
            </w:r>
          </w:p>
        </w:tc>
      </w:tr>
      <w:tr w:rsidR="00431FC4" w:rsidRPr="00B477C8" w14:paraId="4CB646FA" w14:textId="77777777" w:rsidTr="00431FC4">
        <w:trPr>
          <w:trHeight w:val="415"/>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ADFEA" w:themeFill="accent3" w:themeFillTint="33"/>
            <w:vAlign w:val="center"/>
          </w:tcPr>
          <w:p w14:paraId="50352BED" w14:textId="77777777" w:rsidR="007A52FF" w:rsidRPr="00B477C8" w:rsidRDefault="007A52FF" w:rsidP="00A274BD">
            <w:pPr>
              <w:spacing w:after="0"/>
              <w:ind w:left="0"/>
              <w:jc w:val="center"/>
              <w:rPr>
                <w:rFonts w:eastAsia="Times New Roman" w:cstheme="minorHAnsi"/>
              </w:rPr>
            </w:pPr>
          </w:p>
        </w:tc>
        <w:tc>
          <w:tcPr>
            <w:tcW w:w="0" w:type="auto"/>
            <w:shd w:val="clear" w:color="auto" w:fill="F2F2F2" w:themeFill="background1" w:themeFillShade="F2"/>
            <w:vAlign w:val="center"/>
          </w:tcPr>
          <w:p w14:paraId="22E30388"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rPr>
            </w:pPr>
            <w:r w:rsidRPr="00B477C8">
              <w:rPr>
                <w:rFonts w:eastAsia="Times New Roman" w:cstheme="minorHAnsi"/>
                <w:b/>
              </w:rPr>
              <w:t xml:space="preserve">Informes de seguimiento </w:t>
            </w:r>
            <w:r w:rsidRPr="00B477C8">
              <w:rPr>
                <w:rFonts w:eastAsia="Times New Roman" w:cstheme="minorHAnsi"/>
                <w:b/>
              </w:rPr>
              <w:lastRenderedPageBreak/>
              <w:t>ambiental y social</w:t>
            </w:r>
          </w:p>
        </w:tc>
        <w:tc>
          <w:tcPr>
            <w:tcW w:w="0" w:type="auto"/>
            <w:vAlign w:val="center"/>
          </w:tcPr>
          <w:p w14:paraId="7A0B497A"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lastRenderedPageBreak/>
              <w:t xml:space="preserve">Empresas contratistas a </w:t>
            </w:r>
            <w:r>
              <w:rPr>
                <w:rFonts w:eastAsia="Times New Roman" w:cstheme="minorHAnsi"/>
              </w:rPr>
              <w:t>OE</w:t>
            </w:r>
            <w:r w:rsidRPr="00B477C8">
              <w:rPr>
                <w:rFonts w:eastAsia="Times New Roman" w:cstheme="minorHAnsi"/>
              </w:rPr>
              <w:t xml:space="preserve"> (mensual)</w:t>
            </w:r>
          </w:p>
        </w:tc>
        <w:tc>
          <w:tcPr>
            <w:tcW w:w="2305" w:type="dxa"/>
            <w:vAlign w:val="center"/>
          </w:tcPr>
          <w:p w14:paraId="1E0EBBB1"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OE</w:t>
            </w:r>
          </w:p>
        </w:tc>
        <w:tc>
          <w:tcPr>
            <w:tcW w:w="2299" w:type="dxa"/>
            <w:vAlign w:val="center"/>
          </w:tcPr>
          <w:p w14:paraId="36433E35"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r>
      <w:tr w:rsidR="00431FC4" w:rsidRPr="00B477C8" w14:paraId="13546881" w14:textId="77777777" w:rsidTr="00431FC4">
        <w:trPr>
          <w:trHeight w:val="415"/>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ADFEA" w:themeFill="accent3" w:themeFillTint="33"/>
            <w:vAlign w:val="center"/>
          </w:tcPr>
          <w:p w14:paraId="07CDC8DA" w14:textId="77777777" w:rsidR="007A52FF" w:rsidRPr="00B477C8" w:rsidRDefault="007A52FF" w:rsidP="00A274BD">
            <w:pPr>
              <w:spacing w:after="0"/>
              <w:ind w:left="0"/>
              <w:jc w:val="center"/>
              <w:rPr>
                <w:rFonts w:eastAsia="Times New Roman" w:cstheme="minorHAnsi"/>
              </w:rPr>
            </w:pPr>
          </w:p>
        </w:tc>
        <w:tc>
          <w:tcPr>
            <w:tcW w:w="0" w:type="auto"/>
            <w:shd w:val="clear" w:color="auto" w:fill="F2F2F2" w:themeFill="background1" w:themeFillShade="F2"/>
            <w:vAlign w:val="center"/>
          </w:tcPr>
          <w:p w14:paraId="7C9F197A"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rPr>
            </w:pPr>
            <w:r w:rsidRPr="00B477C8">
              <w:rPr>
                <w:rFonts w:eastAsia="Times New Roman" w:cstheme="minorHAnsi"/>
                <w:b/>
              </w:rPr>
              <w:t>Informes de seguimiento ambiental y social</w:t>
            </w:r>
          </w:p>
        </w:tc>
        <w:tc>
          <w:tcPr>
            <w:tcW w:w="0" w:type="auto"/>
            <w:vAlign w:val="center"/>
          </w:tcPr>
          <w:p w14:paraId="7EA145B1"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OE</w:t>
            </w:r>
            <w:r w:rsidRPr="00B477C8">
              <w:rPr>
                <w:rFonts w:eastAsia="Times New Roman" w:cstheme="minorHAnsi"/>
              </w:rPr>
              <w:t xml:space="preserve"> a BID (semestral)</w:t>
            </w:r>
          </w:p>
        </w:tc>
        <w:tc>
          <w:tcPr>
            <w:tcW w:w="2305" w:type="dxa"/>
            <w:vAlign w:val="center"/>
          </w:tcPr>
          <w:p w14:paraId="0BFB988E"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2299" w:type="dxa"/>
            <w:vAlign w:val="center"/>
          </w:tcPr>
          <w:p w14:paraId="4E183FCD"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BID</w:t>
            </w:r>
          </w:p>
        </w:tc>
      </w:tr>
      <w:tr w:rsidR="00431FC4" w:rsidRPr="00B477C8" w14:paraId="2A1722A6" w14:textId="77777777" w:rsidTr="00431FC4">
        <w:trPr>
          <w:trHeight w:val="414"/>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ADFEA" w:themeFill="accent3" w:themeFillTint="33"/>
            <w:vAlign w:val="center"/>
          </w:tcPr>
          <w:p w14:paraId="2839C5DA" w14:textId="77777777" w:rsidR="007A52FF" w:rsidRPr="00B477C8" w:rsidRDefault="007A52FF" w:rsidP="00A274BD">
            <w:pPr>
              <w:spacing w:after="0"/>
              <w:ind w:left="0"/>
              <w:jc w:val="center"/>
              <w:rPr>
                <w:rFonts w:eastAsia="Times New Roman" w:cstheme="minorHAnsi"/>
              </w:rPr>
            </w:pPr>
          </w:p>
        </w:tc>
        <w:tc>
          <w:tcPr>
            <w:tcW w:w="0" w:type="auto"/>
            <w:shd w:val="clear" w:color="auto" w:fill="F2F2F2" w:themeFill="background1" w:themeFillShade="F2"/>
            <w:vAlign w:val="center"/>
          </w:tcPr>
          <w:p w14:paraId="4B67FD62"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rPr>
            </w:pPr>
            <w:r w:rsidRPr="00B477C8">
              <w:rPr>
                <w:rFonts w:eastAsia="Times New Roman" w:cstheme="minorHAnsi"/>
                <w:b/>
              </w:rPr>
              <w:t>Informe final ambiental y social</w:t>
            </w:r>
          </w:p>
        </w:tc>
        <w:tc>
          <w:tcPr>
            <w:tcW w:w="0" w:type="auto"/>
            <w:vAlign w:val="center"/>
          </w:tcPr>
          <w:p w14:paraId="6F70737D"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Empresas Contratistas</w:t>
            </w:r>
          </w:p>
        </w:tc>
        <w:tc>
          <w:tcPr>
            <w:tcW w:w="2305" w:type="dxa"/>
            <w:vAlign w:val="center"/>
          </w:tcPr>
          <w:p w14:paraId="480B68E9"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OE</w:t>
            </w:r>
          </w:p>
        </w:tc>
        <w:tc>
          <w:tcPr>
            <w:tcW w:w="2299" w:type="dxa"/>
            <w:vAlign w:val="center"/>
          </w:tcPr>
          <w:p w14:paraId="78C49F10"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r>
      <w:tr w:rsidR="00431FC4" w:rsidRPr="00B477C8" w14:paraId="4B661953" w14:textId="77777777" w:rsidTr="00431FC4">
        <w:trPr>
          <w:trHeight w:val="311"/>
          <w:jc w:val="center"/>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DADFEA" w:themeFill="accent3" w:themeFillTint="33"/>
            <w:vAlign w:val="center"/>
          </w:tcPr>
          <w:p w14:paraId="5498FB44" w14:textId="77777777" w:rsidR="007A52FF" w:rsidRPr="00B477C8" w:rsidRDefault="007A52FF" w:rsidP="00A274BD">
            <w:pPr>
              <w:spacing w:after="0"/>
              <w:ind w:left="0"/>
              <w:jc w:val="center"/>
              <w:rPr>
                <w:rFonts w:eastAsia="Times New Roman" w:cstheme="minorHAnsi"/>
              </w:rPr>
            </w:pPr>
          </w:p>
        </w:tc>
        <w:tc>
          <w:tcPr>
            <w:tcW w:w="0" w:type="auto"/>
            <w:shd w:val="clear" w:color="auto" w:fill="F2F2F2" w:themeFill="background1" w:themeFillShade="F2"/>
            <w:vAlign w:val="center"/>
          </w:tcPr>
          <w:p w14:paraId="0BEC4C0E"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rPr>
            </w:pPr>
            <w:r w:rsidRPr="00B477C8">
              <w:rPr>
                <w:rFonts w:eastAsia="Times New Roman" w:cstheme="minorHAnsi"/>
                <w:b/>
              </w:rPr>
              <w:t>Informe final ambiental y social</w:t>
            </w:r>
          </w:p>
        </w:tc>
        <w:tc>
          <w:tcPr>
            <w:tcW w:w="0" w:type="auto"/>
            <w:vAlign w:val="center"/>
          </w:tcPr>
          <w:p w14:paraId="032E5B3A"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OE</w:t>
            </w:r>
          </w:p>
        </w:tc>
        <w:tc>
          <w:tcPr>
            <w:tcW w:w="2305" w:type="dxa"/>
            <w:vAlign w:val="center"/>
          </w:tcPr>
          <w:p w14:paraId="246E8502"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2299" w:type="dxa"/>
            <w:vAlign w:val="center"/>
          </w:tcPr>
          <w:p w14:paraId="3EF15567"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BID</w:t>
            </w:r>
          </w:p>
        </w:tc>
      </w:tr>
      <w:tr w:rsidR="00431FC4" w:rsidRPr="00B477C8" w14:paraId="4BA7F991" w14:textId="77777777" w:rsidTr="00431FC4">
        <w:trPr>
          <w:trHeight w:val="31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ADFEA" w:themeFill="accent3" w:themeFillTint="33"/>
            <w:vAlign w:val="center"/>
          </w:tcPr>
          <w:p w14:paraId="26E654E1" w14:textId="77777777" w:rsidR="007A52FF" w:rsidRPr="00B477C8" w:rsidRDefault="007A52FF" w:rsidP="00A274BD">
            <w:pPr>
              <w:spacing w:after="0"/>
              <w:ind w:left="0"/>
              <w:jc w:val="center"/>
              <w:rPr>
                <w:rFonts w:eastAsia="Times New Roman" w:cstheme="minorHAnsi"/>
              </w:rPr>
            </w:pPr>
            <w:r w:rsidRPr="00B477C8">
              <w:rPr>
                <w:rFonts w:eastAsia="Times New Roman" w:cstheme="minorHAnsi"/>
              </w:rPr>
              <w:t>Fase operativa</w:t>
            </w:r>
          </w:p>
        </w:tc>
        <w:tc>
          <w:tcPr>
            <w:tcW w:w="0" w:type="auto"/>
            <w:shd w:val="clear" w:color="auto" w:fill="F2F2F2" w:themeFill="background1" w:themeFillShade="F2"/>
            <w:vAlign w:val="center"/>
          </w:tcPr>
          <w:p w14:paraId="6D52F967"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
              </w:rPr>
            </w:pPr>
            <w:r w:rsidRPr="00B477C8">
              <w:rPr>
                <w:rFonts w:eastAsia="Times New Roman" w:cstheme="minorHAnsi"/>
                <w:b/>
              </w:rPr>
              <w:t>Operación y mantenimiento de infraestructura</w:t>
            </w:r>
          </w:p>
        </w:tc>
        <w:tc>
          <w:tcPr>
            <w:tcW w:w="0" w:type="auto"/>
            <w:vAlign w:val="center"/>
          </w:tcPr>
          <w:p w14:paraId="2336D111"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OE</w:t>
            </w:r>
          </w:p>
        </w:tc>
        <w:tc>
          <w:tcPr>
            <w:tcW w:w="2305" w:type="dxa"/>
            <w:vAlign w:val="center"/>
          </w:tcPr>
          <w:p w14:paraId="08FF3B57"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2299" w:type="dxa"/>
            <w:vAlign w:val="center"/>
          </w:tcPr>
          <w:p w14:paraId="42943AFE" w14:textId="77777777" w:rsidR="007A52FF" w:rsidRPr="00B477C8" w:rsidRDefault="007A52FF" w:rsidP="00A274BD">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BID (período inicial de 3 años luego de finalizada la obra)</w:t>
            </w:r>
          </w:p>
        </w:tc>
      </w:tr>
    </w:tbl>
    <w:p w14:paraId="061DFA9C" w14:textId="77777777" w:rsidR="007A52FF" w:rsidRPr="00B477C8" w:rsidRDefault="007A52FF" w:rsidP="007A52FF">
      <w:pPr>
        <w:keepNext/>
        <w:keepLines/>
        <w:spacing w:before="240" w:after="120"/>
        <w:outlineLvl w:val="2"/>
        <w:rPr>
          <w:rFonts w:eastAsia="Calibri" w:cstheme="majorBidi"/>
          <w:b/>
          <w:color w:val="94B422"/>
          <w:sz w:val="28"/>
          <w:lang w:val="es-AR" w:eastAsia="es-AR"/>
        </w:rPr>
        <w:sectPr w:rsidR="007A52FF" w:rsidRPr="00B477C8" w:rsidSect="00EC1186">
          <w:pgSz w:w="12240" w:h="15840" w:code="1"/>
          <w:pgMar w:top="1417" w:right="1701" w:bottom="1417" w:left="1701" w:header="708" w:footer="708" w:gutter="0"/>
          <w:cols w:space="708"/>
          <w:titlePg/>
          <w:docGrid w:linePitch="360"/>
        </w:sectPr>
      </w:pPr>
    </w:p>
    <w:p w14:paraId="4723D85C" w14:textId="378B22BB" w:rsidR="007A52FF" w:rsidRPr="00B477C8" w:rsidRDefault="007A52FF" w:rsidP="00FD6568">
      <w:pPr>
        <w:pStyle w:val="Heading2"/>
      </w:pPr>
      <w:bookmarkStart w:id="195" w:name="_Toc63359049"/>
      <w:bookmarkStart w:id="196" w:name="_Toc76578511"/>
      <w:bookmarkStart w:id="197" w:name="_Toc83946474"/>
      <w:r w:rsidRPr="00B477C8">
        <w:t>Capacidad Institucional para Implementación del PGAS</w:t>
      </w:r>
      <w:bookmarkEnd w:id="195"/>
      <w:bookmarkEnd w:id="196"/>
      <w:bookmarkEnd w:id="197"/>
    </w:p>
    <w:p w14:paraId="45302946" w14:textId="7E7C1357" w:rsidR="007A52FF" w:rsidRPr="00B477C8" w:rsidRDefault="007A52FF" w:rsidP="009C7396">
      <w:pPr>
        <w:pStyle w:val="Heading3"/>
        <w:rPr>
          <w:lang w:val="es-AR" w:eastAsia="es-AR"/>
        </w:rPr>
      </w:pPr>
      <w:bookmarkStart w:id="198" w:name="_Toc63359050"/>
      <w:bookmarkStart w:id="199" w:name="_Toc76578512"/>
      <w:bookmarkStart w:id="200" w:name="_Toc83946475"/>
      <w:r w:rsidRPr="00B477C8">
        <w:rPr>
          <w:lang w:val="es-AR" w:eastAsia="es-AR"/>
        </w:rPr>
        <w:t>PGAS de Fase Constructiva</w:t>
      </w:r>
      <w:bookmarkEnd w:id="198"/>
      <w:bookmarkEnd w:id="199"/>
      <w:bookmarkEnd w:id="200"/>
    </w:p>
    <w:p w14:paraId="63AC32D3"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Para la implementación del Proyecto y la correcta gestión ambiental y social del Proyecto, la Unidad Ejecutora deberá contar con un especialista socioambiental con dedicación específica, que tendrá a su cargo:</w:t>
      </w:r>
    </w:p>
    <w:p w14:paraId="6026C508" w14:textId="77777777" w:rsidR="007A52FF" w:rsidRPr="00B477C8" w:rsidRDefault="007A52FF" w:rsidP="0029662E">
      <w:pPr>
        <w:numPr>
          <w:ilvl w:val="0"/>
          <w:numId w:val="90"/>
        </w:numPr>
        <w:spacing w:before="160" w:after="120" w:line="259" w:lineRule="auto"/>
        <w:contextualSpacing/>
        <w:rPr>
          <w:rFonts w:eastAsia="Times New Roman" w:cstheme="minorHAnsi"/>
          <w:lang w:val="es-AR"/>
        </w:rPr>
      </w:pPr>
      <w:r w:rsidRPr="00B477C8">
        <w:rPr>
          <w:rFonts w:eastAsia="Times New Roman" w:cstheme="minorHAnsi"/>
          <w:lang w:val="es-AR"/>
        </w:rPr>
        <w:t>interactuar con los equipos de proyecto para la incorporación de consideraciones ambientales y sociales en el diseño de proyectos;</w:t>
      </w:r>
    </w:p>
    <w:p w14:paraId="4A61B1D3" w14:textId="77777777" w:rsidR="007A52FF" w:rsidRPr="00B477C8" w:rsidRDefault="007A52FF" w:rsidP="0029662E">
      <w:pPr>
        <w:numPr>
          <w:ilvl w:val="0"/>
          <w:numId w:val="90"/>
        </w:numPr>
        <w:spacing w:before="160" w:after="120" w:line="259" w:lineRule="auto"/>
        <w:contextualSpacing/>
        <w:rPr>
          <w:rFonts w:eastAsia="Times New Roman" w:cstheme="minorHAnsi"/>
          <w:lang w:val="es-AR"/>
        </w:rPr>
      </w:pPr>
      <w:r w:rsidRPr="00B477C8">
        <w:rPr>
          <w:rFonts w:eastAsia="Times New Roman" w:cstheme="minorHAnsi"/>
          <w:lang w:val="es-AR"/>
        </w:rPr>
        <w:t>revisión de lineamientos de Planes de Gestión Ambiental y Social y otros planes específicos;</w:t>
      </w:r>
    </w:p>
    <w:p w14:paraId="20EFD767" w14:textId="77777777" w:rsidR="007A52FF" w:rsidRPr="00B477C8" w:rsidRDefault="007A52FF" w:rsidP="0029662E">
      <w:pPr>
        <w:numPr>
          <w:ilvl w:val="0"/>
          <w:numId w:val="90"/>
        </w:numPr>
        <w:spacing w:before="160" w:after="120" w:line="259" w:lineRule="auto"/>
        <w:contextualSpacing/>
        <w:rPr>
          <w:rFonts w:eastAsia="Times New Roman" w:cstheme="minorHAnsi"/>
          <w:lang w:val="es-AR"/>
        </w:rPr>
      </w:pPr>
      <w:r w:rsidRPr="00B477C8">
        <w:rPr>
          <w:rFonts w:eastAsia="Times New Roman" w:cstheme="minorHAnsi"/>
          <w:lang w:val="es-AR"/>
        </w:rPr>
        <w:t xml:space="preserve">Elaborar la estrategia y coordinar los procesos de consulta pública, así como preparar los </w:t>
      </w:r>
      <w:proofErr w:type="gramStart"/>
      <w:r w:rsidRPr="00B477C8">
        <w:rPr>
          <w:rFonts w:eastAsia="Times New Roman" w:cstheme="minorHAnsi"/>
          <w:lang w:val="es-AR"/>
        </w:rPr>
        <w:t>informe correspondientes</w:t>
      </w:r>
      <w:proofErr w:type="gramEnd"/>
      <w:r w:rsidRPr="00B477C8">
        <w:rPr>
          <w:rFonts w:eastAsia="Times New Roman" w:cstheme="minorHAnsi"/>
          <w:lang w:val="es-AR"/>
        </w:rPr>
        <w:t>;</w:t>
      </w:r>
    </w:p>
    <w:p w14:paraId="2C27458A" w14:textId="77777777" w:rsidR="007A52FF" w:rsidRPr="00B477C8" w:rsidRDefault="007A52FF" w:rsidP="0029662E">
      <w:pPr>
        <w:numPr>
          <w:ilvl w:val="0"/>
          <w:numId w:val="90"/>
        </w:numPr>
        <w:spacing w:before="160" w:after="120" w:line="259" w:lineRule="auto"/>
        <w:contextualSpacing/>
        <w:rPr>
          <w:rFonts w:eastAsia="Times New Roman" w:cstheme="minorHAnsi"/>
          <w:lang w:val="es-AR"/>
        </w:rPr>
      </w:pPr>
      <w:r w:rsidRPr="00B477C8">
        <w:rPr>
          <w:rFonts w:eastAsia="Times New Roman" w:cstheme="minorHAnsi"/>
          <w:lang w:val="es-AR"/>
        </w:rPr>
        <w:t>incorporación de cláusulas socioambientales a los pliegos licitatorios;</w:t>
      </w:r>
    </w:p>
    <w:p w14:paraId="79A37EAB" w14:textId="77777777" w:rsidR="007A52FF" w:rsidRPr="00B477C8" w:rsidRDefault="007A52FF" w:rsidP="0029662E">
      <w:pPr>
        <w:numPr>
          <w:ilvl w:val="0"/>
          <w:numId w:val="90"/>
        </w:numPr>
        <w:spacing w:before="160" w:after="120" w:line="259" w:lineRule="auto"/>
        <w:contextualSpacing/>
        <w:rPr>
          <w:rFonts w:eastAsia="Times New Roman" w:cstheme="minorHAnsi"/>
          <w:lang w:val="es-AR"/>
        </w:rPr>
      </w:pPr>
      <w:r w:rsidRPr="00B477C8">
        <w:rPr>
          <w:rFonts w:eastAsia="Times New Roman" w:cstheme="minorHAnsi"/>
          <w:lang w:val="es-AR"/>
        </w:rPr>
        <w:t>revisión de Planes de Gestión Ambiental y Social a nivel constructivo;</w:t>
      </w:r>
    </w:p>
    <w:p w14:paraId="103F6787" w14:textId="77777777" w:rsidR="007A52FF" w:rsidRPr="00B477C8" w:rsidRDefault="007A52FF" w:rsidP="0029662E">
      <w:pPr>
        <w:numPr>
          <w:ilvl w:val="0"/>
          <w:numId w:val="90"/>
        </w:numPr>
        <w:spacing w:before="160" w:after="120" w:line="259" w:lineRule="auto"/>
        <w:contextualSpacing/>
        <w:rPr>
          <w:rFonts w:eastAsia="Times New Roman" w:cstheme="minorHAnsi"/>
          <w:lang w:val="es-AR"/>
        </w:rPr>
      </w:pPr>
      <w:r w:rsidRPr="00B477C8">
        <w:rPr>
          <w:rFonts w:eastAsia="Times New Roman" w:cstheme="minorHAnsi"/>
          <w:lang w:val="es-AR"/>
        </w:rPr>
        <w:t>monitoreo (auditoría) ambiental y de higiene y seguridad de obras;</w:t>
      </w:r>
      <w:r>
        <w:rPr>
          <w:rFonts w:eastAsia="Times New Roman" w:cstheme="minorHAnsi"/>
          <w:lang w:val="es-AR"/>
        </w:rPr>
        <w:t xml:space="preserve"> y</w:t>
      </w:r>
    </w:p>
    <w:p w14:paraId="3899EEB2" w14:textId="77777777" w:rsidR="00C951CD" w:rsidRDefault="007A52FF" w:rsidP="00C951CD">
      <w:pPr>
        <w:numPr>
          <w:ilvl w:val="0"/>
          <w:numId w:val="90"/>
        </w:numPr>
        <w:spacing w:before="160" w:after="120" w:line="259" w:lineRule="auto"/>
        <w:contextualSpacing/>
        <w:rPr>
          <w:rFonts w:eastAsia="Times New Roman" w:cstheme="minorHAnsi"/>
          <w:lang w:val="es-AR"/>
        </w:rPr>
      </w:pPr>
      <w:r w:rsidRPr="00B477C8">
        <w:rPr>
          <w:rFonts w:eastAsia="Times New Roman" w:cstheme="minorHAnsi"/>
          <w:lang w:val="es-AR"/>
        </w:rPr>
        <w:t xml:space="preserve">preparación de reportes de cumplimiento socioambiental para el BID, de la ejecución del </w:t>
      </w:r>
      <w:r w:rsidRPr="00B477C8">
        <w:rPr>
          <w:rFonts w:eastAsia="Times New Roman"/>
          <w:color w:val="000000"/>
          <w:shd w:val="clear" w:color="auto" w:fill="FFFFFF"/>
          <w:lang w:val="es-AR"/>
        </w:rPr>
        <w:t>Proyecto</w:t>
      </w:r>
      <w:r>
        <w:rPr>
          <w:rFonts w:eastAsia="Times New Roman" w:cstheme="minorHAnsi"/>
          <w:lang w:val="es-AR"/>
        </w:rPr>
        <w:t>.</w:t>
      </w:r>
    </w:p>
    <w:p w14:paraId="7CF1DE0B" w14:textId="77777777" w:rsidR="00C951CD" w:rsidRDefault="00C951CD" w:rsidP="00C951CD">
      <w:pPr>
        <w:spacing w:before="160" w:after="120" w:line="259" w:lineRule="auto"/>
        <w:ind w:left="0"/>
        <w:contextualSpacing/>
        <w:rPr>
          <w:rFonts w:eastAsia="Times New Roman" w:cstheme="minorHAnsi"/>
          <w:lang w:val="es-AR"/>
        </w:rPr>
      </w:pPr>
    </w:p>
    <w:p w14:paraId="1FB9F163" w14:textId="2C1A993F" w:rsidR="00C951CD" w:rsidRPr="00C951CD" w:rsidRDefault="00C951CD" w:rsidP="00C951CD">
      <w:pPr>
        <w:rPr>
          <w:rFonts w:eastAsia="Times New Roman" w:cstheme="minorHAnsi"/>
          <w:lang w:val="es-AR"/>
        </w:rPr>
      </w:pPr>
      <w:r w:rsidRPr="00C951CD">
        <w:rPr>
          <w:lang w:val="es-419"/>
        </w:rPr>
        <w:t xml:space="preserve">En la ejecución del proyecto, y para cada localidad beneficiada, se prevé la contratación de un responsable socioambiental del proyecto, el cual tendrá la responsabilidad de asegurar el cumplimiento </w:t>
      </w:r>
      <w:r w:rsidRPr="00C951CD">
        <w:rPr>
          <w:rFonts w:eastAsia="Times New Roman"/>
          <w:lang w:val="es-419" w:eastAsia="x-none"/>
        </w:rPr>
        <w:t>de</w:t>
      </w:r>
      <w:r w:rsidRPr="00C951CD">
        <w:rPr>
          <w:lang w:val="es-419"/>
        </w:rPr>
        <w:t xml:space="preserve"> todas las obligaciones ambientales y sociales establecidas por la Constancia Ambiental, así como de las </w:t>
      </w:r>
      <w:r w:rsidRPr="00C951CD">
        <w:rPr>
          <w:rFonts w:eastAsia="Times New Roman"/>
          <w:lang w:val="es-419" w:eastAsia="x-none"/>
        </w:rPr>
        <w:t>normas</w:t>
      </w:r>
      <w:r w:rsidRPr="00C951CD">
        <w:rPr>
          <w:lang w:val="es-419"/>
        </w:rPr>
        <w:t xml:space="preserve"> vigentes establecidas en la Ley 64-00 de Medio Ambiente y el </w:t>
      </w:r>
      <w:r w:rsidRPr="00C951CD">
        <w:rPr>
          <w:iCs/>
          <w:lang w:val="es-419"/>
        </w:rPr>
        <w:t>Programa</w:t>
      </w:r>
      <w:r w:rsidRPr="00C951CD">
        <w:rPr>
          <w:lang w:val="es-419"/>
        </w:rPr>
        <w:t xml:space="preserve"> de Manejo y Adecuación Ambiental (PMAA). De igual forma, deberá ocuparse de garantizar la calidad ambiental de los lugares en donde se implementen los componentes del proyecto. En adición a esto, se asegurará de capacitar y entrenar al personal en temas como, manejo de residuos peligrosos, operaciones seguras, protocolo de COVID-</w:t>
      </w:r>
      <w:proofErr w:type="gramStart"/>
      <w:r w:rsidRPr="00C951CD">
        <w:rPr>
          <w:lang w:val="es-419"/>
        </w:rPr>
        <w:t>19,etc.</w:t>
      </w:r>
      <w:proofErr w:type="gramEnd"/>
      <w:r w:rsidRPr="00C951CD">
        <w:rPr>
          <w:lang w:val="es-419"/>
        </w:rPr>
        <w:t xml:space="preserve"> </w:t>
      </w:r>
    </w:p>
    <w:p w14:paraId="417DA92A" w14:textId="5D0E54F3" w:rsidR="007A52FF" w:rsidRPr="00B477C8" w:rsidRDefault="007A52FF" w:rsidP="007A52FF">
      <w:pPr>
        <w:spacing w:after="120"/>
        <w:rPr>
          <w:rFonts w:eastAsia="Times New Roman" w:cstheme="minorHAnsi"/>
          <w:lang w:val="es-AR"/>
        </w:rPr>
      </w:pPr>
      <w:r w:rsidRPr="00B477C8">
        <w:rPr>
          <w:rFonts w:eastAsia="Times New Roman" w:cstheme="minorHAnsi"/>
          <w:lang w:val="es-AR"/>
        </w:rPr>
        <w:lastRenderedPageBreak/>
        <w:t>El BID monitoreará el desempeño del OE en materia de gestión ambiental y social de las obras, y podrá sugerir refuerzos de capacidad según considere apropiado.</w:t>
      </w:r>
    </w:p>
    <w:p w14:paraId="0CCF8082" w14:textId="77777777" w:rsidR="007A52FF" w:rsidRPr="00B477C8" w:rsidRDefault="007A52FF" w:rsidP="009C7396">
      <w:pPr>
        <w:pStyle w:val="Heading3"/>
        <w:rPr>
          <w:lang w:val="es-AR" w:eastAsia="es-AR"/>
        </w:rPr>
      </w:pPr>
      <w:bookmarkStart w:id="201" w:name="_Toc63359051"/>
      <w:bookmarkStart w:id="202" w:name="_Toc76578513"/>
      <w:bookmarkStart w:id="203" w:name="_Toc83946476"/>
      <w:r w:rsidRPr="00B477C8">
        <w:rPr>
          <w:lang w:val="es-AR" w:eastAsia="es-AR"/>
        </w:rPr>
        <w:t>PGAS de Fase Operativa</w:t>
      </w:r>
      <w:bookmarkEnd w:id="201"/>
      <w:bookmarkEnd w:id="202"/>
      <w:bookmarkEnd w:id="203"/>
    </w:p>
    <w:p w14:paraId="0F81C350" w14:textId="77777777" w:rsidR="007A52FF" w:rsidRPr="00B477C8" w:rsidRDefault="007A52FF" w:rsidP="007A52FF">
      <w:pPr>
        <w:spacing w:after="120"/>
        <w:rPr>
          <w:rFonts w:eastAsia="Times New Roman" w:cstheme="minorHAnsi"/>
          <w:lang w:val="es-AR"/>
        </w:rPr>
      </w:pPr>
      <w:r>
        <w:rPr>
          <w:rFonts w:eastAsia="Times New Roman" w:cstheme="minorHAnsi"/>
          <w:lang w:val="es-AR"/>
        </w:rPr>
        <w:t>El OE</w:t>
      </w:r>
      <w:r w:rsidRPr="00B477C8">
        <w:rPr>
          <w:rFonts w:eastAsia="Times New Roman" w:cstheme="minorHAnsi"/>
          <w:lang w:val="es-AR"/>
        </w:rPr>
        <w:t xml:space="preserve">, como administrador final de las obras de Centros a construir bajo el Proyecto, tendrá a su cargo los aspectos de gestión ambiental y social de la fase operativa de las obras. </w:t>
      </w:r>
    </w:p>
    <w:p w14:paraId="002E7D81"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Durante la ejecución del Proyecto, y en función de las necesidades de gestión ambiental y social que surjan, el BID podría proponer actividades de fortalecimiento a financiarse con recursos del Proyecto, que podrían incluir:</w:t>
      </w:r>
    </w:p>
    <w:p w14:paraId="12915C23" w14:textId="77777777" w:rsidR="007A52FF" w:rsidRPr="00B477C8" w:rsidRDefault="007A52FF" w:rsidP="0029662E">
      <w:pPr>
        <w:numPr>
          <w:ilvl w:val="0"/>
          <w:numId w:val="67"/>
        </w:numPr>
        <w:spacing w:before="160" w:after="120" w:line="259" w:lineRule="auto"/>
        <w:contextualSpacing/>
        <w:rPr>
          <w:rFonts w:eastAsia="Times New Roman" w:cstheme="minorHAnsi"/>
          <w:lang w:val="es-AR"/>
        </w:rPr>
      </w:pPr>
      <w:r w:rsidRPr="00B477C8">
        <w:rPr>
          <w:rFonts w:eastAsia="Times New Roman" w:cstheme="minorHAnsi"/>
          <w:lang w:val="es-AR"/>
        </w:rPr>
        <w:t>Talleres de capacitación en temas específicos de gestión socioambiental</w:t>
      </w:r>
    </w:p>
    <w:p w14:paraId="6D886CE0" w14:textId="77777777" w:rsidR="007A52FF" w:rsidRPr="00B477C8" w:rsidRDefault="007A52FF" w:rsidP="0029662E">
      <w:pPr>
        <w:numPr>
          <w:ilvl w:val="0"/>
          <w:numId w:val="67"/>
        </w:numPr>
        <w:spacing w:before="160" w:after="120" w:line="259" w:lineRule="auto"/>
        <w:contextualSpacing/>
        <w:rPr>
          <w:rFonts w:eastAsia="Times New Roman" w:cstheme="minorHAnsi"/>
          <w:lang w:val="es-AR"/>
        </w:rPr>
      </w:pPr>
      <w:r w:rsidRPr="00B477C8">
        <w:rPr>
          <w:rFonts w:eastAsia="Times New Roman" w:cstheme="minorHAnsi"/>
          <w:lang w:val="es-AR"/>
        </w:rPr>
        <w:t>Contratación de consultoría individual para desarrollo de planes de fortalecimiento institucional</w:t>
      </w:r>
    </w:p>
    <w:p w14:paraId="25C5C47F" w14:textId="77777777" w:rsidR="007A52FF" w:rsidRPr="00B477C8" w:rsidRDefault="007A52FF" w:rsidP="0029662E">
      <w:pPr>
        <w:numPr>
          <w:ilvl w:val="0"/>
          <w:numId w:val="67"/>
        </w:numPr>
        <w:spacing w:before="160" w:after="120" w:line="259" w:lineRule="auto"/>
        <w:contextualSpacing/>
        <w:rPr>
          <w:rFonts w:eastAsia="Times New Roman" w:cstheme="minorHAnsi"/>
          <w:lang w:val="es-AR"/>
        </w:rPr>
      </w:pPr>
      <w:r w:rsidRPr="00B477C8">
        <w:rPr>
          <w:rFonts w:eastAsia="Times New Roman" w:cstheme="minorHAnsi"/>
          <w:lang w:val="es-AR"/>
        </w:rPr>
        <w:t>Apoyo en el desarrollo de un sistema de gestión ambiental y social</w:t>
      </w:r>
    </w:p>
    <w:p w14:paraId="2F0FF037" w14:textId="77777777" w:rsidR="007A52FF" w:rsidRPr="00B477C8" w:rsidRDefault="007A52FF" w:rsidP="0029662E">
      <w:pPr>
        <w:numPr>
          <w:ilvl w:val="0"/>
          <w:numId w:val="67"/>
        </w:numPr>
        <w:spacing w:before="160" w:after="120" w:line="259" w:lineRule="auto"/>
        <w:contextualSpacing/>
        <w:rPr>
          <w:rFonts w:eastAsia="Times New Roman" w:cstheme="minorHAnsi"/>
          <w:lang w:val="es-AR"/>
        </w:rPr>
      </w:pPr>
      <w:r w:rsidRPr="00B477C8">
        <w:rPr>
          <w:rFonts w:eastAsia="Times New Roman" w:cstheme="minorHAnsi"/>
          <w:lang w:val="es-AR"/>
        </w:rPr>
        <w:t>Adquisición de bienes para apoyar la gestión ambiental y social (equipo informático, mobiliario, etc.)</w:t>
      </w:r>
    </w:p>
    <w:p w14:paraId="117F2AAD" w14:textId="259A9554" w:rsidR="007A52FF" w:rsidRPr="00B477C8" w:rsidRDefault="007A52FF" w:rsidP="00FD6568">
      <w:pPr>
        <w:pStyle w:val="Heading2"/>
      </w:pPr>
      <w:bookmarkStart w:id="204" w:name="_Toc63359053"/>
      <w:bookmarkStart w:id="205" w:name="_Toc76578521"/>
      <w:bookmarkStart w:id="206" w:name="_Toc83946477"/>
      <w:r w:rsidRPr="00B477C8">
        <w:t>Lineamientos de los Planes de Gestión Ambiental y Social</w:t>
      </w:r>
      <w:bookmarkEnd w:id="204"/>
      <w:bookmarkEnd w:id="205"/>
      <w:bookmarkEnd w:id="206"/>
    </w:p>
    <w:p w14:paraId="5694E745"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Los Planes de Gestión Ambiental y Social (PGAS) tienen como objetivo general incorporar los aspectos de gestión ambiental y social en la implementación de las obras a ser financiadas con el Proyecto.</w:t>
      </w:r>
    </w:p>
    <w:p w14:paraId="2979134A"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Los objetivos específicos del PGAS son:</w:t>
      </w:r>
    </w:p>
    <w:p w14:paraId="24E5D3D4" w14:textId="77777777" w:rsidR="007A52FF" w:rsidRPr="00B477C8" w:rsidRDefault="007A52FF" w:rsidP="0029662E">
      <w:pPr>
        <w:numPr>
          <w:ilvl w:val="0"/>
          <w:numId w:val="44"/>
        </w:numPr>
        <w:spacing w:before="160" w:after="120" w:line="259" w:lineRule="auto"/>
        <w:contextualSpacing/>
        <w:rPr>
          <w:rFonts w:eastAsia="Times New Roman" w:cstheme="minorHAnsi"/>
          <w:lang w:val="es-AR"/>
        </w:rPr>
      </w:pPr>
      <w:r w:rsidRPr="00B477C8">
        <w:rPr>
          <w:rFonts w:eastAsia="Times New Roman" w:cstheme="minorHAnsi"/>
          <w:lang w:val="es-AR"/>
        </w:rPr>
        <w:t>Garantizar y controlar el cumplimiento de la normativa vigente en materia ambiental, territorial, seguridad e higiene y salvaguardias ambientales y sociales, en todas las escalas jurisdiccionales que apliquen.</w:t>
      </w:r>
    </w:p>
    <w:p w14:paraId="1FFC2C9B" w14:textId="77777777" w:rsidR="007A52FF" w:rsidRPr="00B477C8" w:rsidRDefault="007A52FF" w:rsidP="0029662E">
      <w:pPr>
        <w:numPr>
          <w:ilvl w:val="0"/>
          <w:numId w:val="44"/>
        </w:numPr>
        <w:spacing w:before="160" w:after="120" w:line="259" w:lineRule="auto"/>
        <w:contextualSpacing/>
        <w:rPr>
          <w:rFonts w:eastAsia="Times New Roman" w:cstheme="minorHAnsi"/>
          <w:lang w:val="es-AR"/>
        </w:rPr>
      </w:pPr>
      <w:r w:rsidRPr="00B477C8">
        <w:rPr>
          <w:rFonts w:eastAsia="Times New Roman" w:cstheme="minorHAnsi"/>
          <w:lang w:val="es-AR"/>
        </w:rPr>
        <w:t>Identificar y establecer las medidas de mitigación necesarias y establecer las pautas de monitoreo y control de su ejecución, y toda otra que surja como necesaria, durante el desarrollo de las obras y la operación del Proyecto.</w:t>
      </w:r>
    </w:p>
    <w:p w14:paraId="2847FFD1" w14:textId="77777777" w:rsidR="007A52FF" w:rsidRPr="00B477C8" w:rsidRDefault="007A52FF" w:rsidP="005D3D25">
      <w:pPr>
        <w:pStyle w:val="Heading3"/>
        <w:rPr>
          <w:lang w:val="es-AR" w:eastAsia="es-AR"/>
        </w:rPr>
      </w:pPr>
      <w:bookmarkStart w:id="207" w:name="_Toc63359055"/>
      <w:bookmarkStart w:id="208" w:name="_Toc76578522"/>
      <w:bookmarkStart w:id="209" w:name="_Toc83946478"/>
      <w:r w:rsidRPr="00B477C8">
        <w:rPr>
          <w:lang w:val="es-AR" w:eastAsia="es-AR"/>
        </w:rPr>
        <w:t>PGAS de Fase Constructiva</w:t>
      </w:r>
      <w:bookmarkEnd w:id="207"/>
      <w:bookmarkEnd w:id="208"/>
      <w:bookmarkEnd w:id="209"/>
    </w:p>
    <w:p w14:paraId="6D2DAFAB"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Los lineamientos para el PGAS de Fase Constructiva serán parte de las Especificaciones Técnicas Ambientales y Sociales (ETAS) que forman parte de los Pliegos de Licitación de Obra. La preparación del PGAS a nivel constructivo y su ejecución es responsabilidad de la firma contratista. Su aprobación es responsabilidad de</w:t>
      </w:r>
      <w:r>
        <w:rPr>
          <w:rFonts w:eastAsia="Times New Roman" w:cstheme="minorHAnsi"/>
          <w:lang w:val="es-AR"/>
        </w:rPr>
        <w:t>l OE</w:t>
      </w:r>
      <w:r w:rsidRPr="00B477C8">
        <w:rPr>
          <w:rFonts w:eastAsia="Times New Roman" w:cstheme="minorHAnsi"/>
          <w:lang w:val="es-AR"/>
        </w:rPr>
        <w:t>, con supervisión del BID.</w:t>
      </w:r>
    </w:p>
    <w:p w14:paraId="0CB91C8C" w14:textId="117D16AF" w:rsidR="007A52FF" w:rsidRPr="00B477C8" w:rsidRDefault="007A52FF" w:rsidP="007A52FF">
      <w:pPr>
        <w:spacing w:after="120"/>
        <w:rPr>
          <w:rFonts w:eastAsia="Times New Roman" w:cstheme="minorHAnsi"/>
          <w:lang w:val="es-AR"/>
        </w:rPr>
      </w:pPr>
      <w:r w:rsidRPr="00B477C8">
        <w:rPr>
          <w:rFonts w:eastAsia="Times New Roman" w:cstheme="minorHAnsi"/>
          <w:lang w:val="es-AR"/>
        </w:rPr>
        <w:t>El PGAS estará constituido por una serie de programas y subprogramas, a definir según el alcance de la obra. La lista total de programas que se podrían incluir en dicho PGAS se presenta en la</w:t>
      </w:r>
      <w:r>
        <w:rPr>
          <w:rFonts w:eastAsia="Times New Roman" w:cstheme="minorHAnsi"/>
          <w:lang w:val="es-AR"/>
        </w:rPr>
        <w:t xml:space="preserve"> </w:t>
      </w:r>
      <w:r>
        <w:rPr>
          <w:rFonts w:eastAsia="Times New Roman" w:cstheme="minorHAnsi"/>
          <w:lang w:val="es-AR"/>
        </w:rPr>
        <w:fldChar w:fldCharType="begin" w:fldLock="1"/>
      </w:r>
      <w:r>
        <w:rPr>
          <w:rFonts w:eastAsia="Times New Roman" w:cstheme="minorHAnsi"/>
          <w:lang w:val="es-AR"/>
        </w:rPr>
        <w:instrText xml:space="preserve"> REF _Ref530734999 \h </w:instrText>
      </w:r>
      <w:r>
        <w:rPr>
          <w:rFonts w:eastAsia="Times New Roman" w:cstheme="minorHAnsi"/>
          <w:lang w:val="es-AR"/>
        </w:rPr>
      </w:r>
      <w:r>
        <w:rPr>
          <w:rFonts w:eastAsia="Times New Roman" w:cstheme="minorHAnsi"/>
          <w:lang w:val="es-AR"/>
        </w:rPr>
        <w:fldChar w:fldCharType="separate"/>
      </w:r>
      <w:r w:rsidR="006870B8" w:rsidRPr="00B477C8">
        <w:rPr>
          <w:rFonts w:eastAsia="Times New Roman" w:cs="Times New Roman"/>
          <w:b/>
          <w:iCs/>
          <w:szCs w:val="18"/>
          <w:lang w:val="es-AR"/>
        </w:rPr>
        <w:t xml:space="preserve">Tabla </w:t>
      </w:r>
      <w:r w:rsidR="006870B8">
        <w:rPr>
          <w:rFonts w:eastAsia="Times New Roman" w:cs="Times New Roman"/>
          <w:b/>
          <w:iCs/>
          <w:noProof/>
          <w:szCs w:val="18"/>
          <w:lang w:val="es-AR"/>
        </w:rPr>
        <w:t>14</w:t>
      </w:r>
      <w:r>
        <w:rPr>
          <w:rFonts w:eastAsia="Times New Roman" w:cstheme="minorHAnsi"/>
          <w:lang w:val="es-AR"/>
        </w:rPr>
        <w:fldChar w:fldCharType="end"/>
      </w:r>
      <w:r w:rsidRPr="00B477C8">
        <w:rPr>
          <w:rFonts w:eastAsia="Times New Roman" w:cstheme="minorHAnsi"/>
          <w:lang w:val="es-AR"/>
        </w:rPr>
        <w:t>.</w:t>
      </w:r>
    </w:p>
    <w:p w14:paraId="3488F037" w14:textId="25750768" w:rsidR="007A52FF" w:rsidRPr="00B477C8" w:rsidRDefault="007A52FF" w:rsidP="007A52FF">
      <w:pPr>
        <w:keepNext/>
        <w:spacing w:after="120"/>
        <w:jc w:val="center"/>
        <w:rPr>
          <w:rFonts w:eastAsia="Times New Roman" w:cs="Times New Roman"/>
          <w:b/>
          <w:iCs/>
          <w:szCs w:val="18"/>
          <w:lang w:val="es-AR"/>
        </w:rPr>
      </w:pPr>
      <w:bookmarkStart w:id="210" w:name="_Ref530734999"/>
      <w:bookmarkStart w:id="211" w:name="_Toc54731786"/>
      <w:r w:rsidRPr="00B477C8">
        <w:rPr>
          <w:rFonts w:eastAsia="Times New Roman" w:cs="Times New Roman"/>
          <w:b/>
          <w:iCs/>
          <w:szCs w:val="18"/>
          <w:lang w:val="es-AR"/>
        </w:rPr>
        <w:t xml:space="preserve">Tabla </w:t>
      </w:r>
      <w:r w:rsidRPr="00B477C8">
        <w:rPr>
          <w:rFonts w:eastAsia="Times New Roman" w:cs="Times New Roman"/>
          <w:b/>
          <w:color w:val="2B579A"/>
          <w:szCs w:val="18"/>
          <w:shd w:val="clear" w:color="auto" w:fill="E6E6E6"/>
          <w:lang w:val="es-AR"/>
        </w:rPr>
        <w:fldChar w:fldCharType="begin"/>
      </w:r>
      <w:r w:rsidRPr="00B477C8">
        <w:rPr>
          <w:rFonts w:eastAsia="Times New Roman" w:cs="Times New Roman"/>
          <w:b/>
          <w:iCs/>
          <w:szCs w:val="18"/>
          <w:lang w:val="es-AR"/>
        </w:rPr>
        <w:instrText xml:space="preserve"> SEQ Tabla \* ARABIC </w:instrText>
      </w:r>
      <w:r w:rsidRPr="00B477C8">
        <w:rPr>
          <w:rFonts w:eastAsia="Times New Roman" w:cs="Times New Roman"/>
          <w:b/>
          <w:color w:val="2B579A"/>
          <w:szCs w:val="18"/>
          <w:shd w:val="clear" w:color="auto" w:fill="E6E6E6"/>
          <w:lang w:val="es-AR"/>
        </w:rPr>
        <w:fldChar w:fldCharType="separate"/>
      </w:r>
      <w:r w:rsidR="006870B8">
        <w:rPr>
          <w:rFonts w:eastAsia="Times New Roman" w:cs="Times New Roman"/>
          <w:b/>
          <w:iCs/>
          <w:noProof/>
          <w:szCs w:val="18"/>
          <w:lang w:val="es-AR"/>
        </w:rPr>
        <w:t>14</w:t>
      </w:r>
      <w:r w:rsidRPr="00B477C8">
        <w:rPr>
          <w:rFonts w:eastAsia="Times New Roman" w:cs="Times New Roman"/>
          <w:b/>
          <w:color w:val="2B579A"/>
          <w:szCs w:val="18"/>
          <w:shd w:val="clear" w:color="auto" w:fill="E6E6E6"/>
          <w:lang w:val="es-AR"/>
        </w:rPr>
        <w:fldChar w:fldCharType="end"/>
      </w:r>
      <w:bookmarkEnd w:id="210"/>
      <w:r w:rsidRPr="00B477C8">
        <w:rPr>
          <w:rFonts w:eastAsia="Times New Roman" w:cs="Times New Roman"/>
          <w:b/>
          <w:iCs/>
          <w:szCs w:val="18"/>
          <w:lang w:val="es-AR"/>
        </w:rPr>
        <w:t xml:space="preserve"> - Programas de los PGAS de Fase Constructiva</w:t>
      </w:r>
      <w:bookmarkEnd w:id="211"/>
    </w:p>
    <w:tbl>
      <w:tblPr>
        <w:tblStyle w:val="ListTable4-Accent62"/>
        <w:tblW w:w="5000" w:type="pct"/>
        <w:jc w:val="center"/>
        <w:tblLook w:val="06A0" w:firstRow="1" w:lastRow="0" w:firstColumn="1" w:lastColumn="0" w:noHBand="1" w:noVBand="1"/>
      </w:tblPr>
      <w:tblGrid>
        <w:gridCol w:w="2266"/>
        <w:gridCol w:w="7084"/>
      </w:tblGrid>
      <w:tr w:rsidR="00E31EB8" w:rsidRPr="00E31EB8" w14:paraId="075A2A7E" w14:textId="77777777" w:rsidTr="00E31EB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212" w:type="pct"/>
            <w:shd w:val="clear" w:color="auto" w:fill="52658F" w:themeFill="accent3"/>
            <w:vAlign w:val="center"/>
          </w:tcPr>
          <w:p w14:paraId="04744128" w14:textId="77777777" w:rsidR="007A52FF" w:rsidRPr="00E31EB8" w:rsidRDefault="007A52FF" w:rsidP="00E31EB8">
            <w:pPr>
              <w:spacing w:after="0"/>
              <w:ind w:left="0"/>
              <w:jc w:val="center"/>
              <w:rPr>
                <w:rFonts w:eastAsia="Times New Roman" w:cstheme="minorHAnsi"/>
                <w:color w:val="FFFFFF" w:themeColor="background1"/>
                <w:lang w:val="es-AR"/>
              </w:rPr>
            </w:pPr>
            <w:r w:rsidRPr="00E31EB8">
              <w:rPr>
                <w:rFonts w:eastAsia="Times New Roman" w:cstheme="minorHAnsi"/>
                <w:color w:val="FFFFFF" w:themeColor="background1"/>
                <w:lang w:val="es-AR"/>
              </w:rPr>
              <w:t>Número de Programa</w:t>
            </w:r>
          </w:p>
        </w:tc>
        <w:tc>
          <w:tcPr>
            <w:tcW w:w="3788" w:type="pct"/>
            <w:shd w:val="clear" w:color="auto" w:fill="52658F" w:themeFill="accent3"/>
            <w:vAlign w:val="center"/>
          </w:tcPr>
          <w:p w14:paraId="7AF44078" w14:textId="77777777" w:rsidR="007A52FF" w:rsidRPr="00E31EB8" w:rsidRDefault="007A52FF" w:rsidP="00E31EB8">
            <w:pPr>
              <w:spacing w:after="0"/>
              <w:ind w:left="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lang w:val="es-AR"/>
              </w:rPr>
            </w:pPr>
            <w:r w:rsidRPr="00E31EB8">
              <w:rPr>
                <w:rFonts w:eastAsia="Times New Roman" w:cstheme="minorHAnsi"/>
                <w:color w:val="FFFFFF" w:themeColor="background1"/>
                <w:lang w:val="es-AR"/>
              </w:rPr>
              <w:t>Programa</w:t>
            </w:r>
          </w:p>
        </w:tc>
      </w:tr>
      <w:tr w:rsidR="007A52FF" w:rsidRPr="00B477C8" w14:paraId="58EF67BF"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1212" w:type="pct"/>
            <w:shd w:val="clear" w:color="auto" w:fill="E7E7E7" w:themeFill="accent6" w:themeFillTint="33"/>
            <w:vAlign w:val="center"/>
          </w:tcPr>
          <w:p w14:paraId="291CD0A8" w14:textId="77777777" w:rsidR="007A52FF" w:rsidRPr="00B477C8" w:rsidRDefault="007A52FF" w:rsidP="00E31EB8">
            <w:pPr>
              <w:spacing w:after="0"/>
              <w:ind w:left="0"/>
              <w:jc w:val="center"/>
              <w:rPr>
                <w:rFonts w:eastAsia="Times New Roman" w:cstheme="minorHAnsi"/>
                <w:lang w:val="es-AR"/>
              </w:rPr>
            </w:pPr>
            <w:r w:rsidRPr="00B477C8">
              <w:rPr>
                <w:rFonts w:eastAsia="Times New Roman" w:cstheme="minorHAnsi"/>
                <w:lang w:val="es-AR"/>
              </w:rPr>
              <w:t>1</w:t>
            </w:r>
          </w:p>
        </w:tc>
        <w:tc>
          <w:tcPr>
            <w:tcW w:w="3788" w:type="pct"/>
            <w:vAlign w:val="center"/>
          </w:tcPr>
          <w:p w14:paraId="517D8F4D" w14:textId="77777777" w:rsidR="007A52FF" w:rsidRPr="00B477C8" w:rsidRDefault="007A52FF" w:rsidP="00E31EB8">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lang w:val="es-AR"/>
              </w:rPr>
            </w:pPr>
            <w:r w:rsidRPr="00B477C8">
              <w:rPr>
                <w:rFonts w:eastAsia="Times New Roman" w:cstheme="minorHAnsi"/>
                <w:lang w:val="es-AR"/>
              </w:rPr>
              <w:t>Monitoreo y Control de Cumplimiento de Medidas de Mitigación</w:t>
            </w:r>
          </w:p>
        </w:tc>
      </w:tr>
      <w:tr w:rsidR="007A52FF" w:rsidRPr="00B477C8" w14:paraId="457B3B90"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1212" w:type="pct"/>
            <w:shd w:val="clear" w:color="auto" w:fill="E7E7E7" w:themeFill="accent6" w:themeFillTint="33"/>
            <w:vAlign w:val="center"/>
          </w:tcPr>
          <w:p w14:paraId="736BDE01" w14:textId="77777777" w:rsidR="007A52FF" w:rsidRPr="00B477C8" w:rsidRDefault="007A52FF" w:rsidP="00E31EB8">
            <w:pPr>
              <w:spacing w:after="0"/>
              <w:ind w:left="0"/>
              <w:jc w:val="center"/>
              <w:rPr>
                <w:rFonts w:eastAsia="Times New Roman" w:cstheme="minorHAnsi"/>
                <w:lang w:val="es-AR"/>
              </w:rPr>
            </w:pPr>
            <w:r w:rsidRPr="00B477C8">
              <w:rPr>
                <w:rFonts w:eastAsia="Times New Roman" w:cstheme="minorHAnsi"/>
                <w:lang w:val="es-AR"/>
              </w:rPr>
              <w:t>2</w:t>
            </w:r>
          </w:p>
        </w:tc>
        <w:tc>
          <w:tcPr>
            <w:tcW w:w="3788" w:type="pct"/>
            <w:vAlign w:val="center"/>
          </w:tcPr>
          <w:p w14:paraId="0C30C17B" w14:textId="77777777" w:rsidR="007A52FF" w:rsidRPr="00B477C8" w:rsidRDefault="007A52FF" w:rsidP="00E31EB8">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lang w:val="es-AR"/>
              </w:rPr>
            </w:pPr>
            <w:r w:rsidRPr="00B477C8">
              <w:rPr>
                <w:rFonts w:eastAsia="Times New Roman" w:cstheme="minorHAnsi"/>
                <w:lang w:val="es-AR"/>
              </w:rPr>
              <w:t>Instalación de Obras y Montaje del Obrador</w:t>
            </w:r>
          </w:p>
        </w:tc>
      </w:tr>
      <w:tr w:rsidR="007A52FF" w:rsidRPr="00B477C8" w14:paraId="576975AB"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1212" w:type="pct"/>
            <w:shd w:val="clear" w:color="auto" w:fill="E7E7E7" w:themeFill="accent6" w:themeFillTint="33"/>
            <w:vAlign w:val="center"/>
          </w:tcPr>
          <w:p w14:paraId="23A8DFC7" w14:textId="77777777" w:rsidR="007A52FF" w:rsidRPr="00B477C8" w:rsidRDefault="007A52FF" w:rsidP="00E31EB8">
            <w:pPr>
              <w:spacing w:after="0"/>
              <w:ind w:left="0"/>
              <w:jc w:val="center"/>
              <w:rPr>
                <w:rFonts w:eastAsia="Times New Roman" w:cstheme="minorHAnsi"/>
                <w:lang w:val="es-AR"/>
              </w:rPr>
            </w:pPr>
            <w:r w:rsidRPr="00B477C8">
              <w:rPr>
                <w:rFonts w:eastAsia="Times New Roman" w:cstheme="minorHAnsi"/>
                <w:lang w:val="es-AR"/>
              </w:rPr>
              <w:t>3</w:t>
            </w:r>
          </w:p>
        </w:tc>
        <w:tc>
          <w:tcPr>
            <w:tcW w:w="3788" w:type="pct"/>
            <w:vAlign w:val="center"/>
          </w:tcPr>
          <w:p w14:paraId="209D8E51" w14:textId="77777777" w:rsidR="007A52FF" w:rsidRPr="00B477C8" w:rsidRDefault="007A52FF" w:rsidP="00E31EB8">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lang w:val="es-AR"/>
              </w:rPr>
            </w:pPr>
            <w:r w:rsidRPr="00B477C8">
              <w:rPr>
                <w:rFonts w:eastAsia="Times New Roman" w:cstheme="minorHAnsi"/>
                <w:lang w:val="es-AR"/>
              </w:rPr>
              <w:t>Manejo de Flora y Áreas Verdes</w:t>
            </w:r>
          </w:p>
        </w:tc>
      </w:tr>
      <w:tr w:rsidR="007A52FF" w:rsidRPr="00B477C8" w14:paraId="00967BD7"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1212" w:type="pct"/>
            <w:shd w:val="clear" w:color="auto" w:fill="E7E7E7" w:themeFill="accent6" w:themeFillTint="33"/>
            <w:vAlign w:val="center"/>
          </w:tcPr>
          <w:p w14:paraId="03D3FC76" w14:textId="77777777" w:rsidR="007A52FF" w:rsidRPr="00B477C8" w:rsidRDefault="007A52FF" w:rsidP="00E31EB8">
            <w:pPr>
              <w:spacing w:after="0"/>
              <w:ind w:left="0"/>
              <w:jc w:val="center"/>
              <w:rPr>
                <w:rFonts w:eastAsia="Times New Roman" w:cstheme="minorHAnsi"/>
                <w:lang w:val="es-AR"/>
              </w:rPr>
            </w:pPr>
            <w:r w:rsidRPr="00B477C8">
              <w:rPr>
                <w:rFonts w:eastAsia="Times New Roman" w:cstheme="minorHAnsi"/>
                <w:lang w:val="es-AR"/>
              </w:rPr>
              <w:t>4</w:t>
            </w:r>
          </w:p>
        </w:tc>
        <w:tc>
          <w:tcPr>
            <w:tcW w:w="3788" w:type="pct"/>
            <w:vAlign w:val="center"/>
          </w:tcPr>
          <w:p w14:paraId="7688FE73" w14:textId="77777777" w:rsidR="007A52FF" w:rsidRPr="00B477C8" w:rsidRDefault="007A52FF" w:rsidP="00E31EB8">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lang w:val="es-AR"/>
              </w:rPr>
            </w:pPr>
            <w:r w:rsidRPr="00B477C8">
              <w:rPr>
                <w:rFonts w:eastAsia="Times New Roman" w:cstheme="minorHAnsi"/>
                <w:lang w:val="es-AR"/>
              </w:rPr>
              <w:t>Gestión de Efluentes</w:t>
            </w:r>
          </w:p>
        </w:tc>
      </w:tr>
      <w:tr w:rsidR="007A52FF" w:rsidRPr="00B477C8" w14:paraId="345FA245"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1212" w:type="pct"/>
            <w:shd w:val="clear" w:color="auto" w:fill="E7E7E7" w:themeFill="accent6" w:themeFillTint="33"/>
            <w:vAlign w:val="center"/>
          </w:tcPr>
          <w:p w14:paraId="28199689" w14:textId="77777777" w:rsidR="007A52FF" w:rsidRPr="00B477C8" w:rsidRDefault="007A52FF" w:rsidP="00E31EB8">
            <w:pPr>
              <w:spacing w:after="0"/>
              <w:ind w:left="0"/>
              <w:jc w:val="center"/>
              <w:rPr>
                <w:rFonts w:eastAsia="Times New Roman" w:cstheme="minorHAnsi"/>
                <w:lang w:val="es-AR"/>
              </w:rPr>
            </w:pPr>
            <w:r w:rsidRPr="00B477C8">
              <w:rPr>
                <w:rFonts w:eastAsia="Times New Roman" w:cstheme="minorHAnsi"/>
                <w:lang w:val="es-AR"/>
              </w:rPr>
              <w:t>5</w:t>
            </w:r>
          </w:p>
        </w:tc>
        <w:tc>
          <w:tcPr>
            <w:tcW w:w="3788" w:type="pct"/>
            <w:vAlign w:val="center"/>
          </w:tcPr>
          <w:p w14:paraId="78B0DEC8" w14:textId="77777777" w:rsidR="007A52FF" w:rsidRPr="00B477C8" w:rsidRDefault="007A52FF" w:rsidP="00E31EB8">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lang w:val="es-AR"/>
              </w:rPr>
            </w:pPr>
            <w:r w:rsidRPr="00B477C8">
              <w:rPr>
                <w:rFonts w:eastAsia="Times New Roman" w:cstheme="minorHAnsi"/>
                <w:lang w:val="es-AR"/>
              </w:rPr>
              <w:t>Manejo de Sustancias Químicas</w:t>
            </w:r>
          </w:p>
        </w:tc>
      </w:tr>
      <w:tr w:rsidR="007A52FF" w:rsidRPr="00B477C8" w14:paraId="4AF515F5"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1212" w:type="pct"/>
            <w:shd w:val="clear" w:color="auto" w:fill="E7E7E7" w:themeFill="accent6" w:themeFillTint="33"/>
            <w:vAlign w:val="center"/>
          </w:tcPr>
          <w:p w14:paraId="53E0F9D2" w14:textId="77777777" w:rsidR="007A52FF" w:rsidRPr="00B477C8" w:rsidRDefault="007A52FF" w:rsidP="00E31EB8">
            <w:pPr>
              <w:spacing w:after="0"/>
              <w:ind w:left="0"/>
              <w:jc w:val="center"/>
              <w:rPr>
                <w:rFonts w:eastAsia="Times New Roman" w:cstheme="minorHAnsi"/>
                <w:lang w:val="es-AR"/>
              </w:rPr>
            </w:pPr>
            <w:r w:rsidRPr="00B477C8">
              <w:rPr>
                <w:rFonts w:eastAsia="Times New Roman" w:cstheme="minorHAnsi"/>
                <w:lang w:val="es-AR"/>
              </w:rPr>
              <w:t>6</w:t>
            </w:r>
          </w:p>
        </w:tc>
        <w:tc>
          <w:tcPr>
            <w:tcW w:w="3788" w:type="pct"/>
            <w:vAlign w:val="center"/>
          </w:tcPr>
          <w:p w14:paraId="78DCD570" w14:textId="77777777" w:rsidR="007A52FF" w:rsidRPr="00B477C8" w:rsidRDefault="007A52FF" w:rsidP="00E31EB8">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lang w:val="es-AR"/>
              </w:rPr>
            </w:pPr>
            <w:r w:rsidRPr="00B477C8">
              <w:rPr>
                <w:rFonts w:eastAsia="Times New Roman" w:cstheme="minorHAnsi"/>
                <w:lang w:val="es-AR"/>
              </w:rPr>
              <w:t>Gestión de Residuos</w:t>
            </w:r>
          </w:p>
        </w:tc>
      </w:tr>
      <w:tr w:rsidR="007A52FF" w:rsidRPr="00B477C8" w14:paraId="0D984103"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1212" w:type="pct"/>
            <w:shd w:val="clear" w:color="auto" w:fill="E7E7E7" w:themeFill="accent6" w:themeFillTint="33"/>
            <w:vAlign w:val="center"/>
          </w:tcPr>
          <w:p w14:paraId="375843FA" w14:textId="77777777" w:rsidR="007A52FF" w:rsidRPr="00B477C8" w:rsidRDefault="007A52FF" w:rsidP="00E31EB8">
            <w:pPr>
              <w:spacing w:after="0"/>
              <w:ind w:left="0"/>
              <w:jc w:val="center"/>
              <w:rPr>
                <w:rFonts w:eastAsia="Times New Roman" w:cstheme="minorHAnsi"/>
                <w:lang w:val="es-AR"/>
              </w:rPr>
            </w:pPr>
            <w:r w:rsidRPr="00B477C8">
              <w:rPr>
                <w:rFonts w:eastAsia="Times New Roman" w:cstheme="minorHAnsi"/>
                <w:lang w:val="es-AR"/>
              </w:rPr>
              <w:lastRenderedPageBreak/>
              <w:t>7</w:t>
            </w:r>
          </w:p>
        </w:tc>
        <w:tc>
          <w:tcPr>
            <w:tcW w:w="3788" w:type="pct"/>
            <w:vAlign w:val="center"/>
          </w:tcPr>
          <w:p w14:paraId="50349DD8" w14:textId="77777777" w:rsidR="007A52FF" w:rsidRPr="00B477C8" w:rsidRDefault="007A52FF" w:rsidP="00E31EB8">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lang w:val="es-AR"/>
              </w:rPr>
            </w:pPr>
            <w:r w:rsidRPr="00B477C8">
              <w:rPr>
                <w:rFonts w:eastAsia="Times New Roman" w:cstheme="minorHAnsi"/>
                <w:lang w:val="es-AR"/>
              </w:rPr>
              <w:t>Calidad de aire, ruido y vibraciones</w:t>
            </w:r>
          </w:p>
        </w:tc>
      </w:tr>
      <w:tr w:rsidR="007A52FF" w:rsidRPr="00B477C8" w14:paraId="0817F956"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1212" w:type="pct"/>
            <w:shd w:val="clear" w:color="auto" w:fill="E7E7E7" w:themeFill="accent6" w:themeFillTint="33"/>
            <w:vAlign w:val="center"/>
          </w:tcPr>
          <w:p w14:paraId="2502C5E4" w14:textId="77777777" w:rsidR="007A52FF" w:rsidRPr="00B477C8" w:rsidRDefault="007A52FF" w:rsidP="00E31EB8">
            <w:pPr>
              <w:spacing w:after="0"/>
              <w:ind w:left="0"/>
              <w:jc w:val="center"/>
              <w:rPr>
                <w:rFonts w:eastAsia="Times New Roman" w:cstheme="minorHAnsi"/>
                <w:lang w:val="es-AR"/>
              </w:rPr>
            </w:pPr>
            <w:r w:rsidRPr="00B477C8">
              <w:rPr>
                <w:rFonts w:eastAsia="Times New Roman" w:cstheme="minorHAnsi"/>
                <w:lang w:val="es-AR"/>
              </w:rPr>
              <w:t>8</w:t>
            </w:r>
          </w:p>
        </w:tc>
        <w:tc>
          <w:tcPr>
            <w:tcW w:w="3788" w:type="pct"/>
            <w:vAlign w:val="center"/>
          </w:tcPr>
          <w:p w14:paraId="766E7F56" w14:textId="77777777" w:rsidR="007A52FF" w:rsidRPr="00B477C8" w:rsidRDefault="007A52FF" w:rsidP="00E31EB8">
            <w:pPr>
              <w:spacing w:after="0"/>
              <w:ind w:left="0"/>
              <w:cnfStyle w:val="000000000000" w:firstRow="0" w:lastRow="0" w:firstColumn="0" w:lastColumn="0" w:oddVBand="0" w:evenVBand="0" w:oddHBand="0" w:evenHBand="0" w:firstRowFirstColumn="0" w:firstRowLastColumn="0" w:lastRowFirstColumn="0" w:lastRowLastColumn="0"/>
              <w:rPr>
                <w:rFonts w:eastAsia="Times New Roman"/>
                <w:lang w:val="es-AR"/>
              </w:rPr>
            </w:pPr>
            <w:r w:rsidRPr="00B477C8">
              <w:rPr>
                <w:rFonts w:eastAsia="Times New Roman"/>
                <w:lang w:val="es-AR"/>
              </w:rPr>
              <w:t>Seguridad Vial, Peatonal y Ordenamiento del Tránsito</w:t>
            </w:r>
          </w:p>
        </w:tc>
      </w:tr>
      <w:tr w:rsidR="007A52FF" w:rsidRPr="00B477C8" w14:paraId="2A799858"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1212" w:type="pct"/>
            <w:shd w:val="clear" w:color="auto" w:fill="E7E7E7" w:themeFill="accent6" w:themeFillTint="33"/>
            <w:vAlign w:val="center"/>
          </w:tcPr>
          <w:p w14:paraId="1AC50BB8" w14:textId="77777777" w:rsidR="007A52FF" w:rsidRPr="00B477C8" w:rsidRDefault="007A52FF" w:rsidP="00E31EB8">
            <w:pPr>
              <w:spacing w:after="0"/>
              <w:ind w:left="0"/>
              <w:jc w:val="center"/>
              <w:rPr>
                <w:rFonts w:eastAsia="Times New Roman" w:cstheme="minorHAnsi"/>
                <w:lang w:val="es-AR"/>
              </w:rPr>
            </w:pPr>
            <w:r w:rsidRPr="00B477C8">
              <w:rPr>
                <w:rFonts w:eastAsia="Times New Roman" w:cstheme="minorHAnsi"/>
                <w:lang w:val="es-AR"/>
              </w:rPr>
              <w:t>9</w:t>
            </w:r>
          </w:p>
        </w:tc>
        <w:tc>
          <w:tcPr>
            <w:tcW w:w="3788" w:type="pct"/>
            <w:vAlign w:val="center"/>
          </w:tcPr>
          <w:p w14:paraId="145F6385" w14:textId="77777777" w:rsidR="007A52FF" w:rsidRPr="00B477C8" w:rsidRDefault="007A52FF" w:rsidP="00E31EB8">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lang w:val="es-AR"/>
              </w:rPr>
            </w:pPr>
            <w:r w:rsidRPr="00B477C8">
              <w:rPr>
                <w:rFonts w:eastAsia="Times New Roman" w:cstheme="minorHAnsi"/>
                <w:lang w:val="es-AR"/>
              </w:rPr>
              <w:t>Control de Plagas y Vectores</w:t>
            </w:r>
          </w:p>
        </w:tc>
      </w:tr>
      <w:tr w:rsidR="007A52FF" w:rsidRPr="00B477C8" w14:paraId="0972EE5A"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1212" w:type="pct"/>
            <w:shd w:val="clear" w:color="auto" w:fill="E7E7E7" w:themeFill="accent6" w:themeFillTint="33"/>
            <w:vAlign w:val="center"/>
          </w:tcPr>
          <w:p w14:paraId="15D63632" w14:textId="77777777" w:rsidR="007A52FF" w:rsidRPr="00B477C8" w:rsidRDefault="007A52FF" w:rsidP="00E31EB8">
            <w:pPr>
              <w:spacing w:after="0"/>
              <w:ind w:left="0"/>
              <w:jc w:val="center"/>
              <w:rPr>
                <w:rFonts w:eastAsia="Times New Roman" w:cstheme="minorHAnsi"/>
                <w:lang w:val="es-AR"/>
              </w:rPr>
            </w:pPr>
            <w:r w:rsidRPr="00B477C8">
              <w:rPr>
                <w:rFonts w:eastAsia="Times New Roman" w:cstheme="minorHAnsi"/>
                <w:lang w:val="es-AR"/>
              </w:rPr>
              <w:t>10</w:t>
            </w:r>
          </w:p>
        </w:tc>
        <w:tc>
          <w:tcPr>
            <w:tcW w:w="3788" w:type="pct"/>
            <w:vAlign w:val="center"/>
          </w:tcPr>
          <w:p w14:paraId="55E9E7EA" w14:textId="77777777" w:rsidR="007A52FF" w:rsidRPr="00B477C8" w:rsidRDefault="007A52FF" w:rsidP="00E31EB8">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lang w:val="es-AR"/>
              </w:rPr>
            </w:pPr>
            <w:r w:rsidRPr="00B477C8">
              <w:rPr>
                <w:rFonts w:eastAsia="Times New Roman" w:cstheme="minorHAnsi"/>
                <w:lang w:val="es-AR"/>
              </w:rPr>
              <w:t>Seguridad y Salud Ocupacional y Comunitaria</w:t>
            </w:r>
          </w:p>
        </w:tc>
      </w:tr>
      <w:tr w:rsidR="007A52FF" w:rsidRPr="00B477C8" w14:paraId="60D26324"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1212" w:type="pct"/>
            <w:shd w:val="clear" w:color="auto" w:fill="E7E7E7" w:themeFill="accent6" w:themeFillTint="33"/>
            <w:vAlign w:val="center"/>
          </w:tcPr>
          <w:p w14:paraId="192EAD38" w14:textId="77777777" w:rsidR="007A52FF" w:rsidRPr="00B477C8" w:rsidRDefault="007A52FF" w:rsidP="00E31EB8">
            <w:pPr>
              <w:spacing w:after="0"/>
              <w:ind w:left="0"/>
              <w:jc w:val="center"/>
              <w:rPr>
                <w:rFonts w:eastAsia="Times New Roman" w:cstheme="minorHAnsi"/>
                <w:lang w:val="es-AR"/>
              </w:rPr>
            </w:pPr>
            <w:r w:rsidRPr="00B477C8">
              <w:rPr>
                <w:rFonts w:eastAsia="Times New Roman" w:cstheme="minorHAnsi"/>
                <w:lang w:val="es-AR"/>
              </w:rPr>
              <w:t>11</w:t>
            </w:r>
          </w:p>
        </w:tc>
        <w:tc>
          <w:tcPr>
            <w:tcW w:w="3788" w:type="pct"/>
            <w:vAlign w:val="center"/>
          </w:tcPr>
          <w:p w14:paraId="2EB7EB80" w14:textId="77777777" w:rsidR="007A52FF" w:rsidRPr="00B477C8" w:rsidRDefault="007A52FF" w:rsidP="00E31EB8">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lang w:val="es-AR"/>
              </w:rPr>
            </w:pPr>
            <w:r w:rsidRPr="00B477C8">
              <w:rPr>
                <w:rFonts w:eastAsia="Times New Roman" w:cstheme="minorHAnsi"/>
                <w:lang w:val="es-AR"/>
              </w:rPr>
              <w:t>Capacitación Socioambiental al Personal de Obra</w:t>
            </w:r>
          </w:p>
        </w:tc>
      </w:tr>
      <w:tr w:rsidR="007A52FF" w:rsidRPr="00B477C8" w14:paraId="2308ACF3"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1212" w:type="pct"/>
            <w:shd w:val="clear" w:color="auto" w:fill="E7E7E7" w:themeFill="accent6" w:themeFillTint="33"/>
            <w:vAlign w:val="center"/>
          </w:tcPr>
          <w:p w14:paraId="02324D86" w14:textId="77777777" w:rsidR="007A52FF" w:rsidRPr="00B477C8" w:rsidRDefault="007A52FF" w:rsidP="00E31EB8">
            <w:pPr>
              <w:spacing w:after="0"/>
              <w:ind w:left="0"/>
              <w:jc w:val="center"/>
              <w:rPr>
                <w:rFonts w:eastAsia="Times New Roman" w:cstheme="minorHAnsi"/>
                <w:lang w:val="es-AR"/>
              </w:rPr>
            </w:pPr>
            <w:r w:rsidRPr="00B477C8">
              <w:rPr>
                <w:rFonts w:eastAsia="Times New Roman" w:cstheme="minorHAnsi"/>
                <w:lang w:val="es-AR"/>
              </w:rPr>
              <w:t>12</w:t>
            </w:r>
          </w:p>
        </w:tc>
        <w:tc>
          <w:tcPr>
            <w:tcW w:w="3788" w:type="pct"/>
            <w:vAlign w:val="center"/>
          </w:tcPr>
          <w:p w14:paraId="5ED4C14E" w14:textId="77777777" w:rsidR="007A52FF" w:rsidRPr="00B477C8" w:rsidRDefault="007A52FF" w:rsidP="00E31EB8">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lang w:val="es-AR"/>
              </w:rPr>
            </w:pPr>
            <w:r w:rsidRPr="00B477C8">
              <w:rPr>
                <w:rFonts w:eastAsia="Times New Roman" w:cstheme="minorHAnsi"/>
                <w:lang w:val="es-AR"/>
              </w:rPr>
              <w:t>Plan de Gestión de Riesgos y Contingencias</w:t>
            </w:r>
          </w:p>
        </w:tc>
      </w:tr>
      <w:tr w:rsidR="007A52FF" w:rsidRPr="00B477C8" w14:paraId="6A6FC386"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1212" w:type="pct"/>
            <w:shd w:val="clear" w:color="auto" w:fill="E7E7E7" w:themeFill="accent6" w:themeFillTint="33"/>
            <w:vAlign w:val="center"/>
          </w:tcPr>
          <w:p w14:paraId="1EDFA811" w14:textId="77777777" w:rsidR="007A52FF" w:rsidRPr="00B477C8" w:rsidRDefault="007A52FF" w:rsidP="00E31EB8">
            <w:pPr>
              <w:spacing w:after="0"/>
              <w:ind w:left="0"/>
              <w:jc w:val="center"/>
              <w:rPr>
                <w:rFonts w:eastAsia="Times New Roman" w:cstheme="minorHAnsi"/>
                <w:lang w:val="es-AR"/>
              </w:rPr>
            </w:pPr>
            <w:r w:rsidRPr="00B477C8">
              <w:rPr>
                <w:rFonts w:eastAsia="Times New Roman" w:cstheme="minorHAnsi"/>
                <w:lang w:val="es-AR"/>
              </w:rPr>
              <w:t>13</w:t>
            </w:r>
          </w:p>
        </w:tc>
        <w:tc>
          <w:tcPr>
            <w:tcW w:w="3788" w:type="pct"/>
            <w:vAlign w:val="center"/>
          </w:tcPr>
          <w:p w14:paraId="053F5A16" w14:textId="77777777" w:rsidR="007A52FF" w:rsidRPr="00B477C8" w:rsidRDefault="007A52FF" w:rsidP="00E31EB8">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lang w:val="es-AR"/>
              </w:rPr>
            </w:pPr>
            <w:r w:rsidRPr="00B477C8">
              <w:rPr>
                <w:rFonts w:eastAsia="Times New Roman" w:cstheme="minorHAnsi"/>
                <w:lang w:val="es-AR"/>
              </w:rPr>
              <w:t>Coordinación con Prestadoras de Servicios por Red</w:t>
            </w:r>
          </w:p>
        </w:tc>
      </w:tr>
      <w:tr w:rsidR="007A52FF" w:rsidRPr="00B477C8" w14:paraId="2DC0F3D0"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1212" w:type="pct"/>
            <w:shd w:val="clear" w:color="auto" w:fill="E7E7E7" w:themeFill="accent6" w:themeFillTint="33"/>
            <w:vAlign w:val="center"/>
          </w:tcPr>
          <w:p w14:paraId="5CACDB19" w14:textId="77777777" w:rsidR="007A52FF" w:rsidRPr="00B477C8" w:rsidRDefault="007A52FF" w:rsidP="00E31EB8">
            <w:pPr>
              <w:spacing w:after="0"/>
              <w:ind w:left="0"/>
              <w:jc w:val="center"/>
              <w:rPr>
                <w:rFonts w:eastAsia="Times New Roman" w:cstheme="minorHAnsi"/>
                <w:lang w:val="es-AR"/>
              </w:rPr>
            </w:pPr>
            <w:r w:rsidRPr="00B477C8">
              <w:rPr>
                <w:rFonts w:eastAsia="Times New Roman" w:cstheme="minorHAnsi"/>
                <w:lang w:val="es-AR"/>
              </w:rPr>
              <w:t>14</w:t>
            </w:r>
          </w:p>
        </w:tc>
        <w:tc>
          <w:tcPr>
            <w:tcW w:w="3788" w:type="pct"/>
            <w:vAlign w:val="center"/>
          </w:tcPr>
          <w:p w14:paraId="6E5E2BBD" w14:textId="77777777" w:rsidR="007A52FF" w:rsidRPr="00B477C8" w:rsidRDefault="007A52FF" w:rsidP="00E31EB8">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lang w:val="es-AR"/>
              </w:rPr>
            </w:pPr>
            <w:r w:rsidRPr="00B477C8">
              <w:rPr>
                <w:rFonts w:eastAsia="Times New Roman" w:cstheme="minorHAnsi"/>
                <w:lang w:val="es-AR"/>
              </w:rPr>
              <w:t>Información y Participación Comunitaria</w:t>
            </w:r>
          </w:p>
        </w:tc>
      </w:tr>
      <w:tr w:rsidR="007A52FF" w:rsidRPr="00B477C8" w14:paraId="71142C14"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1212" w:type="pct"/>
            <w:shd w:val="clear" w:color="auto" w:fill="E7E7E7" w:themeFill="accent6" w:themeFillTint="33"/>
            <w:vAlign w:val="center"/>
          </w:tcPr>
          <w:p w14:paraId="5E5639AB" w14:textId="77777777" w:rsidR="007A52FF" w:rsidRPr="00B477C8" w:rsidRDefault="007A52FF" w:rsidP="00E31EB8">
            <w:pPr>
              <w:spacing w:after="0"/>
              <w:ind w:left="0"/>
              <w:jc w:val="center"/>
              <w:rPr>
                <w:rFonts w:eastAsia="Times New Roman" w:cstheme="minorHAnsi"/>
                <w:lang w:val="es-AR"/>
              </w:rPr>
            </w:pPr>
            <w:r w:rsidRPr="00B477C8">
              <w:rPr>
                <w:rFonts w:eastAsia="Times New Roman" w:cstheme="minorHAnsi"/>
                <w:lang w:val="es-AR"/>
              </w:rPr>
              <w:t>15</w:t>
            </w:r>
          </w:p>
        </w:tc>
        <w:tc>
          <w:tcPr>
            <w:tcW w:w="3788" w:type="pct"/>
            <w:vAlign w:val="center"/>
          </w:tcPr>
          <w:p w14:paraId="2CEF3D6C" w14:textId="77777777" w:rsidR="007A52FF" w:rsidRPr="00B477C8" w:rsidRDefault="007A52FF" w:rsidP="00E31EB8">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lang w:val="es-AR"/>
              </w:rPr>
            </w:pPr>
            <w:r w:rsidRPr="00B477C8">
              <w:rPr>
                <w:rFonts w:eastAsia="Times New Roman" w:cstheme="minorHAnsi"/>
                <w:lang w:val="es-AR"/>
              </w:rPr>
              <w:t>Procedimiento de Descubrimientos Fortuitos</w:t>
            </w:r>
          </w:p>
        </w:tc>
      </w:tr>
      <w:tr w:rsidR="007A52FF" w:rsidRPr="00B477C8" w14:paraId="7486BD7D"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1212" w:type="pct"/>
            <w:shd w:val="clear" w:color="auto" w:fill="E7E7E7" w:themeFill="accent6" w:themeFillTint="33"/>
            <w:vAlign w:val="center"/>
          </w:tcPr>
          <w:p w14:paraId="2DEBDEEC" w14:textId="77777777" w:rsidR="007A52FF" w:rsidRPr="00B477C8" w:rsidRDefault="007A52FF" w:rsidP="00E31EB8">
            <w:pPr>
              <w:spacing w:after="0"/>
              <w:ind w:left="0"/>
              <w:jc w:val="center"/>
              <w:rPr>
                <w:rFonts w:eastAsia="Times New Roman" w:cstheme="minorHAnsi"/>
                <w:lang w:val="es-AR"/>
              </w:rPr>
            </w:pPr>
            <w:r w:rsidRPr="00B477C8">
              <w:rPr>
                <w:rFonts w:eastAsia="Times New Roman" w:cstheme="minorHAnsi"/>
                <w:lang w:val="es-AR"/>
              </w:rPr>
              <w:t>16</w:t>
            </w:r>
          </w:p>
        </w:tc>
        <w:tc>
          <w:tcPr>
            <w:tcW w:w="3788" w:type="pct"/>
            <w:vAlign w:val="center"/>
          </w:tcPr>
          <w:p w14:paraId="4CD3CDB0" w14:textId="77777777" w:rsidR="007A52FF" w:rsidRPr="00B477C8" w:rsidRDefault="007A52FF" w:rsidP="00E31EB8">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lang w:val="es-AR"/>
              </w:rPr>
            </w:pPr>
            <w:r w:rsidRPr="00B477C8">
              <w:rPr>
                <w:rFonts w:eastAsia="Times New Roman" w:cstheme="minorHAnsi"/>
                <w:lang w:val="es-AR"/>
              </w:rPr>
              <w:t xml:space="preserve">Desmovilización y Restauración. Cierre de Obrador. </w:t>
            </w:r>
          </w:p>
        </w:tc>
      </w:tr>
      <w:tr w:rsidR="007A52FF" w:rsidRPr="00B477C8" w14:paraId="5E22DE6D"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1212" w:type="pct"/>
            <w:shd w:val="clear" w:color="auto" w:fill="E7E7E7" w:themeFill="accent6" w:themeFillTint="33"/>
            <w:vAlign w:val="center"/>
          </w:tcPr>
          <w:p w14:paraId="70205B78" w14:textId="77777777" w:rsidR="007A52FF" w:rsidRPr="00B477C8" w:rsidRDefault="007A52FF" w:rsidP="00E31EB8">
            <w:pPr>
              <w:spacing w:after="0"/>
              <w:ind w:left="0"/>
              <w:jc w:val="center"/>
              <w:rPr>
                <w:rFonts w:eastAsia="Times New Roman" w:cstheme="minorHAnsi"/>
                <w:lang w:val="es-AR"/>
              </w:rPr>
            </w:pPr>
            <w:r w:rsidRPr="00B477C8">
              <w:rPr>
                <w:rFonts w:eastAsia="Times New Roman" w:cstheme="minorHAnsi"/>
                <w:lang w:val="es-AR"/>
              </w:rPr>
              <w:t>17</w:t>
            </w:r>
          </w:p>
        </w:tc>
        <w:tc>
          <w:tcPr>
            <w:tcW w:w="3788" w:type="pct"/>
            <w:vAlign w:val="center"/>
          </w:tcPr>
          <w:p w14:paraId="2461FC90" w14:textId="77777777" w:rsidR="007A52FF" w:rsidRPr="00B477C8" w:rsidRDefault="007A52FF" w:rsidP="00E31EB8">
            <w:pPr>
              <w:spacing w:after="0"/>
              <w:ind w:left="0"/>
              <w:cnfStyle w:val="000000000000" w:firstRow="0" w:lastRow="0" w:firstColumn="0" w:lastColumn="0" w:oddVBand="0" w:evenVBand="0" w:oddHBand="0" w:evenHBand="0" w:firstRowFirstColumn="0" w:firstRowLastColumn="0" w:lastRowFirstColumn="0" w:lastRowLastColumn="0"/>
              <w:rPr>
                <w:rFonts w:eastAsia="Times New Roman"/>
                <w:lang w:val="es-AR"/>
              </w:rPr>
            </w:pPr>
            <w:r w:rsidRPr="00B477C8">
              <w:rPr>
                <w:rFonts w:eastAsia="Times New Roman"/>
                <w:lang w:val="es-AR"/>
              </w:rPr>
              <w:t>Prevención de Enfermedades Infecciosas en el Ámbito Laboral y Comunitario (con foco en COVID-19)</w:t>
            </w:r>
          </w:p>
        </w:tc>
      </w:tr>
    </w:tbl>
    <w:p w14:paraId="7ABBEBB0" w14:textId="77777777" w:rsidR="007A52FF" w:rsidRPr="00B477C8" w:rsidRDefault="007A52FF" w:rsidP="007A52FF">
      <w:pPr>
        <w:spacing w:after="120"/>
        <w:rPr>
          <w:rFonts w:eastAsia="Times New Roman" w:cstheme="minorHAnsi"/>
          <w:lang w:val="es-AR"/>
        </w:rPr>
      </w:pPr>
    </w:p>
    <w:p w14:paraId="164DB4F4"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 xml:space="preserve">Los lineamientos y contenidos mínimos de estos programas se presentan en las secciones subsiguientes de </w:t>
      </w:r>
      <w:r>
        <w:rPr>
          <w:rFonts w:eastAsia="Times New Roman" w:cstheme="minorHAnsi"/>
          <w:lang w:val="es-AR"/>
        </w:rPr>
        <w:t>este PGAS</w:t>
      </w:r>
      <w:r w:rsidRPr="00B477C8">
        <w:rPr>
          <w:rFonts w:eastAsia="Times New Roman" w:cstheme="minorHAnsi"/>
          <w:lang w:val="es-AR"/>
        </w:rPr>
        <w:t>.</w:t>
      </w:r>
    </w:p>
    <w:p w14:paraId="3E23AB6A" w14:textId="023D35D5" w:rsidR="007A52FF" w:rsidRPr="00B477C8" w:rsidRDefault="007A52FF" w:rsidP="007A52FF">
      <w:pPr>
        <w:spacing w:after="120"/>
        <w:rPr>
          <w:rFonts w:eastAsia="Times New Roman" w:cstheme="minorHAnsi"/>
          <w:lang w:val="es-AR"/>
        </w:rPr>
      </w:pPr>
      <w:r w:rsidRPr="00B477C8">
        <w:rPr>
          <w:rFonts w:eastAsia="Times New Roman" w:cstheme="minorHAnsi"/>
          <w:lang w:val="es-AR"/>
        </w:rPr>
        <w:t xml:space="preserve">Dada la diferencia de alcance y complejidad socioambiental existente entre las obras de rehabilitación de Centros existentes y de construcción de nuevos Centros, se utilizará la </w:t>
      </w:r>
      <w:r w:rsidRPr="00DE5D29">
        <w:rPr>
          <w:rFonts w:eastAsia="Times New Roman" w:cstheme="minorHAnsi"/>
          <w:lang w:val="es-AR"/>
        </w:rPr>
        <w:fldChar w:fldCharType="begin" w:fldLock="1"/>
      </w:r>
      <w:r w:rsidRPr="00DE5D29">
        <w:rPr>
          <w:rFonts w:eastAsia="Times New Roman" w:cstheme="minorHAnsi"/>
          <w:lang w:val="es-AR"/>
        </w:rPr>
        <w:instrText xml:space="preserve"> REF _Ref52868792 \h  \* MERGEFORMAT </w:instrText>
      </w:r>
      <w:r w:rsidRPr="00DE5D29">
        <w:rPr>
          <w:rFonts w:eastAsia="Times New Roman" w:cstheme="minorHAnsi"/>
          <w:lang w:val="es-AR"/>
        </w:rPr>
      </w:r>
      <w:r w:rsidRPr="00DE5D29">
        <w:rPr>
          <w:rFonts w:eastAsia="Times New Roman" w:cstheme="minorHAnsi"/>
          <w:lang w:val="es-AR"/>
        </w:rPr>
        <w:fldChar w:fldCharType="separate"/>
      </w:r>
      <w:r w:rsidR="006870B8" w:rsidRPr="006870B8">
        <w:rPr>
          <w:iCs/>
          <w:szCs w:val="18"/>
          <w:lang w:val="es-AR"/>
        </w:rPr>
        <w:t xml:space="preserve">Tabla </w:t>
      </w:r>
      <w:r w:rsidR="006870B8" w:rsidRPr="006870B8">
        <w:rPr>
          <w:iCs/>
          <w:noProof/>
          <w:szCs w:val="18"/>
          <w:lang w:val="es-AR"/>
        </w:rPr>
        <w:t>15</w:t>
      </w:r>
      <w:r w:rsidRPr="00DE5D29">
        <w:rPr>
          <w:rFonts w:eastAsia="Times New Roman" w:cstheme="minorHAnsi"/>
          <w:lang w:val="es-AR"/>
        </w:rPr>
        <w:fldChar w:fldCharType="end"/>
      </w:r>
      <w:r>
        <w:rPr>
          <w:rFonts w:eastAsia="Times New Roman" w:cstheme="minorHAnsi"/>
          <w:lang w:val="es-AR"/>
        </w:rPr>
        <w:t xml:space="preserve"> </w:t>
      </w:r>
      <w:r w:rsidRPr="00B477C8">
        <w:rPr>
          <w:rFonts w:eastAsia="Times New Roman" w:cstheme="minorHAnsi"/>
          <w:lang w:val="es-AR"/>
        </w:rPr>
        <w:t>para asistir en la determinación de cuáles Programas del PGAS son de inclusión obligatoria según el tipo de obra.</w:t>
      </w:r>
    </w:p>
    <w:p w14:paraId="7973D2E0" w14:textId="3A347C7A" w:rsidR="007A52FF" w:rsidRPr="00B477C8" w:rsidRDefault="007A52FF" w:rsidP="007A52FF">
      <w:pPr>
        <w:keepNext/>
        <w:spacing w:after="0"/>
        <w:jc w:val="center"/>
        <w:rPr>
          <w:b/>
          <w:iCs/>
          <w:szCs w:val="18"/>
          <w:lang w:val="es-AR"/>
        </w:rPr>
      </w:pPr>
      <w:bookmarkStart w:id="212" w:name="_Ref52868792"/>
      <w:r w:rsidRPr="00B477C8">
        <w:rPr>
          <w:b/>
          <w:iCs/>
          <w:szCs w:val="18"/>
          <w:lang w:val="es-AR"/>
        </w:rPr>
        <w:t xml:space="preserve">Tabla </w:t>
      </w:r>
      <w:r w:rsidRPr="00B477C8">
        <w:rPr>
          <w:b/>
          <w:iCs/>
          <w:szCs w:val="18"/>
          <w:lang w:val="es-AR"/>
        </w:rPr>
        <w:fldChar w:fldCharType="begin"/>
      </w:r>
      <w:r w:rsidRPr="00B477C8">
        <w:rPr>
          <w:b/>
          <w:iCs/>
          <w:szCs w:val="18"/>
          <w:lang w:val="es-AR"/>
        </w:rPr>
        <w:instrText>SEQ Tabla \* ARABIC</w:instrText>
      </w:r>
      <w:r w:rsidRPr="00B477C8">
        <w:rPr>
          <w:b/>
          <w:iCs/>
          <w:szCs w:val="18"/>
          <w:lang w:val="es-AR"/>
        </w:rPr>
        <w:fldChar w:fldCharType="separate"/>
      </w:r>
      <w:r w:rsidR="006870B8">
        <w:rPr>
          <w:b/>
          <w:iCs/>
          <w:noProof/>
          <w:szCs w:val="18"/>
          <w:lang w:val="es-AR"/>
        </w:rPr>
        <w:t>15</w:t>
      </w:r>
      <w:r w:rsidRPr="00B477C8">
        <w:rPr>
          <w:b/>
          <w:iCs/>
          <w:szCs w:val="18"/>
          <w:lang w:val="es-AR"/>
        </w:rPr>
        <w:fldChar w:fldCharType="end"/>
      </w:r>
      <w:bookmarkEnd w:id="212"/>
      <w:r w:rsidRPr="00B477C8">
        <w:rPr>
          <w:b/>
          <w:iCs/>
          <w:szCs w:val="18"/>
          <w:lang w:val="es-AR"/>
        </w:rPr>
        <w:t xml:space="preserve"> - Programas del PGAS a Incluir según Tipo de Obra</w:t>
      </w:r>
    </w:p>
    <w:tbl>
      <w:tblPr>
        <w:tblStyle w:val="GridTable4-Accent6"/>
        <w:tblW w:w="5000" w:type="pct"/>
        <w:jc w:val="center"/>
        <w:tblLook w:val="06A0" w:firstRow="1" w:lastRow="0" w:firstColumn="1" w:lastColumn="0" w:noHBand="1" w:noVBand="1"/>
      </w:tblPr>
      <w:tblGrid>
        <w:gridCol w:w="6485"/>
        <w:gridCol w:w="1582"/>
        <w:gridCol w:w="1283"/>
      </w:tblGrid>
      <w:tr w:rsidR="00E31EB8" w:rsidRPr="00E31EB8" w14:paraId="56156A7F" w14:textId="77777777" w:rsidTr="00E31EB8">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468" w:type="pct"/>
            <w:shd w:val="clear" w:color="auto" w:fill="52658F" w:themeFill="accent3"/>
            <w:vAlign w:val="center"/>
            <w:hideMark/>
          </w:tcPr>
          <w:p w14:paraId="6B6DE59E" w14:textId="77777777" w:rsidR="007A52FF" w:rsidRPr="00E31EB8" w:rsidRDefault="007A52FF" w:rsidP="00E31EB8">
            <w:pPr>
              <w:spacing w:after="0"/>
              <w:ind w:left="0"/>
              <w:rPr>
                <w:rFonts w:eastAsia="Times New Roman" w:cstheme="minorHAnsi"/>
                <w:color w:val="FFFFFF" w:themeColor="background1"/>
              </w:rPr>
            </w:pPr>
            <w:r w:rsidRPr="00E31EB8">
              <w:rPr>
                <w:rFonts w:eastAsia="Times New Roman" w:cstheme="minorHAnsi"/>
                <w:color w:val="FFFFFF" w:themeColor="background1"/>
              </w:rPr>
              <w:t>Programas del PGAS a incluir</w:t>
            </w:r>
          </w:p>
        </w:tc>
        <w:tc>
          <w:tcPr>
            <w:tcW w:w="846" w:type="pct"/>
            <w:shd w:val="clear" w:color="auto" w:fill="52658F" w:themeFill="accent3"/>
            <w:vAlign w:val="center"/>
            <w:hideMark/>
          </w:tcPr>
          <w:p w14:paraId="720EBD2E" w14:textId="77777777" w:rsidR="007A52FF" w:rsidRPr="00E31EB8" w:rsidRDefault="007A52FF" w:rsidP="00E31EB8">
            <w:pPr>
              <w:spacing w:after="0"/>
              <w:ind w:left="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rPr>
            </w:pPr>
            <w:r w:rsidRPr="00E31EB8">
              <w:rPr>
                <w:rFonts w:eastAsia="Times New Roman" w:cstheme="minorHAnsi"/>
                <w:color w:val="FFFFFF" w:themeColor="background1"/>
              </w:rPr>
              <w:t>Ampliación y Rehabilitación</w:t>
            </w:r>
          </w:p>
        </w:tc>
        <w:tc>
          <w:tcPr>
            <w:tcW w:w="686" w:type="pct"/>
            <w:shd w:val="clear" w:color="auto" w:fill="52658F" w:themeFill="accent3"/>
            <w:vAlign w:val="center"/>
            <w:hideMark/>
          </w:tcPr>
          <w:p w14:paraId="3A7C855F" w14:textId="77777777" w:rsidR="007A52FF" w:rsidRPr="00E31EB8" w:rsidRDefault="007A52FF" w:rsidP="00E31EB8">
            <w:pPr>
              <w:spacing w:after="0"/>
              <w:ind w:left="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rPr>
            </w:pPr>
            <w:r w:rsidRPr="00E31EB8">
              <w:rPr>
                <w:rFonts w:eastAsia="Times New Roman" w:cstheme="minorHAnsi"/>
                <w:color w:val="FFFFFF" w:themeColor="background1"/>
              </w:rPr>
              <w:t>Obra Nueva</w:t>
            </w:r>
          </w:p>
        </w:tc>
      </w:tr>
      <w:tr w:rsidR="00D827E3" w:rsidRPr="00B477C8" w14:paraId="23063AAD"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3468"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ADFEA" w:themeFill="accent3" w:themeFillTint="33"/>
            <w:vAlign w:val="center"/>
          </w:tcPr>
          <w:p w14:paraId="0EA373F0" w14:textId="77777777" w:rsidR="007A52FF" w:rsidRPr="00B477C8" w:rsidRDefault="007A52FF" w:rsidP="00E31EB8">
            <w:pPr>
              <w:spacing w:after="0"/>
              <w:ind w:left="0"/>
              <w:rPr>
                <w:rFonts w:eastAsia="Times New Roman" w:cstheme="minorHAnsi"/>
              </w:rPr>
            </w:pPr>
            <w:r w:rsidRPr="00B477C8">
              <w:rPr>
                <w:rFonts w:eastAsia="Times New Roman" w:cstheme="minorHAnsi"/>
              </w:rPr>
              <w:t>1. Monitoreo y Control de Cumplimiento de Medidas de Mitigación</w:t>
            </w:r>
          </w:p>
        </w:tc>
        <w:tc>
          <w:tcPr>
            <w:tcW w:w="84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F2F2F2" w:themeFill="background1" w:themeFillShade="F2"/>
            <w:vAlign w:val="center"/>
            <w:hideMark/>
          </w:tcPr>
          <w:p w14:paraId="2FA383F2"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X (mínimo)</w:t>
            </w:r>
          </w:p>
        </w:tc>
        <w:tc>
          <w:tcPr>
            <w:tcW w:w="68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9D9D9" w:themeFill="background1" w:themeFillShade="D9"/>
            <w:vAlign w:val="center"/>
            <w:hideMark/>
          </w:tcPr>
          <w:p w14:paraId="2F09B8E0"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X</w:t>
            </w:r>
          </w:p>
        </w:tc>
      </w:tr>
      <w:tr w:rsidR="00D827E3" w:rsidRPr="00B477C8" w14:paraId="743C6788"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3468"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ADFEA" w:themeFill="accent3" w:themeFillTint="33"/>
            <w:vAlign w:val="center"/>
          </w:tcPr>
          <w:p w14:paraId="4105B565" w14:textId="77777777" w:rsidR="007A52FF" w:rsidRPr="00B477C8" w:rsidRDefault="007A52FF" w:rsidP="00E31EB8">
            <w:pPr>
              <w:spacing w:after="0"/>
              <w:ind w:left="0"/>
              <w:rPr>
                <w:rFonts w:eastAsia="Times New Roman" w:cstheme="minorHAnsi"/>
              </w:rPr>
            </w:pPr>
            <w:r w:rsidRPr="00B477C8">
              <w:rPr>
                <w:rFonts w:eastAsia="Times New Roman" w:cstheme="minorHAnsi"/>
              </w:rPr>
              <w:t>2. Instalación de Obras y Montaje del Obrador</w:t>
            </w:r>
          </w:p>
        </w:tc>
        <w:tc>
          <w:tcPr>
            <w:tcW w:w="84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FFFFFF" w:themeFill="background1"/>
            <w:vAlign w:val="center"/>
          </w:tcPr>
          <w:p w14:paraId="130CC686"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X</w:t>
            </w:r>
          </w:p>
        </w:tc>
        <w:tc>
          <w:tcPr>
            <w:tcW w:w="68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9D9D9" w:themeFill="background1" w:themeFillShade="D9"/>
            <w:vAlign w:val="center"/>
            <w:hideMark/>
          </w:tcPr>
          <w:p w14:paraId="6C28CC8E"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X</w:t>
            </w:r>
          </w:p>
        </w:tc>
      </w:tr>
      <w:tr w:rsidR="00D827E3" w:rsidRPr="00B477C8" w14:paraId="5D04D727"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3468"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ADFEA" w:themeFill="accent3" w:themeFillTint="33"/>
            <w:vAlign w:val="center"/>
          </w:tcPr>
          <w:p w14:paraId="4C5CC7AA" w14:textId="77777777" w:rsidR="007A52FF" w:rsidRPr="00B477C8" w:rsidRDefault="007A52FF" w:rsidP="00E31EB8">
            <w:pPr>
              <w:spacing w:after="0"/>
              <w:ind w:left="0"/>
              <w:rPr>
                <w:rFonts w:eastAsia="Times New Roman" w:cstheme="minorHAnsi"/>
              </w:rPr>
            </w:pPr>
            <w:r w:rsidRPr="00B477C8">
              <w:rPr>
                <w:rFonts w:eastAsia="Times New Roman" w:cstheme="minorHAnsi"/>
              </w:rPr>
              <w:t>3. Manejo de Flora y Áreas Verdes</w:t>
            </w:r>
          </w:p>
        </w:tc>
        <w:tc>
          <w:tcPr>
            <w:tcW w:w="84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FFFFFF" w:themeFill="background1"/>
            <w:vAlign w:val="center"/>
          </w:tcPr>
          <w:p w14:paraId="1E6496F5"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68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9D9D9" w:themeFill="background1" w:themeFillShade="D9"/>
            <w:vAlign w:val="center"/>
            <w:hideMark/>
          </w:tcPr>
          <w:p w14:paraId="13FFF273"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X</w:t>
            </w:r>
          </w:p>
        </w:tc>
      </w:tr>
      <w:tr w:rsidR="00D827E3" w:rsidRPr="00B477C8" w14:paraId="2BBB456F"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3468"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ADFEA" w:themeFill="accent3" w:themeFillTint="33"/>
            <w:vAlign w:val="center"/>
          </w:tcPr>
          <w:p w14:paraId="1DBEE7E9" w14:textId="77777777" w:rsidR="007A52FF" w:rsidRPr="00B477C8" w:rsidRDefault="007A52FF" w:rsidP="00E31EB8">
            <w:pPr>
              <w:spacing w:after="0"/>
              <w:ind w:left="0"/>
              <w:rPr>
                <w:rFonts w:eastAsia="Times New Roman" w:cstheme="minorHAnsi"/>
              </w:rPr>
            </w:pPr>
            <w:r w:rsidRPr="00B477C8">
              <w:rPr>
                <w:rFonts w:eastAsia="Times New Roman" w:cstheme="minorHAnsi"/>
              </w:rPr>
              <w:t>4. Gestión de Efluentes</w:t>
            </w:r>
          </w:p>
        </w:tc>
        <w:tc>
          <w:tcPr>
            <w:tcW w:w="84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FFFFFF" w:themeFill="background1"/>
            <w:vAlign w:val="center"/>
          </w:tcPr>
          <w:p w14:paraId="3FD388F9"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X</w:t>
            </w:r>
          </w:p>
        </w:tc>
        <w:tc>
          <w:tcPr>
            <w:tcW w:w="68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9D9D9" w:themeFill="background1" w:themeFillShade="D9"/>
            <w:vAlign w:val="center"/>
            <w:hideMark/>
          </w:tcPr>
          <w:p w14:paraId="313A7C32"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X</w:t>
            </w:r>
          </w:p>
        </w:tc>
      </w:tr>
      <w:tr w:rsidR="00D827E3" w:rsidRPr="00B477C8" w14:paraId="41D61BF7"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3468"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ADFEA" w:themeFill="accent3" w:themeFillTint="33"/>
            <w:vAlign w:val="center"/>
          </w:tcPr>
          <w:p w14:paraId="4A6380CD" w14:textId="77777777" w:rsidR="007A52FF" w:rsidRPr="00B477C8" w:rsidRDefault="007A52FF" w:rsidP="00E31EB8">
            <w:pPr>
              <w:spacing w:after="0"/>
              <w:ind w:left="0"/>
              <w:rPr>
                <w:rFonts w:eastAsia="Times New Roman" w:cstheme="minorHAnsi"/>
              </w:rPr>
            </w:pPr>
            <w:r w:rsidRPr="00B477C8">
              <w:rPr>
                <w:rFonts w:eastAsia="Times New Roman" w:cstheme="minorHAnsi"/>
              </w:rPr>
              <w:t>5. Manejo de Sustancias Químicas</w:t>
            </w:r>
          </w:p>
        </w:tc>
        <w:tc>
          <w:tcPr>
            <w:tcW w:w="84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F2F2F2" w:themeFill="background1" w:themeFillShade="F2"/>
            <w:vAlign w:val="center"/>
          </w:tcPr>
          <w:p w14:paraId="66510B44"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X (mínimo)</w:t>
            </w:r>
          </w:p>
        </w:tc>
        <w:tc>
          <w:tcPr>
            <w:tcW w:w="68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9D9D9" w:themeFill="background1" w:themeFillShade="D9"/>
            <w:vAlign w:val="center"/>
            <w:hideMark/>
          </w:tcPr>
          <w:p w14:paraId="4E2A24E4"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X</w:t>
            </w:r>
          </w:p>
        </w:tc>
      </w:tr>
      <w:tr w:rsidR="00D827E3" w:rsidRPr="00B477C8" w14:paraId="1A90438B"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3468"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ADFEA" w:themeFill="accent3" w:themeFillTint="33"/>
            <w:vAlign w:val="center"/>
          </w:tcPr>
          <w:p w14:paraId="4DFBA41A" w14:textId="77777777" w:rsidR="007A52FF" w:rsidRPr="00B477C8" w:rsidRDefault="007A52FF" w:rsidP="00E31EB8">
            <w:pPr>
              <w:spacing w:after="0"/>
              <w:ind w:left="0"/>
              <w:rPr>
                <w:rFonts w:eastAsia="Times New Roman" w:cstheme="minorHAnsi"/>
              </w:rPr>
            </w:pPr>
            <w:r w:rsidRPr="00B477C8">
              <w:rPr>
                <w:rFonts w:eastAsia="Times New Roman" w:cstheme="minorHAnsi"/>
              </w:rPr>
              <w:t>6. Gestión de Residuos</w:t>
            </w:r>
          </w:p>
        </w:tc>
        <w:tc>
          <w:tcPr>
            <w:tcW w:w="84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9D9D9" w:themeFill="background1" w:themeFillShade="D9"/>
            <w:vAlign w:val="center"/>
          </w:tcPr>
          <w:p w14:paraId="49D35D53"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X</w:t>
            </w:r>
          </w:p>
        </w:tc>
        <w:tc>
          <w:tcPr>
            <w:tcW w:w="68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9D9D9" w:themeFill="background1" w:themeFillShade="D9"/>
            <w:vAlign w:val="center"/>
            <w:hideMark/>
          </w:tcPr>
          <w:p w14:paraId="4CB017DC"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X</w:t>
            </w:r>
          </w:p>
        </w:tc>
      </w:tr>
      <w:tr w:rsidR="00D827E3" w:rsidRPr="00B477C8" w14:paraId="72EB0F12"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3468"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ADFEA" w:themeFill="accent3" w:themeFillTint="33"/>
            <w:vAlign w:val="center"/>
          </w:tcPr>
          <w:p w14:paraId="2B7BDF33" w14:textId="77777777" w:rsidR="007A52FF" w:rsidRPr="00B477C8" w:rsidRDefault="007A52FF" w:rsidP="00E31EB8">
            <w:pPr>
              <w:spacing w:after="0"/>
              <w:ind w:left="0"/>
              <w:rPr>
                <w:rFonts w:eastAsia="Times New Roman" w:cstheme="minorHAnsi"/>
              </w:rPr>
            </w:pPr>
            <w:r w:rsidRPr="00B477C8">
              <w:rPr>
                <w:rFonts w:eastAsia="Times New Roman" w:cstheme="minorHAnsi"/>
              </w:rPr>
              <w:t>7. Calidad de aire, ruido y vibraciones</w:t>
            </w:r>
          </w:p>
        </w:tc>
        <w:tc>
          <w:tcPr>
            <w:tcW w:w="84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F2F2F2" w:themeFill="background1" w:themeFillShade="F2"/>
            <w:vAlign w:val="center"/>
          </w:tcPr>
          <w:p w14:paraId="4A2E67BE"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X (mínimo)</w:t>
            </w:r>
          </w:p>
        </w:tc>
        <w:tc>
          <w:tcPr>
            <w:tcW w:w="68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9D9D9" w:themeFill="background1" w:themeFillShade="D9"/>
            <w:vAlign w:val="center"/>
          </w:tcPr>
          <w:p w14:paraId="714EB10C"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X</w:t>
            </w:r>
          </w:p>
        </w:tc>
      </w:tr>
      <w:tr w:rsidR="00D827E3" w:rsidRPr="00B477C8" w14:paraId="552A0FB2"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3468"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ADFEA" w:themeFill="accent3" w:themeFillTint="33"/>
            <w:vAlign w:val="center"/>
          </w:tcPr>
          <w:p w14:paraId="3EAE0D2A" w14:textId="77777777" w:rsidR="007A52FF" w:rsidRPr="00B477C8" w:rsidRDefault="007A52FF" w:rsidP="00E31EB8">
            <w:pPr>
              <w:spacing w:after="0"/>
              <w:ind w:left="0"/>
              <w:rPr>
                <w:rFonts w:eastAsia="Times New Roman" w:cstheme="minorHAnsi"/>
              </w:rPr>
            </w:pPr>
            <w:r w:rsidRPr="00B477C8">
              <w:rPr>
                <w:rFonts w:eastAsia="Times New Roman" w:cstheme="minorHAnsi"/>
              </w:rPr>
              <w:t>8. Seguridad Vial, Peatonal y Ordenamiento del Tránsito</w:t>
            </w:r>
          </w:p>
        </w:tc>
        <w:tc>
          <w:tcPr>
            <w:tcW w:w="84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F2F2F2" w:themeFill="background1" w:themeFillShade="F2"/>
            <w:vAlign w:val="center"/>
            <w:hideMark/>
          </w:tcPr>
          <w:p w14:paraId="363BE631"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X (mínimo)</w:t>
            </w:r>
          </w:p>
        </w:tc>
        <w:tc>
          <w:tcPr>
            <w:tcW w:w="68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9D9D9" w:themeFill="background1" w:themeFillShade="D9"/>
            <w:vAlign w:val="center"/>
            <w:hideMark/>
          </w:tcPr>
          <w:p w14:paraId="32FAA8CA"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X</w:t>
            </w:r>
          </w:p>
        </w:tc>
      </w:tr>
      <w:tr w:rsidR="00D827E3" w:rsidRPr="00B477C8" w14:paraId="57DE1984"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3468"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ADFEA" w:themeFill="accent3" w:themeFillTint="33"/>
            <w:vAlign w:val="center"/>
          </w:tcPr>
          <w:p w14:paraId="49A8EFFD" w14:textId="77777777" w:rsidR="007A52FF" w:rsidRPr="00B477C8" w:rsidRDefault="007A52FF" w:rsidP="00E31EB8">
            <w:pPr>
              <w:spacing w:after="0"/>
              <w:ind w:left="0"/>
              <w:rPr>
                <w:rFonts w:eastAsia="Times New Roman" w:cstheme="minorHAnsi"/>
              </w:rPr>
            </w:pPr>
            <w:r w:rsidRPr="00B477C8">
              <w:rPr>
                <w:rFonts w:eastAsia="Times New Roman" w:cstheme="minorHAnsi"/>
              </w:rPr>
              <w:t>9. Control de Plagas y Vectores</w:t>
            </w:r>
          </w:p>
        </w:tc>
        <w:tc>
          <w:tcPr>
            <w:tcW w:w="84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F2F2F2" w:themeFill="background1" w:themeFillShade="F2"/>
            <w:vAlign w:val="center"/>
          </w:tcPr>
          <w:p w14:paraId="710B8BF5"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X (mínimo)</w:t>
            </w:r>
          </w:p>
        </w:tc>
        <w:tc>
          <w:tcPr>
            <w:tcW w:w="68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9D9D9" w:themeFill="background1" w:themeFillShade="D9"/>
            <w:vAlign w:val="center"/>
            <w:hideMark/>
          </w:tcPr>
          <w:p w14:paraId="6305280B"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X</w:t>
            </w:r>
          </w:p>
        </w:tc>
      </w:tr>
      <w:tr w:rsidR="00D827E3" w:rsidRPr="00B477C8" w14:paraId="43C93970"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3468"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ADFEA" w:themeFill="accent3" w:themeFillTint="33"/>
            <w:vAlign w:val="center"/>
          </w:tcPr>
          <w:p w14:paraId="7E85CFE4" w14:textId="77777777" w:rsidR="007A52FF" w:rsidRPr="00B477C8" w:rsidRDefault="007A52FF" w:rsidP="00E31EB8">
            <w:pPr>
              <w:spacing w:after="0"/>
              <w:ind w:left="0"/>
              <w:rPr>
                <w:rFonts w:eastAsia="Times New Roman" w:cstheme="minorHAnsi"/>
              </w:rPr>
            </w:pPr>
            <w:r w:rsidRPr="00B477C8">
              <w:rPr>
                <w:rFonts w:eastAsia="Times New Roman" w:cstheme="minorHAnsi"/>
              </w:rPr>
              <w:t>10. Seguridad y Salud Ocupacional y Comunitaria</w:t>
            </w:r>
          </w:p>
        </w:tc>
        <w:tc>
          <w:tcPr>
            <w:tcW w:w="84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9D9D9" w:themeFill="background1" w:themeFillShade="D9"/>
            <w:vAlign w:val="center"/>
            <w:hideMark/>
          </w:tcPr>
          <w:p w14:paraId="6E855017"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X</w:t>
            </w:r>
          </w:p>
        </w:tc>
        <w:tc>
          <w:tcPr>
            <w:tcW w:w="68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9D9D9" w:themeFill="background1" w:themeFillShade="D9"/>
            <w:vAlign w:val="center"/>
            <w:hideMark/>
          </w:tcPr>
          <w:p w14:paraId="0B5E82B6"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X</w:t>
            </w:r>
          </w:p>
        </w:tc>
      </w:tr>
      <w:tr w:rsidR="00D827E3" w:rsidRPr="00B477C8" w14:paraId="6F5B3492"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3468"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ADFEA" w:themeFill="accent3" w:themeFillTint="33"/>
            <w:vAlign w:val="center"/>
          </w:tcPr>
          <w:p w14:paraId="19AD55CE" w14:textId="77777777" w:rsidR="007A52FF" w:rsidRPr="00B477C8" w:rsidRDefault="007A52FF" w:rsidP="00E31EB8">
            <w:pPr>
              <w:spacing w:after="0"/>
              <w:ind w:left="0"/>
              <w:rPr>
                <w:rFonts w:eastAsia="Times New Roman" w:cstheme="minorHAnsi"/>
              </w:rPr>
            </w:pPr>
            <w:r w:rsidRPr="00B477C8">
              <w:rPr>
                <w:rFonts w:eastAsia="Times New Roman" w:cstheme="minorHAnsi"/>
              </w:rPr>
              <w:t>11. Capacitación Socioambiental al Personal de Obra</w:t>
            </w:r>
          </w:p>
        </w:tc>
        <w:tc>
          <w:tcPr>
            <w:tcW w:w="84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F2F2F2" w:themeFill="background1" w:themeFillShade="F2"/>
            <w:vAlign w:val="center"/>
          </w:tcPr>
          <w:p w14:paraId="29C18AB1"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X (mínimo)</w:t>
            </w:r>
          </w:p>
        </w:tc>
        <w:tc>
          <w:tcPr>
            <w:tcW w:w="68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9D9D9" w:themeFill="background1" w:themeFillShade="D9"/>
            <w:vAlign w:val="center"/>
            <w:hideMark/>
          </w:tcPr>
          <w:p w14:paraId="00F26D64"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X</w:t>
            </w:r>
          </w:p>
        </w:tc>
      </w:tr>
      <w:tr w:rsidR="00D827E3" w:rsidRPr="00B477C8" w14:paraId="6D9E2E69"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3468"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ADFEA" w:themeFill="accent3" w:themeFillTint="33"/>
            <w:vAlign w:val="center"/>
          </w:tcPr>
          <w:p w14:paraId="18FCBB6E" w14:textId="77777777" w:rsidR="007A52FF" w:rsidRPr="00B477C8" w:rsidRDefault="007A52FF" w:rsidP="00E31EB8">
            <w:pPr>
              <w:spacing w:after="0"/>
              <w:ind w:left="0"/>
              <w:rPr>
                <w:rFonts w:eastAsia="Times New Roman" w:cstheme="minorHAnsi"/>
              </w:rPr>
            </w:pPr>
            <w:r w:rsidRPr="00B477C8">
              <w:rPr>
                <w:rFonts w:eastAsia="Times New Roman" w:cstheme="minorHAnsi"/>
              </w:rPr>
              <w:t>12. Plan de Gestión de Riesgos y Contingencias</w:t>
            </w:r>
          </w:p>
        </w:tc>
        <w:tc>
          <w:tcPr>
            <w:tcW w:w="84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F2F2F2" w:themeFill="background1" w:themeFillShade="F2"/>
            <w:vAlign w:val="center"/>
          </w:tcPr>
          <w:p w14:paraId="32AF29AD"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X (mínimo)</w:t>
            </w:r>
          </w:p>
        </w:tc>
        <w:tc>
          <w:tcPr>
            <w:tcW w:w="68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9D9D9" w:themeFill="background1" w:themeFillShade="D9"/>
            <w:vAlign w:val="center"/>
          </w:tcPr>
          <w:p w14:paraId="04DEACF7"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X</w:t>
            </w:r>
          </w:p>
        </w:tc>
      </w:tr>
      <w:tr w:rsidR="00D827E3" w:rsidRPr="00B477C8" w14:paraId="728D6C21"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3468"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ADFEA" w:themeFill="accent3" w:themeFillTint="33"/>
            <w:vAlign w:val="center"/>
          </w:tcPr>
          <w:p w14:paraId="68675233" w14:textId="77777777" w:rsidR="007A52FF" w:rsidRPr="00B477C8" w:rsidRDefault="007A52FF" w:rsidP="00E31EB8">
            <w:pPr>
              <w:spacing w:after="0"/>
              <w:ind w:left="0"/>
              <w:rPr>
                <w:rFonts w:eastAsia="Times New Roman" w:cstheme="minorHAnsi"/>
              </w:rPr>
            </w:pPr>
            <w:r w:rsidRPr="00B477C8">
              <w:rPr>
                <w:rFonts w:eastAsia="Times New Roman" w:cstheme="minorHAnsi"/>
              </w:rPr>
              <w:t>13. Coordinación con Prestadoras de Servicios por Red</w:t>
            </w:r>
          </w:p>
        </w:tc>
        <w:tc>
          <w:tcPr>
            <w:tcW w:w="84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F2F2F2" w:themeFill="background1" w:themeFillShade="F2"/>
            <w:vAlign w:val="center"/>
          </w:tcPr>
          <w:p w14:paraId="5EC969A2"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X (mínimo)</w:t>
            </w:r>
          </w:p>
        </w:tc>
        <w:tc>
          <w:tcPr>
            <w:tcW w:w="68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9D9D9" w:themeFill="background1" w:themeFillShade="D9"/>
            <w:vAlign w:val="center"/>
          </w:tcPr>
          <w:p w14:paraId="6FE65666"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X</w:t>
            </w:r>
          </w:p>
        </w:tc>
      </w:tr>
      <w:tr w:rsidR="00D827E3" w:rsidRPr="00B477C8" w14:paraId="62AD7819"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3468"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ADFEA" w:themeFill="accent3" w:themeFillTint="33"/>
            <w:vAlign w:val="center"/>
          </w:tcPr>
          <w:p w14:paraId="367A2F8A" w14:textId="77777777" w:rsidR="007A52FF" w:rsidRPr="00B477C8" w:rsidRDefault="007A52FF" w:rsidP="00E31EB8">
            <w:pPr>
              <w:spacing w:after="0"/>
              <w:ind w:left="0"/>
              <w:rPr>
                <w:rFonts w:eastAsia="Times New Roman" w:cstheme="minorHAnsi"/>
              </w:rPr>
            </w:pPr>
            <w:r w:rsidRPr="00B477C8">
              <w:rPr>
                <w:rFonts w:eastAsia="Times New Roman" w:cstheme="minorHAnsi"/>
              </w:rPr>
              <w:t>14. Información y Participación Comunitaria</w:t>
            </w:r>
          </w:p>
        </w:tc>
        <w:tc>
          <w:tcPr>
            <w:tcW w:w="84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9D9D9" w:themeFill="background1" w:themeFillShade="D9"/>
            <w:vAlign w:val="center"/>
          </w:tcPr>
          <w:p w14:paraId="087E9D39"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X</w:t>
            </w:r>
          </w:p>
        </w:tc>
        <w:tc>
          <w:tcPr>
            <w:tcW w:w="68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9D9D9" w:themeFill="background1" w:themeFillShade="D9"/>
            <w:vAlign w:val="center"/>
          </w:tcPr>
          <w:p w14:paraId="7C62503F"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X</w:t>
            </w:r>
          </w:p>
        </w:tc>
      </w:tr>
      <w:tr w:rsidR="00D827E3" w:rsidRPr="00B477C8" w14:paraId="3D324F79"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3468"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ADFEA" w:themeFill="accent3" w:themeFillTint="33"/>
            <w:vAlign w:val="center"/>
          </w:tcPr>
          <w:p w14:paraId="33E5309F" w14:textId="77777777" w:rsidR="007A52FF" w:rsidRPr="00B477C8" w:rsidRDefault="007A52FF" w:rsidP="00E31EB8">
            <w:pPr>
              <w:spacing w:after="0"/>
              <w:ind w:left="0"/>
              <w:rPr>
                <w:rFonts w:eastAsia="Times New Roman" w:cstheme="minorHAnsi"/>
              </w:rPr>
            </w:pPr>
            <w:r w:rsidRPr="00B477C8">
              <w:rPr>
                <w:rFonts w:eastAsia="Times New Roman" w:cstheme="minorHAnsi"/>
              </w:rPr>
              <w:t>15. Procedimiento de Descubrimientos Fortuitos</w:t>
            </w:r>
          </w:p>
        </w:tc>
        <w:tc>
          <w:tcPr>
            <w:tcW w:w="84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FFFFFF" w:themeFill="background1"/>
            <w:vAlign w:val="center"/>
          </w:tcPr>
          <w:p w14:paraId="7A871FEC"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68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9D9D9" w:themeFill="background1" w:themeFillShade="D9"/>
            <w:vAlign w:val="center"/>
          </w:tcPr>
          <w:p w14:paraId="2CE08A9C"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X</w:t>
            </w:r>
          </w:p>
        </w:tc>
      </w:tr>
      <w:tr w:rsidR="00D827E3" w:rsidRPr="00B477C8" w14:paraId="72382870"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3468"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ADFEA" w:themeFill="accent3" w:themeFillTint="33"/>
            <w:vAlign w:val="center"/>
          </w:tcPr>
          <w:p w14:paraId="4E1FB5C4" w14:textId="77777777" w:rsidR="007A52FF" w:rsidRPr="00B477C8" w:rsidRDefault="007A52FF" w:rsidP="00E31EB8">
            <w:pPr>
              <w:spacing w:after="0"/>
              <w:ind w:left="0"/>
              <w:rPr>
                <w:rFonts w:eastAsia="Times New Roman" w:cstheme="minorHAnsi"/>
              </w:rPr>
            </w:pPr>
            <w:r w:rsidRPr="00B477C8">
              <w:rPr>
                <w:rFonts w:eastAsia="Times New Roman" w:cstheme="minorHAnsi"/>
              </w:rPr>
              <w:t>16. Desmovilización y Restauración. Cierre de Obrador.</w:t>
            </w:r>
          </w:p>
        </w:tc>
        <w:tc>
          <w:tcPr>
            <w:tcW w:w="84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FFFFFF" w:themeFill="background1"/>
            <w:vAlign w:val="center"/>
          </w:tcPr>
          <w:p w14:paraId="318CEDC1"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heme="minorHAnsi"/>
              </w:rPr>
              <w:t>X</w:t>
            </w:r>
          </w:p>
        </w:tc>
        <w:tc>
          <w:tcPr>
            <w:tcW w:w="68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9D9D9" w:themeFill="background1" w:themeFillShade="D9"/>
            <w:vAlign w:val="center"/>
          </w:tcPr>
          <w:p w14:paraId="0689DEE2"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X</w:t>
            </w:r>
          </w:p>
        </w:tc>
      </w:tr>
      <w:tr w:rsidR="00D827E3" w:rsidRPr="00B477C8" w14:paraId="602F29DC" w14:textId="77777777" w:rsidTr="00E31EB8">
        <w:trPr>
          <w:jc w:val="center"/>
        </w:trPr>
        <w:tc>
          <w:tcPr>
            <w:cnfStyle w:val="001000000000" w:firstRow="0" w:lastRow="0" w:firstColumn="1" w:lastColumn="0" w:oddVBand="0" w:evenVBand="0" w:oddHBand="0" w:evenHBand="0" w:firstRowFirstColumn="0" w:firstRowLastColumn="0" w:lastRowFirstColumn="0" w:lastRowLastColumn="0"/>
            <w:tcW w:w="3468"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ADFEA" w:themeFill="accent3" w:themeFillTint="33"/>
            <w:vAlign w:val="center"/>
          </w:tcPr>
          <w:p w14:paraId="6F74548F" w14:textId="77777777" w:rsidR="007A52FF" w:rsidRPr="00B477C8" w:rsidRDefault="007A52FF" w:rsidP="00E31EB8">
            <w:pPr>
              <w:spacing w:after="0"/>
              <w:ind w:left="0"/>
              <w:rPr>
                <w:rFonts w:eastAsia="Times New Roman" w:cstheme="minorHAnsi"/>
              </w:rPr>
            </w:pPr>
            <w:r w:rsidRPr="00B477C8">
              <w:rPr>
                <w:rFonts w:eastAsia="Times New Roman" w:cstheme="minorHAnsi"/>
              </w:rPr>
              <w:t>17. Prevención de Enfermedades Infecciosas en el Ámbito Laboral y Comunitario (COVID-19)</w:t>
            </w:r>
          </w:p>
        </w:tc>
        <w:tc>
          <w:tcPr>
            <w:tcW w:w="84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9D9D9" w:themeFill="background1" w:themeFillShade="D9"/>
            <w:vAlign w:val="center"/>
          </w:tcPr>
          <w:p w14:paraId="5CDCE629"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X</w:t>
            </w:r>
          </w:p>
        </w:tc>
        <w:tc>
          <w:tcPr>
            <w:tcW w:w="686" w:type="pc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D9D9D9" w:themeFill="background1" w:themeFillShade="D9"/>
            <w:vAlign w:val="center"/>
          </w:tcPr>
          <w:p w14:paraId="2176A89C" w14:textId="77777777" w:rsidR="007A52FF" w:rsidRPr="00B477C8" w:rsidRDefault="007A52FF" w:rsidP="00E31EB8">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X</w:t>
            </w:r>
          </w:p>
        </w:tc>
      </w:tr>
    </w:tbl>
    <w:p w14:paraId="0C65B7D0" w14:textId="77777777" w:rsidR="007A52FF" w:rsidRPr="00B477C8" w:rsidRDefault="007A52FF" w:rsidP="007A52FF">
      <w:pPr>
        <w:spacing w:after="120"/>
        <w:rPr>
          <w:rFonts w:eastAsia="Times New Roman" w:cstheme="minorHAnsi"/>
          <w:lang w:val="es-AR"/>
        </w:rPr>
      </w:pPr>
    </w:p>
    <w:p w14:paraId="354966B4" w14:textId="77777777" w:rsidR="007A52FF" w:rsidRPr="00B477C8" w:rsidRDefault="007A52FF" w:rsidP="007A52FF">
      <w:pPr>
        <w:keepNext/>
        <w:keepLines/>
        <w:spacing w:before="240" w:after="0"/>
        <w:outlineLvl w:val="3"/>
        <w:rPr>
          <w:rFonts w:eastAsiaTheme="majorEastAsia" w:cstheme="majorBidi"/>
          <w:b/>
          <w:iCs/>
          <w:sz w:val="24"/>
          <w:lang w:val="es-AR"/>
        </w:rPr>
      </w:pPr>
      <w:r w:rsidRPr="00B477C8">
        <w:rPr>
          <w:rFonts w:eastAsiaTheme="majorEastAsia" w:cstheme="majorBidi"/>
          <w:b/>
          <w:iCs/>
          <w:sz w:val="24"/>
          <w:lang w:val="es-AR"/>
        </w:rPr>
        <w:t>Lineamientos para los Programas del PGAS de Fase Constructiva</w:t>
      </w:r>
    </w:p>
    <w:p w14:paraId="5BF5CD72"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A continuación, se presentan los lineamientos para los Programas del PGAS de Fase Constructiva.</w:t>
      </w:r>
    </w:p>
    <w:p w14:paraId="7FD7883E" w14:textId="77777777" w:rsidR="007A52FF" w:rsidRPr="00B477C8" w:rsidRDefault="007A52FF" w:rsidP="007A52FF">
      <w:pPr>
        <w:rPr>
          <w:rFonts w:eastAsia="Times New Roman" w:cstheme="minorHAnsi"/>
          <w:b/>
          <w:lang w:val="es-AR"/>
        </w:rPr>
      </w:pPr>
      <w:r w:rsidRPr="00B477C8">
        <w:rPr>
          <w:rFonts w:eastAsia="Times New Roman" w:cstheme="minorHAnsi"/>
          <w:b/>
          <w:lang w:val="es-AR"/>
        </w:rPr>
        <w:br w:type="page"/>
      </w:r>
    </w:p>
    <w:tbl>
      <w:tblPr>
        <w:tblStyle w:val="GridTable4-Accent6111"/>
        <w:tblW w:w="0" w:type="auto"/>
        <w:jc w:val="center"/>
        <w:tblInd w:w="0" w:type="dxa"/>
        <w:tblLook w:val="0620" w:firstRow="1" w:lastRow="0" w:firstColumn="0" w:lastColumn="0" w:noHBand="1" w:noVBand="1"/>
      </w:tblPr>
      <w:tblGrid>
        <w:gridCol w:w="1783"/>
        <w:gridCol w:w="1617"/>
        <w:gridCol w:w="404"/>
        <w:gridCol w:w="1347"/>
        <w:gridCol w:w="1960"/>
        <w:gridCol w:w="1574"/>
        <w:gridCol w:w="665"/>
      </w:tblGrid>
      <w:tr w:rsidR="007A52FF" w:rsidRPr="00B477C8" w14:paraId="3ADF044C" w14:textId="77777777" w:rsidTr="002A7D9E">
        <w:trPr>
          <w:cnfStyle w:val="100000000000" w:firstRow="1" w:lastRow="0" w:firstColumn="0" w:lastColumn="0" w:oddVBand="0" w:evenVBand="0" w:oddHBand="0" w:evenHBand="0" w:firstRowFirstColumn="0" w:firstRowLastColumn="0" w:lastRowFirstColumn="0" w:lastRowLastColumn="0"/>
          <w:tblHeader/>
          <w:jc w:val="center"/>
        </w:trPr>
        <w:tc>
          <w:tcPr>
            <w:tcW w:w="0" w:type="auto"/>
            <w:gridSpan w:val="7"/>
            <w:vAlign w:val="center"/>
            <w:hideMark/>
          </w:tcPr>
          <w:p w14:paraId="0A92C011" w14:textId="77777777" w:rsidR="007A52FF" w:rsidRPr="00B477C8" w:rsidRDefault="007A52FF" w:rsidP="00E31EB8">
            <w:pPr>
              <w:spacing w:after="0"/>
              <w:ind w:left="0"/>
              <w:jc w:val="center"/>
              <w:rPr>
                <w:rFonts w:eastAsia="Times New Roman"/>
              </w:rPr>
            </w:pPr>
            <w:r w:rsidRPr="00B477C8">
              <w:rPr>
                <w:rFonts w:eastAsia="Calibri"/>
              </w:rPr>
              <w:lastRenderedPageBreak/>
              <w:t>PLAN DE GESTIÓN AMBIENTAL Y SOCIAL</w:t>
            </w:r>
          </w:p>
        </w:tc>
      </w:tr>
      <w:tr w:rsidR="007A52FF" w:rsidRPr="00B477C8" w14:paraId="67503737" w14:textId="77777777" w:rsidTr="002A7D9E">
        <w:trPr>
          <w:cnfStyle w:val="100000000000" w:firstRow="1" w:lastRow="0" w:firstColumn="0" w:lastColumn="0" w:oddVBand="0" w:evenVBand="0" w:oddHBand="0" w:evenHBand="0" w:firstRowFirstColumn="0" w:firstRowLastColumn="0" w:lastRowFirstColumn="0" w:lastRowLastColumn="0"/>
          <w:tblHeader/>
          <w:jc w:val="center"/>
        </w:trPr>
        <w:tc>
          <w:tcPr>
            <w:tcW w:w="0" w:type="auto"/>
            <w:gridSpan w:val="7"/>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18B4B353" w14:textId="77777777" w:rsidR="007A52FF" w:rsidRPr="00B477C8" w:rsidRDefault="007A52FF" w:rsidP="00E31EB8">
            <w:pPr>
              <w:spacing w:after="0"/>
              <w:ind w:left="0"/>
              <w:jc w:val="center"/>
              <w:rPr>
                <w:rFonts w:eastAsia="Calibri"/>
              </w:rPr>
            </w:pPr>
            <w:r w:rsidRPr="00B477C8">
              <w:rPr>
                <w:rFonts w:eastAsia="Calibri"/>
              </w:rPr>
              <w:t>Programa 1: Monitoreo y Control de Cumplimiento de Medidas de Mitigación</w:t>
            </w:r>
          </w:p>
        </w:tc>
      </w:tr>
      <w:tr w:rsidR="007A52FF" w:rsidRPr="00B477C8" w14:paraId="54D37ACF" w14:textId="77777777" w:rsidTr="002A7D9E">
        <w:trPr>
          <w:jc w:val="center"/>
        </w:trPr>
        <w:tc>
          <w:tcPr>
            <w:tcW w:w="0" w:type="auto"/>
            <w:gridSpan w:val="3"/>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0B631E70" w14:textId="77777777" w:rsidR="007A52FF" w:rsidRPr="00B477C8" w:rsidRDefault="007A52FF" w:rsidP="00E31EB8">
            <w:pPr>
              <w:spacing w:after="0"/>
              <w:ind w:left="0"/>
              <w:rPr>
                <w:rFonts w:eastAsia="Calibri"/>
                <w:b/>
                <w:bCs/>
              </w:rPr>
            </w:pPr>
            <w:r w:rsidRPr="00B477C8">
              <w:rPr>
                <w:rFonts w:eastAsia="Calibri"/>
                <w:b/>
                <w:bCs/>
              </w:rPr>
              <w:t>Efectos socioambientales que se desea prevenir o corregir:</w:t>
            </w:r>
          </w:p>
        </w:tc>
        <w:tc>
          <w:tcPr>
            <w:tcW w:w="0" w:type="auto"/>
            <w:gridSpan w:val="4"/>
            <w:tcBorders>
              <w:top w:val="single" w:sz="4" w:space="0" w:color="A8D08D"/>
              <w:left w:val="single" w:sz="4" w:space="0" w:color="A8D08D"/>
              <w:bottom w:val="single" w:sz="4" w:space="0" w:color="A8D08D"/>
              <w:right w:val="single" w:sz="4" w:space="0" w:color="A8D08D"/>
            </w:tcBorders>
            <w:vAlign w:val="center"/>
          </w:tcPr>
          <w:p w14:paraId="74935FEA" w14:textId="77777777" w:rsidR="007A52FF" w:rsidRPr="00B477C8" w:rsidRDefault="007A52FF" w:rsidP="00E31EB8">
            <w:pPr>
              <w:spacing w:after="0"/>
              <w:ind w:left="0"/>
              <w:rPr>
                <w:rFonts w:eastAsia="Calibri"/>
              </w:rPr>
            </w:pPr>
            <w:r w:rsidRPr="00B477C8">
              <w:rPr>
                <w:rFonts w:eastAsia="Calibri"/>
              </w:rPr>
              <w:t>Desvíos en implementación de las medidas de mitigación</w:t>
            </w:r>
          </w:p>
        </w:tc>
      </w:tr>
      <w:tr w:rsidR="007A52FF" w:rsidRPr="00B477C8" w14:paraId="3F6B9056" w14:textId="77777777" w:rsidTr="002A7D9E">
        <w:trPr>
          <w:jc w:val="center"/>
        </w:trPr>
        <w:tc>
          <w:tcPr>
            <w:tcW w:w="0" w:type="auto"/>
            <w:gridSpan w:val="7"/>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501B3921" w14:textId="77777777" w:rsidR="007A52FF" w:rsidRPr="00B477C8" w:rsidRDefault="007A52FF" w:rsidP="00E31EB8">
            <w:pPr>
              <w:spacing w:after="0"/>
              <w:ind w:left="0"/>
              <w:jc w:val="center"/>
              <w:rPr>
                <w:rFonts w:eastAsia="Calibri"/>
                <w:b/>
                <w:bCs/>
              </w:rPr>
            </w:pPr>
            <w:r w:rsidRPr="00B477C8">
              <w:rPr>
                <w:rFonts w:eastAsia="Calibri"/>
                <w:b/>
                <w:bCs/>
              </w:rPr>
              <w:t>Medidas de Gestión</w:t>
            </w:r>
          </w:p>
        </w:tc>
      </w:tr>
      <w:tr w:rsidR="007A52FF" w:rsidRPr="00B477C8" w14:paraId="0B9D1F67" w14:textId="77777777" w:rsidTr="002A7D9E">
        <w:trPr>
          <w:jc w:val="center"/>
        </w:trPr>
        <w:tc>
          <w:tcPr>
            <w:tcW w:w="0" w:type="auto"/>
            <w:gridSpan w:val="7"/>
            <w:tcBorders>
              <w:top w:val="single" w:sz="4" w:space="0" w:color="A8D08D"/>
              <w:left w:val="single" w:sz="4" w:space="0" w:color="A8D08D"/>
              <w:bottom w:val="single" w:sz="4" w:space="0" w:color="A8D08D"/>
              <w:right w:val="single" w:sz="4" w:space="0" w:color="A8D08D"/>
            </w:tcBorders>
            <w:hideMark/>
          </w:tcPr>
          <w:p w14:paraId="1C8D1BEB" w14:textId="77777777" w:rsidR="007A52FF" w:rsidRPr="00B477C8" w:rsidRDefault="007A52FF" w:rsidP="00E31EB8">
            <w:pPr>
              <w:spacing w:after="0"/>
              <w:ind w:left="0"/>
              <w:rPr>
                <w:rFonts w:eastAsia="Times New Roman"/>
                <w:b/>
                <w:bCs/>
              </w:rPr>
            </w:pPr>
            <w:r w:rsidRPr="00B477C8">
              <w:rPr>
                <w:rFonts w:eastAsia="Times New Roman"/>
              </w:rPr>
              <w:t>Para la supervisión del cumplimiento de las medidas de mitigación identificadas, la Contratista planificará y mantendrá actualizado un “tablero de control”, que servirá para la supervisión de la ejecución de todas y cada una de las Medidas de Mitigación previstas para la Etapa Constructiva. En él se indicarán, como mínimo:</w:t>
            </w:r>
          </w:p>
          <w:p w14:paraId="6C74D6B1" w14:textId="77777777" w:rsidR="007A52FF" w:rsidRPr="00B477C8" w:rsidRDefault="007A52FF" w:rsidP="0029662E">
            <w:pPr>
              <w:numPr>
                <w:ilvl w:val="0"/>
                <w:numId w:val="40"/>
              </w:numPr>
              <w:spacing w:after="0"/>
              <w:ind w:left="0"/>
              <w:contextualSpacing/>
              <w:rPr>
                <w:rFonts w:eastAsia="Times New Roman"/>
                <w:b/>
              </w:rPr>
            </w:pPr>
            <w:proofErr w:type="gramStart"/>
            <w:r w:rsidRPr="00B477C8">
              <w:rPr>
                <w:rFonts w:eastAsia="Times New Roman"/>
              </w:rPr>
              <w:t>acciones a implementar</w:t>
            </w:r>
            <w:proofErr w:type="gramEnd"/>
          </w:p>
          <w:p w14:paraId="595D39B6" w14:textId="77777777" w:rsidR="007A52FF" w:rsidRPr="00B477C8" w:rsidRDefault="007A52FF" w:rsidP="0029662E">
            <w:pPr>
              <w:numPr>
                <w:ilvl w:val="0"/>
                <w:numId w:val="40"/>
              </w:numPr>
              <w:spacing w:after="0"/>
              <w:ind w:left="0"/>
              <w:contextualSpacing/>
              <w:rPr>
                <w:rFonts w:eastAsia="Times New Roman"/>
                <w:b/>
              </w:rPr>
            </w:pPr>
            <w:r w:rsidRPr="00B477C8">
              <w:rPr>
                <w:rFonts w:eastAsia="Times New Roman"/>
              </w:rPr>
              <w:t>recursos materiales necesarios</w:t>
            </w:r>
          </w:p>
          <w:p w14:paraId="687BED3B" w14:textId="77777777" w:rsidR="007A52FF" w:rsidRPr="00B477C8" w:rsidRDefault="007A52FF" w:rsidP="0029662E">
            <w:pPr>
              <w:numPr>
                <w:ilvl w:val="0"/>
                <w:numId w:val="40"/>
              </w:numPr>
              <w:spacing w:after="0"/>
              <w:ind w:left="0"/>
              <w:contextualSpacing/>
              <w:rPr>
                <w:rFonts w:eastAsia="Times New Roman"/>
                <w:b/>
              </w:rPr>
            </w:pPr>
            <w:r w:rsidRPr="00B477C8">
              <w:rPr>
                <w:rFonts w:eastAsia="Times New Roman"/>
              </w:rPr>
              <w:t>personal responsable</w:t>
            </w:r>
          </w:p>
          <w:p w14:paraId="7548E2C5" w14:textId="77777777" w:rsidR="007A52FF" w:rsidRPr="00B477C8" w:rsidRDefault="007A52FF" w:rsidP="0029662E">
            <w:pPr>
              <w:numPr>
                <w:ilvl w:val="0"/>
                <w:numId w:val="40"/>
              </w:numPr>
              <w:spacing w:after="0"/>
              <w:ind w:left="0"/>
              <w:contextualSpacing/>
              <w:rPr>
                <w:rFonts w:eastAsia="Times New Roman"/>
                <w:b/>
              </w:rPr>
            </w:pPr>
            <w:r w:rsidRPr="00B477C8">
              <w:rPr>
                <w:rFonts w:eastAsia="Times New Roman"/>
              </w:rPr>
              <w:t>hitos temporales</w:t>
            </w:r>
          </w:p>
          <w:p w14:paraId="0830A6D1" w14:textId="77777777" w:rsidR="007A52FF" w:rsidRPr="00B477C8" w:rsidRDefault="007A52FF" w:rsidP="0029662E">
            <w:pPr>
              <w:numPr>
                <w:ilvl w:val="0"/>
                <w:numId w:val="40"/>
              </w:numPr>
              <w:spacing w:after="0"/>
              <w:ind w:left="0"/>
              <w:contextualSpacing/>
              <w:rPr>
                <w:rFonts w:eastAsia="Times New Roman"/>
                <w:b/>
              </w:rPr>
            </w:pPr>
            <w:r w:rsidRPr="00B477C8">
              <w:rPr>
                <w:rFonts w:eastAsia="Times New Roman"/>
              </w:rPr>
              <w:t>indicadores de cumplimiento con sus metas y frecuencia de monitoreos para las medidas de mitigación definidas.</w:t>
            </w:r>
          </w:p>
          <w:p w14:paraId="4D7C4E28" w14:textId="77777777" w:rsidR="007A52FF" w:rsidRPr="00B477C8" w:rsidRDefault="007A52FF" w:rsidP="00E31EB8">
            <w:pPr>
              <w:spacing w:after="0"/>
              <w:ind w:left="0"/>
              <w:contextualSpacing/>
              <w:rPr>
                <w:rFonts w:eastAsia="Times New Roman"/>
              </w:rPr>
            </w:pPr>
            <w:r w:rsidRPr="00B477C8">
              <w:rPr>
                <w:rFonts w:eastAsia="Times New Roman"/>
              </w:rPr>
              <w:t>Además, y de manera conjunta con la Inspección de Obra, se planificará el accionar mediante el que, si se estima conveniente, se determinará y concretará la suspensión de los trabajos ante la necesidad de ejecutar medidas de mitigación para prevenir potenciales impactos ambientales, sociales y de higiene y seguridad ocupacional que surjan con el desarrollo de la Obra.</w:t>
            </w:r>
          </w:p>
          <w:p w14:paraId="34CF3125" w14:textId="77777777" w:rsidR="007A52FF" w:rsidRPr="00B477C8" w:rsidRDefault="007A52FF" w:rsidP="00E31EB8">
            <w:pPr>
              <w:spacing w:after="0"/>
              <w:ind w:left="0"/>
              <w:contextualSpacing/>
              <w:rPr>
                <w:rFonts w:eastAsia="Calibri"/>
                <w:iCs/>
              </w:rPr>
            </w:pPr>
            <w:r w:rsidRPr="00B477C8">
              <w:rPr>
                <w:rFonts w:eastAsia="Calibri"/>
                <w:iCs/>
              </w:rPr>
              <w:t>Por último, en este Programa se verificará la obtención y cumplimiento de las condiciones de los permisos ambientales requeridos para las obras.</w:t>
            </w:r>
          </w:p>
        </w:tc>
      </w:tr>
      <w:tr w:rsidR="007A52FF" w:rsidRPr="00B477C8" w14:paraId="60C7F2F5" w14:textId="77777777" w:rsidTr="002A7D9E">
        <w:trPr>
          <w:jc w:val="center"/>
        </w:trPr>
        <w:tc>
          <w:tcPr>
            <w:tcW w:w="0" w:type="auto"/>
            <w:gridSpan w:val="7"/>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25CA666C" w14:textId="77777777" w:rsidR="007A52FF" w:rsidRPr="00B477C8" w:rsidRDefault="007A52FF" w:rsidP="00E31EB8">
            <w:pPr>
              <w:spacing w:after="0"/>
              <w:ind w:left="0"/>
              <w:jc w:val="center"/>
              <w:rPr>
                <w:rFonts w:eastAsia="Calibri"/>
                <w:b/>
                <w:bCs/>
              </w:rPr>
            </w:pPr>
            <w:r w:rsidRPr="00B477C8">
              <w:rPr>
                <w:rFonts w:eastAsia="Calibri"/>
                <w:b/>
                <w:bCs/>
              </w:rPr>
              <w:t>Monitoreo y Cumplimiento</w:t>
            </w:r>
          </w:p>
        </w:tc>
      </w:tr>
      <w:tr w:rsidR="007A52FF" w:rsidRPr="00B477C8" w14:paraId="3300BE26" w14:textId="77777777" w:rsidTr="002A7D9E">
        <w:trPr>
          <w:trHeight w:val="5570"/>
          <w:jc w:val="center"/>
        </w:trPr>
        <w:tc>
          <w:tcPr>
            <w:tcW w:w="0" w:type="auto"/>
            <w:gridSpan w:val="7"/>
            <w:tcBorders>
              <w:top w:val="single" w:sz="4" w:space="0" w:color="A8D08D"/>
              <w:left w:val="single" w:sz="4" w:space="0" w:color="A8D08D"/>
              <w:bottom w:val="single" w:sz="4" w:space="0" w:color="A8D08D"/>
              <w:right w:val="single" w:sz="4" w:space="0" w:color="A8D08D"/>
            </w:tcBorders>
            <w:hideMark/>
          </w:tcPr>
          <w:p w14:paraId="71C083E8" w14:textId="77777777" w:rsidR="007A52FF" w:rsidRPr="00B477C8" w:rsidRDefault="007A52FF" w:rsidP="00E31EB8">
            <w:pPr>
              <w:spacing w:after="0"/>
              <w:ind w:left="0"/>
              <w:rPr>
                <w:rFonts w:eastAsia="Times New Roman"/>
                <w:b/>
                <w:bCs/>
              </w:rPr>
            </w:pPr>
            <w:r w:rsidRPr="00B477C8">
              <w:rPr>
                <w:rFonts w:eastAsia="Times New Roman"/>
                <w:b/>
                <w:bCs/>
              </w:rPr>
              <w:t>Indicadores</w:t>
            </w:r>
          </w:p>
          <w:p w14:paraId="0191527F" w14:textId="77777777" w:rsidR="007A52FF" w:rsidRPr="00B477C8" w:rsidRDefault="007A52FF" w:rsidP="0029662E">
            <w:pPr>
              <w:numPr>
                <w:ilvl w:val="0"/>
                <w:numId w:val="41"/>
              </w:numPr>
              <w:spacing w:after="0"/>
              <w:ind w:left="0"/>
              <w:contextualSpacing/>
              <w:rPr>
                <w:rFonts w:eastAsia="Times New Roman"/>
                <w:b/>
                <w:color w:val="000000"/>
                <w:lang w:eastAsia="es-PE"/>
              </w:rPr>
            </w:pPr>
            <w:r w:rsidRPr="00B477C8">
              <w:rPr>
                <w:rFonts w:eastAsia="Times New Roman"/>
                <w:color w:val="000000"/>
                <w:lang w:eastAsia="es-PE"/>
              </w:rPr>
              <w:t>Número de No Conformidades de ESHS (ambientales, sociales y de seguridad e higiene) identificadas en el mes mediante inspecciones, visitas, observaciones y otros mecanismos empleados</w:t>
            </w:r>
          </w:p>
          <w:p w14:paraId="3F168550" w14:textId="77777777" w:rsidR="007A52FF" w:rsidRPr="00B477C8" w:rsidRDefault="007A52FF" w:rsidP="0029662E">
            <w:pPr>
              <w:numPr>
                <w:ilvl w:val="0"/>
                <w:numId w:val="41"/>
              </w:numPr>
              <w:spacing w:after="0"/>
              <w:ind w:left="0"/>
              <w:contextualSpacing/>
              <w:rPr>
                <w:rFonts w:eastAsia="Times New Roman"/>
                <w:b/>
                <w:color w:val="000000"/>
                <w:lang w:eastAsia="es-PE"/>
              </w:rPr>
            </w:pPr>
            <w:r w:rsidRPr="00B477C8">
              <w:rPr>
                <w:rFonts w:eastAsia="Times New Roman"/>
                <w:color w:val="000000"/>
                <w:lang w:eastAsia="es-PE"/>
              </w:rPr>
              <w:t>Número de No Conformidades de ESHS cerradas en tiempo, definido según Plan de Acción Correctivo</w:t>
            </w:r>
          </w:p>
          <w:p w14:paraId="5E052A39" w14:textId="77777777" w:rsidR="007A52FF" w:rsidRPr="00B477C8" w:rsidRDefault="007A52FF" w:rsidP="0029662E">
            <w:pPr>
              <w:numPr>
                <w:ilvl w:val="0"/>
                <w:numId w:val="41"/>
              </w:numPr>
              <w:spacing w:after="0"/>
              <w:ind w:left="0"/>
              <w:contextualSpacing/>
              <w:rPr>
                <w:rFonts w:eastAsia="Times New Roman"/>
                <w:b/>
                <w:color w:val="000000"/>
                <w:lang w:eastAsia="es-PE"/>
              </w:rPr>
            </w:pPr>
            <w:r w:rsidRPr="00B477C8">
              <w:rPr>
                <w:rFonts w:eastAsia="Times New Roman"/>
                <w:color w:val="000000"/>
                <w:lang w:eastAsia="es-PE"/>
              </w:rPr>
              <w:t>Número de inspecciones de ESHS realizadas al mes/Número de inspecciones programadas para el mes</w:t>
            </w:r>
          </w:p>
          <w:p w14:paraId="0731C20C" w14:textId="77777777" w:rsidR="007A52FF" w:rsidRPr="00B477C8" w:rsidRDefault="007A52FF" w:rsidP="0029662E">
            <w:pPr>
              <w:numPr>
                <w:ilvl w:val="0"/>
                <w:numId w:val="41"/>
              </w:numPr>
              <w:spacing w:after="0"/>
              <w:ind w:left="0"/>
              <w:contextualSpacing/>
              <w:rPr>
                <w:rFonts w:eastAsia="Times New Roman"/>
                <w:b/>
                <w:color w:val="000000"/>
                <w:lang w:eastAsia="es-PE"/>
              </w:rPr>
            </w:pPr>
            <w:r w:rsidRPr="00B477C8">
              <w:rPr>
                <w:rFonts w:eastAsia="Times New Roman"/>
                <w:bCs/>
                <w:color w:val="000000"/>
                <w:lang w:eastAsia="es-PE"/>
              </w:rPr>
              <w:t>Permisos ambientales obtenidos / permisos ambientales totales requeridos</w:t>
            </w:r>
          </w:p>
          <w:p w14:paraId="1AEE0B12" w14:textId="77777777" w:rsidR="007A52FF" w:rsidRPr="00B477C8" w:rsidRDefault="007A52FF" w:rsidP="00E31EB8">
            <w:pPr>
              <w:spacing w:after="0"/>
              <w:ind w:left="0"/>
              <w:contextualSpacing/>
              <w:rPr>
                <w:rFonts w:eastAsia="Times New Roman"/>
                <w:color w:val="000000"/>
                <w:lang w:eastAsia="es-PE"/>
              </w:rPr>
            </w:pPr>
          </w:p>
          <w:p w14:paraId="392B7AAB" w14:textId="77777777" w:rsidR="007A52FF" w:rsidRPr="00B477C8" w:rsidRDefault="007A52FF" w:rsidP="00E31EB8">
            <w:pPr>
              <w:keepNext/>
              <w:spacing w:after="0"/>
              <w:ind w:left="0"/>
              <w:rPr>
                <w:rFonts w:eastAsia="Times New Roman"/>
                <w:b/>
                <w:bCs/>
              </w:rPr>
            </w:pPr>
            <w:r w:rsidRPr="00B477C8">
              <w:rPr>
                <w:rFonts w:eastAsia="Times New Roman"/>
                <w:b/>
                <w:bCs/>
              </w:rPr>
              <w:t>Monitoreo</w:t>
            </w:r>
          </w:p>
          <w:p w14:paraId="540DD6C0" w14:textId="77777777" w:rsidR="007A52FF" w:rsidRPr="00B477C8" w:rsidRDefault="007A52FF" w:rsidP="00E31EB8">
            <w:pPr>
              <w:spacing w:after="0"/>
              <w:ind w:left="0"/>
              <w:rPr>
                <w:rFonts w:eastAsia="Times New Roman"/>
              </w:rPr>
            </w:pPr>
            <w:r w:rsidRPr="00B477C8">
              <w:rPr>
                <w:rFonts w:eastAsia="Times New Roman"/>
              </w:rPr>
              <w:t>Si durante la ejecución de los proyectos se identificaran incumplimientos con salvaguardias socioambientales, la Inspección de Obra definirá, junto con la contratista y demás autoridades involucradas, un Plan de acción para su corrección. Dicho plan deberá contener al menos: descripción del incumplimiento encontrado, acción para corregir, responsable, fecha de realización, indicador de cumplimiento y recursos necesarios (ver tabla modelo).</w:t>
            </w:r>
          </w:p>
          <w:p w14:paraId="2FC8F604" w14:textId="77777777" w:rsidR="007A52FF" w:rsidRPr="00B477C8" w:rsidRDefault="007A52FF" w:rsidP="00E31EB8">
            <w:pPr>
              <w:spacing w:after="0"/>
              <w:ind w:left="0"/>
              <w:rPr>
                <w:rFonts w:eastAsia="Times New Roman"/>
              </w:rPr>
            </w:pPr>
          </w:p>
          <w:tbl>
            <w:tblPr>
              <w:tblStyle w:val="GridTable4-Accent6111"/>
              <w:tblpPr w:leftFromText="141" w:rightFromText="141" w:vertAnchor="text" w:horzAnchor="margin" w:tblpY="-41"/>
              <w:tblOverlap w:val="never"/>
              <w:tblW w:w="0" w:type="auto"/>
              <w:tblInd w:w="0" w:type="dxa"/>
              <w:tblLook w:val="04A0" w:firstRow="1" w:lastRow="0" w:firstColumn="1" w:lastColumn="0" w:noHBand="0" w:noVBand="1"/>
            </w:tblPr>
            <w:tblGrid>
              <w:gridCol w:w="1792"/>
              <w:gridCol w:w="880"/>
              <w:gridCol w:w="1474"/>
              <w:gridCol w:w="792"/>
              <w:gridCol w:w="1626"/>
              <w:gridCol w:w="1101"/>
            </w:tblGrid>
            <w:tr w:rsidR="00E31EB8" w:rsidRPr="00B477C8" w14:paraId="7A4C8A6B" w14:textId="77777777" w:rsidTr="00E31E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65" w:type="dxa"/>
                  <w:gridSpan w:val="6"/>
                  <w:hideMark/>
                </w:tcPr>
                <w:p w14:paraId="5ADD63DA" w14:textId="77777777" w:rsidR="00E31EB8" w:rsidRPr="00B477C8" w:rsidRDefault="00E31EB8" w:rsidP="00E31EB8">
                  <w:pPr>
                    <w:spacing w:after="0"/>
                    <w:ind w:left="0"/>
                    <w:jc w:val="center"/>
                    <w:rPr>
                      <w:rFonts w:eastAsia="Times New Roman" w:cstheme="minorHAnsi"/>
                      <w:color w:val="FFFFFF" w:themeColor="background1"/>
                    </w:rPr>
                  </w:pPr>
                  <w:r w:rsidRPr="00B477C8">
                    <w:rPr>
                      <w:rFonts w:eastAsia="Times New Roman" w:cstheme="minorHAnsi"/>
                      <w:color w:val="FFFFFF" w:themeColor="background1"/>
                    </w:rPr>
                    <w:t>Plan de Acción Correctivo</w:t>
                  </w:r>
                </w:p>
              </w:tc>
            </w:tr>
            <w:tr w:rsidR="00E31EB8" w:rsidRPr="00B477C8" w14:paraId="4E8B5831" w14:textId="77777777" w:rsidTr="00E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tcBorders>
                    <w:top w:val="single" w:sz="4" w:space="0" w:color="A8D08D"/>
                    <w:left w:val="single" w:sz="4" w:space="0" w:color="A8D08D"/>
                    <w:bottom w:val="single" w:sz="4" w:space="0" w:color="A8D08D"/>
                    <w:right w:val="single" w:sz="4" w:space="0" w:color="A8D08D"/>
                  </w:tcBorders>
                  <w:hideMark/>
                </w:tcPr>
                <w:p w14:paraId="65671E1C" w14:textId="77777777" w:rsidR="00E31EB8" w:rsidRPr="00B477C8" w:rsidRDefault="00E31EB8" w:rsidP="00E31EB8">
                  <w:pPr>
                    <w:spacing w:after="0"/>
                    <w:ind w:left="0"/>
                    <w:rPr>
                      <w:rFonts w:eastAsia="Times New Roman" w:cstheme="minorHAnsi"/>
                    </w:rPr>
                  </w:pPr>
                  <w:r w:rsidRPr="00B477C8">
                    <w:rPr>
                      <w:rFonts w:eastAsia="Times New Roman" w:cstheme="minorHAnsi"/>
                    </w:rPr>
                    <w:t>Incumplimiento</w:t>
                  </w:r>
                </w:p>
              </w:tc>
              <w:tc>
                <w:tcPr>
                  <w:tcW w:w="880" w:type="dxa"/>
                  <w:tcBorders>
                    <w:top w:val="single" w:sz="4" w:space="0" w:color="A8D08D"/>
                    <w:left w:val="single" w:sz="4" w:space="0" w:color="A8D08D"/>
                    <w:bottom w:val="single" w:sz="4" w:space="0" w:color="A8D08D"/>
                    <w:right w:val="single" w:sz="4" w:space="0" w:color="A8D08D"/>
                  </w:tcBorders>
                  <w:hideMark/>
                </w:tcPr>
                <w:p w14:paraId="3FFB0019" w14:textId="77777777" w:rsidR="00E31EB8" w:rsidRPr="00B477C8" w:rsidRDefault="00E31EB8" w:rsidP="00E31EB8">
                  <w:pPr>
                    <w:spacing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b/>
                    </w:rPr>
                  </w:pPr>
                  <w:r w:rsidRPr="00B477C8">
                    <w:rPr>
                      <w:rFonts w:eastAsia="Times New Roman" w:cstheme="minorHAnsi"/>
                      <w:b/>
                    </w:rPr>
                    <w:t>Acción</w:t>
                  </w:r>
                </w:p>
              </w:tc>
              <w:tc>
                <w:tcPr>
                  <w:tcW w:w="1474" w:type="dxa"/>
                  <w:tcBorders>
                    <w:top w:val="single" w:sz="4" w:space="0" w:color="A8D08D"/>
                    <w:left w:val="single" w:sz="4" w:space="0" w:color="A8D08D"/>
                    <w:bottom w:val="single" w:sz="4" w:space="0" w:color="A8D08D"/>
                    <w:right w:val="single" w:sz="4" w:space="0" w:color="A8D08D"/>
                  </w:tcBorders>
                  <w:hideMark/>
                </w:tcPr>
                <w:p w14:paraId="1B3F9673" w14:textId="77777777" w:rsidR="00E31EB8" w:rsidRPr="00B477C8" w:rsidRDefault="00E31EB8" w:rsidP="00E31EB8">
                  <w:pPr>
                    <w:spacing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b/>
                    </w:rPr>
                  </w:pPr>
                  <w:r w:rsidRPr="00B477C8">
                    <w:rPr>
                      <w:rFonts w:eastAsia="Times New Roman" w:cstheme="minorHAnsi"/>
                      <w:b/>
                    </w:rPr>
                    <w:t>Responsable</w:t>
                  </w:r>
                </w:p>
              </w:tc>
              <w:tc>
                <w:tcPr>
                  <w:tcW w:w="792" w:type="dxa"/>
                  <w:tcBorders>
                    <w:top w:val="single" w:sz="4" w:space="0" w:color="A8D08D"/>
                    <w:left w:val="single" w:sz="4" w:space="0" w:color="A8D08D"/>
                    <w:bottom w:val="single" w:sz="4" w:space="0" w:color="A8D08D"/>
                    <w:right w:val="single" w:sz="4" w:space="0" w:color="A8D08D"/>
                  </w:tcBorders>
                  <w:hideMark/>
                </w:tcPr>
                <w:p w14:paraId="717B8BAC" w14:textId="77777777" w:rsidR="00E31EB8" w:rsidRPr="00B477C8" w:rsidRDefault="00E31EB8" w:rsidP="00E31EB8">
                  <w:pPr>
                    <w:spacing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b/>
                    </w:rPr>
                  </w:pPr>
                  <w:r w:rsidRPr="00B477C8">
                    <w:rPr>
                      <w:rFonts w:eastAsia="Times New Roman" w:cstheme="minorHAnsi"/>
                      <w:b/>
                    </w:rPr>
                    <w:t>Fecha</w:t>
                  </w:r>
                </w:p>
              </w:tc>
              <w:tc>
                <w:tcPr>
                  <w:tcW w:w="1626" w:type="dxa"/>
                  <w:tcBorders>
                    <w:top w:val="single" w:sz="4" w:space="0" w:color="A8D08D"/>
                    <w:left w:val="single" w:sz="4" w:space="0" w:color="A8D08D"/>
                    <w:bottom w:val="single" w:sz="4" w:space="0" w:color="A8D08D"/>
                    <w:right w:val="single" w:sz="4" w:space="0" w:color="A8D08D"/>
                  </w:tcBorders>
                  <w:hideMark/>
                </w:tcPr>
                <w:p w14:paraId="2BAA33C8" w14:textId="77777777" w:rsidR="00E31EB8" w:rsidRPr="00B477C8" w:rsidRDefault="00E31EB8" w:rsidP="00E31EB8">
                  <w:pPr>
                    <w:spacing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b/>
                    </w:rPr>
                  </w:pPr>
                  <w:r w:rsidRPr="00B477C8">
                    <w:rPr>
                      <w:rFonts w:eastAsia="Times New Roman" w:cstheme="minorHAnsi"/>
                      <w:b/>
                    </w:rPr>
                    <w:t>Indicador de Cumplimiento</w:t>
                  </w:r>
                </w:p>
              </w:tc>
              <w:tc>
                <w:tcPr>
                  <w:tcW w:w="1101" w:type="dxa"/>
                  <w:tcBorders>
                    <w:top w:val="single" w:sz="4" w:space="0" w:color="A8D08D"/>
                    <w:left w:val="single" w:sz="4" w:space="0" w:color="A8D08D"/>
                    <w:bottom w:val="single" w:sz="4" w:space="0" w:color="A8D08D"/>
                    <w:right w:val="single" w:sz="4" w:space="0" w:color="A8D08D"/>
                  </w:tcBorders>
                  <w:hideMark/>
                </w:tcPr>
                <w:p w14:paraId="3B914185" w14:textId="77777777" w:rsidR="00E31EB8" w:rsidRPr="00B477C8" w:rsidRDefault="00E31EB8" w:rsidP="00E31EB8">
                  <w:pPr>
                    <w:spacing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b/>
                    </w:rPr>
                  </w:pPr>
                  <w:r w:rsidRPr="00B477C8">
                    <w:rPr>
                      <w:rFonts w:eastAsia="Times New Roman" w:cstheme="minorHAnsi"/>
                      <w:b/>
                    </w:rPr>
                    <w:t xml:space="preserve">Recursos </w:t>
                  </w:r>
                </w:p>
              </w:tc>
            </w:tr>
            <w:tr w:rsidR="002E59B5" w:rsidRPr="00B477C8" w14:paraId="11FEF5FE" w14:textId="77777777" w:rsidTr="00E31EB8">
              <w:tc>
                <w:tcPr>
                  <w:cnfStyle w:val="001000000000" w:firstRow="0" w:lastRow="0" w:firstColumn="1" w:lastColumn="0" w:oddVBand="0" w:evenVBand="0" w:oddHBand="0" w:evenHBand="0" w:firstRowFirstColumn="0" w:firstRowLastColumn="0" w:lastRowFirstColumn="0" w:lastRowLastColumn="0"/>
                  <w:tcW w:w="1792" w:type="dxa"/>
                  <w:tcBorders>
                    <w:top w:val="single" w:sz="4" w:space="0" w:color="A8D08D"/>
                    <w:left w:val="single" w:sz="4" w:space="0" w:color="A8D08D"/>
                    <w:bottom w:val="single" w:sz="4" w:space="0" w:color="A8D08D"/>
                    <w:right w:val="single" w:sz="4" w:space="0" w:color="A8D08D"/>
                  </w:tcBorders>
                </w:tcPr>
                <w:p w14:paraId="52C33793" w14:textId="77777777" w:rsidR="00E31EB8" w:rsidRPr="00B477C8" w:rsidRDefault="00E31EB8" w:rsidP="00E31EB8">
                  <w:pPr>
                    <w:spacing w:after="0"/>
                    <w:ind w:left="0"/>
                    <w:rPr>
                      <w:rFonts w:eastAsia="Times New Roman" w:cstheme="minorHAnsi"/>
                    </w:rPr>
                  </w:pPr>
                </w:p>
              </w:tc>
              <w:tc>
                <w:tcPr>
                  <w:tcW w:w="880" w:type="dxa"/>
                  <w:tcBorders>
                    <w:top w:val="single" w:sz="4" w:space="0" w:color="A8D08D"/>
                    <w:left w:val="single" w:sz="4" w:space="0" w:color="A8D08D"/>
                    <w:bottom w:val="single" w:sz="4" w:space="0" w:color="A8D08D"/>
                    <w:right w:val="single" w:sz="4" w:space="0" w:color="A8D08D"/>
                  </w:tcBorders>
                </w:tcPr>
                <w:p w14:paraId="2637F232" w14:textId="77777777" w:rsidR="00E31EB8" w:rsidRPr="00B477C8" w:rsidRDefault="00E31EB8" w:rsidP="00E31EB8">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474" w:type="dxa"/>
                  <w:tcBorders>
                    <w:top w:val="single" w:sz="4" w:space="0" w:color="A8D08D"/>
                    <w:left w:val="single" w:sz="4" w:space="0" w:color="A8D08D"/>
                    <w:bottom w:val="single" w:sz="4" w:space="0" w:color="A8D08D"/>
                    <w:right w:val="single" w:sz="4" w:space="0" w:color="A8D08D"/>
                  </w:tcBorders>
                </w:tcPr>
                <w:p w14:paraId="4B53424D" w14:textId="77777777" w:rsidR="00E31EB8" w:rsidRPr="00B477C8" w:rsidRDefault="00E31EB8" w:rsidP="00E31EB8">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792" w:type="dxa"/>
                  <w:tcBorders>
                    <w:top w:val="single" w:sz="4" w:space="0" w:color="A8D08D"/>
                    <w:left w:val="single" w:sz="4" w:space="0" w:color="A8D08D"/>
                    <w:bottom w:val="single" w:sz="4" w:space="0" w:color="A8D08D"/>
                    <w:right w:val="single" w:sz="4" w:space="0" w:color="A8D08D"/>
                  </w:tcBorders>
                </w:tcPr>
                <w:p w14:paraId="54237184" w14:textId="77777777" w:rsidR="00E31EB8" w:rsidRPr="00B477C8" w:rsidRDefault="00E31EB8" w:rsidP="00E31EB8">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626" w:type="dxa"/>
                  <w:tcBorders>
                    <w:top w:val="single" w:sz="4" w:space="0" w:color="A8D08D"/>
                    <w:left w:val="single" w:sz="4" w:space="0" w:color="A8D08D"/>
                    <w:bottom w:val="single" w:sz="4" w:space="0" w:color="A8D08D"/>
                    <w:right w:val="single" w:sz="4" w:space="0" w:color="A8D08D"/>
                  </w:tcBorders>
                </w:tcPr>
                <w:p w14:paraId="6EC6C438" w14:textId="77777777" w:rsidR="00E31EB8" w:rsidRPr="00B477C8" w:rsidRDefault="00E31EB8" w:rsidP="00E31EB8">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101" w:type="dxa"/>
                  <w:tcBorders>
                    <w:top w:val="single" w:sz="4" w:space="0" w:color="A8D08D"/>
                    <w:left w:val="single" w:sz="4" w:space="0" w:color="A8D08D"/>
                    <w:bottom w:val="single" w:sz="4" w:space="0" w:color="A8D08D"/>
                    <w:right w:val="single" w:sz="4" w:space="0" w:color="A8D08D"/>
                  </w:tcBorders>
                </w:tcPr>
                <w:p w14:paraId="5A628E6E" w14:textId="77777777" w:rsidR="00E31EB8" w:rsidRPr="00B477C8" w:rsidRDefault="00E31EB8" w:rsidP="00E31EB8">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r>
            <w:tr w:rsidR="00E31EB8" w:rsidRPr="00B477C8" w14:paraId="21155D15" w14:textId="77777777" w:rsidTr="00E31EB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2" w:type="dxa"/>
                  <w:tcBorders>
                    <w:top w:val="single" w:sz="4" w:space="0" w:color="A8D08D"/>
                    <w:left w:val="single" w:sz="4" w:space="0" w:color="A8D08D"/>
                    <w:bottom w:val="single" w:sz="4" w:space="0" w:color="A8D08D"/>
                    <w:right w:val="single" w:sz="4" w:space="0" w:color="A8D08D"/>
                  </w:tcBorders>
                </w:tcPr>
                <w:p w14:paraId="7D2FD78E" w14:textId="77777777" w:rsidR="00E31EB8" w:rsidRPr="00B477C8" w:rsidRDefault="00E31EB8" w:rsidP="00E31EB8">
                  <w:pPr>
                    <w:spacing w:after="0"/>
                    <w:ind w:left="0"/>
                    <w:rPr>
                      <w:rFonts w:eastAsia="Times New Roman" w:cstheme="minorHAnsi"/>
                    </w:rPr>
                  </w:pPr>
                </w:p>
              </w:tc>
              <w:tc>
                <w:tcPr>
                  <w:tcW w:w="880" w:type="dxa"/>
                  <w:tcBorders>
                    <w:top w:val="single" w:sz="4" w:space="0" w:color="A8D08D"/>
                    <w:left w:val="single" w:sz="4" w:space="0" w:color="A8D08D"/>
                    <w:bottom w:val="single" w:sz="4" w:space="0" w:color="A8D08D"/>
                    <w:right w:val="single" w:sz="4" w:space="0" w:color="A8D08D"/>
                  </w:tcBorders>
                </w:tcPr>
                <w:p w14:paraId="2F6D4AF6" w14:textId="77777777" w:rsidR="00E31EB8" w:rsidRPr="00B477C8" w:rsidRDefault="00E31EB8" w:rsidP="00E31EB8">
                  <w:pPr>
                    <w:spacing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1474" w:type="dxa"/>
                  <w:tcBorders>
                    <w:top w:val="single" w:sz="4" w:space="0" w:color="A8D08D"/>
                    <w:left w:val="single" w:sz="4" w:space="0" w:color="A8D08D"/>
                    <w:bottom w:val="single" w:sz="4" w:space="0" w:color="A8D08D"/>
                    <w:right w:val="single" w:sz="4" w:space="0" w:color="A8D08D"/>
                  </w:tcBorders>
                </w:tcPr>
                <w:p w14:paraId="0EE19A42" w14:textId="77777777" w:rsidR="00E31EB8" w:rsidRPr="00B477C8" w:rsidRDefault="00E31EB8" w:rsidP="00E31EB8">
                  <w:pPr>
                    <w:spacing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792" w:type="dxa"/>
                  <w:tcBorders>
                    <w:top w:val="single" w:sz="4" w:space="0" w:color="A8D08D"/>
                    <w:left w:val="single" w:sz="4" w:space="0" w:color="A8D08D"/>
                    <w:bottom w:val="single" w:sz="4" w:space="0" w:color="A8D08D"/>
                    <w:right w:val="single" w:sz="4" w:space="0" w:color="A8D08D"/>
                  </w:tcBorders>
                </w:tcPr>
                <w:p w14:paraId="7FE7961D" w14:textId="77777777" w:rsidR="00E31EB8" w:rsidRPr="00B477C8" w:rsidRDefault="00E31EB8" w:rsidP="00E31EB8">
                  <w:pPr>
                    <w:spacing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1626" w:type="dxa"/>
                  <w:tcBorders>
                    <w:top w:val="single" w:sz="4" w:space="0" w:color="A8D08D"/>
                    <w:left w:val="single" w:sz="4" w:space="0" w:color="A8D08D"/>
                    <w:bottom w:val="single" w:sz="4" w:space="0" w:color="A8D08D"/>
                    <w:right w:val="single" w:sz="4" w:space="0" w:color="A8D08D"/>
                  </w:tcBorders>
                </w:tcPr>
                <w:p w14:paraId="7276C2F4" w14:textId="77777777" w:rsidR="00E31EB8" w:rsidRPr="00B477C8" w:rsidRDefault="00E31EB8" w:rsidP="00E31EB8">
                  <w:pPr>
                    <w:spacing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c>
                <w:tcPr>
                  <w:tcW w:w="1101" w:type="dxa"/>
                  <w:tcBorders>
                    <w:top w:val="single" w:sz="4" w:space="0" w:color="A8D08D"/>
                    <w:left w:val="single" w:sz="4" w:space="0" w:color="A8D08D"/>
                    <w:bottom w:val="single" w:sz="4" w:space="0" w:color="A8D08D"/>
                    <w:right w:val="single" w:sz="4" w:space="0" w:color="A8D08D"/>
                  </w:tcBorders>
                </w:tcPr>
                <w:p w14:paraId="5122048C" w14:textId="77777777" w:rsidR="00E31EB8" w:rsidRPr="00B477C8" w:rsidRDefault="00E31EB8" w:rsidP="00E31EB8">
                  <w:pPr>
                    <w:spacing w:after="0"/>
                    <w:ind w:left="0"/>
                    <w:cnfStyle w:val="000000100000" w:firstRow="0" w:lastRow="0" w:firstColumn="0" w:lastColumn="0" w:oddVBand="0" w:evenVBand="0" w:oddHBand="1" w:evenHBand="0" w:firstRowFirstColumn="0" w:firstRowLastColumn="0" w:lastRowFirstColumn="0" w:lastRowLastColumn="0"/>
                    <w:rPr>
                      <w:rFonts w:eastAsia="Times New Roman" w:cstheme="minorHAnsi"/>
                    </w:rPr>
                  </w:pPr>
                </w:p>
              </w:tc>
            </w:tr>
            <w:tr w:rsidR="002E59B5" w:rsidRPr="00B477C8" w14:paraId="558F65EF" w14:textId="77777777" w:rsidTr="00E31EB8">
              <w:tc>
                <w:tcPr>
                  <w:cnfStyle w:val="001000000000" w:firstRow="0" w:lastRow="0" w:firstColumn="1" w:lastColumn="0" w:oddVBand="0" w:evenVBand="0" w:oddHBand="0" w:evenHBand="0" w:firstRowFirstColumn="0" w:firstRowLastColumn="0" w:lastRowFirstColumn="0" w:lastRowLastColumn="0"/>
                  <w:tcW w:w="1792" w:type="dxa"/>
                  <w:tcBorders>
                    <w:top w:val="single" w:sz="4" w:space="0" w:color="A8D08D"/>
                    <w:left w:val="single" w:sz="4" w:space="0" w:color="A8D08D"/>
                    <w:bottom w:val="single" w:sz="4" w:space="0" w:color="A8D08D"/>
                    <w:right w:val="single" w:sz="4" w:space="0" w:color="A8D08D"/>
                  </w:tcBorders>
                </w:tcPr>
                <w:p w14:paraId="4BA0A986" w14:textId="77777777" w:rsidR="00E31EB8" w:rsidRPr="00B477C8" w:rsidRDefault="00E31EB8" w:rsidP="00E31EB8">
                  <w:pPr>
                    <w:spacing w:after="0"/>
                    <w:ind w:left="0"/>
                    <w:rPr>
                      <w:rFonts w:eastAsia="Times New Roman" w:cstheme="minorHAnsi"/>
                    </w:rPr>
                  </w:pPr>
                </w:p>
              </w:tc>
              <w:tc>
                <w:tcPr>
                  <w:tcW w:w="880" w:type="dxa"/>
                  <w:tcBorders>
                    <w:top w:val="single" w:sz="4" w:space="0" w:color="A8D08D"/>
                    <w:left w:val="single" w:sz="4" w:space="0" w:color="A8D08D"/>
                    <w:bottom w:val="single" w:sz="4" w:space="0" w:color="A8D08D"/>
                    <w:right w:val="single" w:sz="4" w:space="0" w:color="A8D08D"/>
                  </w:tcBorders>
                </w:tcPr>
                <w:p w14:paraId="6D944AAD" w14:textId="77777777" w:rsidR="00E31EB8" w:rsidRPr="00B477C8" w:rsidRDefault="00E31EB8" w:rsidP="00E31EB8">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474" w:type="dxa"/>
                  <w:tcBorders>
                    <w:top w:val="single" w:sz="4" w:space="0" w:color="A8D08D"/>
                    <w:left w:val="single" w:sz="4" w:space="0" w:color="A8D08D"/>
                    <w:bottom w:val="single" w:sz="4" w:space="0" w:color="A8D08D"/>
                    <w:right w:val="single" w:sz="4" w:space="0" w:color="A8D08D"/>
                  </w:tcBorders>
                </w:tcPr>
                <w:p w14:paraId="6D01B63F" w14:textId="77777777" w:rsidR="00E31EB8" w:rsidRPr="00B477C8" w:rsidRDefault="00E31EB8" w:rsidP="00E31EB8">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792" w:type="dxa"/>
                  <w:tcBorders>
                    <w:top w:val="single" w:sz="4" w:space="0" w:color="A8D08D"/>
                    <w:left w:val="single" w:sz="4" w:space="0" w:color="A8D08D"/>
                    <w:bottom w:val="single" w:sz="4" w:space="0" w:color="A8D08D"/>
                    <w:right w:val="single" w:sz="4" w:space="0" w:color="A8D08D"/>
                  </w:tcBorders>
                </w:tcPr>
                <w:p w14:paraId="75B98233" w14:textId="77777777" w:rsidR="00E31EB8" w:rsidRPr="00B477C8" w:rsidRDefault="00E31EB8" w:rsidP="00E31EB8">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626" w:type="dxa"/>
                  <w:tcBorders>
                    <w:top w:val="single" w:sz="4" w:space="0" w:color="A8D08D"/>
                    <w:left w:val="single" w:sz="4" w:space="0" w:color="A8D08D"/>
                    <w:bottom w:val="single" w:sz="4" w:space="0" w:color="A8D08D"/>
                    <w:right w:val="single" w:sz="4" w:space="0" w:color="A8D08D"/>
                  </w:tcBorders>
                </w:tcPr>
                <w:p w14:paraId="68C4CD58" w14:textId="77777777" w:rsidR="00E31EB8" w:rsidRPr="00B477C8" w:rsidRDefault="00E31EB8" w:rsidP="00E31EB8">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c>
                <w:tcPr>
                  <w:tcW w:w="1101" w:type="dxa"/>
                  <w:tcBorders>
                    <w:top w:val="single" w:sz="4" w:space="0" w:color="A8D08D"/>
                    <w:left w:val="single" w:sz="4" w:space="0" w:color="A8D08D"/>
                    <w:bottom w:val="single" w:sz="4" w:space="0" w:color="A8D08D"/>
                    <w:right w:val="single" w:sz="4" w:space="0" w:color="A8D08D"/>
                  </w:tcBorders>
                </w:tcPr>
                <w:p w14:paraId="61069BAF" w14:textId="77777777" w:rsidR="00E31EB8" w:rsidRPr="00B477C8" w:rsidRDefault="00E31EB8" w:rsidP="00E31EB8">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rPr>
                  </w:pPr>
                </w:p>
              </w:tc>
            </w:tr>
          </w:tbl>
          <w:p w14:paraId="4B92B724" w14:textId="77777777" w:rsidR="007A52FF" w:rsidRPr="00B477C8" w:rsidRDefault="007A52FF" w:rsidP="00E31EB8">
            <w:pPr>
              <w:spacing w:after="0"/>
              <w:ind w:left="0"/>
              <w:rPr>
                <w:rFonts w:eastAsia="Times New Roman"/>
              </w:rPr>
            </w:pPr>
          </w:p>
          <w:p w14:paraId="5688C90D" w14:textId="77777777" w:rsidR="007A52FF" w:rsidRPr="00B477C8" w:rsidRDefault="007A52FF" w:rsidP="00E31EB8">
            <w:pPr>
              <w:spacing w:after="0"/>
              <w:ind w:left="0"/>
              <w:rPr>
                <w:rFonts w:eastAsia="Times New Roman"/>
              </w:rPr>
            </w:pPr>
          </w:p>
          <w:p w14:paraId="5895E3EB" w14:textId="77777777" w:rsidR="007A52FF" w:rsidRPr="00B477C8" w:rsidRDefault="007A52FF" w:rsidP="00E31EB8">
            <w:pPr>
              <w:spacing w:after="0"/>
              <w:ind w:left="0"/>
              <w:rPr>
                <w:rFonts w:eastAsia="Times New Roman"/>
              </w:rPr>
            </w:pPr>
          </w:p>
          <w:p w14:paraId="0955934E" w14:textId="77777777" w:rsidR="007A52FF" w:rsidRPr="00B477C8" w:rsidRDefault="007A52FF" w:rsidP="00E31EB8">
            <w:pPr>
              <w:spacing w:after="0"/>
              <w:ind w:left="0"/>
              <w:rPr>
                <w:rFonts w:eastAsia="Calibri"/>
              </w:rPr>
            </w:pPr>
          </w:p>
        </w:tc>
      </w:tr>
      <w:tr w:rsidR="002E59B5" w:rsidRPr="00B477C8" w14:paraId="37EC874C" w14:textId="77777777" w:rsidTr="002A7D9E">
        <w:trPr>
          <w:jc w:val="center"/>
        </w:trPr>
        <w:tc>
          <w:tcPr>
            <w:tcW w:w="0" w:type="auto"/>
            <w:vMerge w:val="restart"/>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3E8B9517" w14:textId="77777777" w:rsidR="007A52FF" w:rsidRPr="00B477C8" w:rsidRDefault="007A52FF" w:rsidP="00E31EB8">
            <w:pPr>
              <w:spacing w:after="0"/>
              <w:ind w:left="0"/>
              <w:jc w:val="center"/>
              <w:rPr>
                <w:rFonts w:eastAsia="Calibri"/>
                <w:b/>
                <w:bCs/>
              </w:rPr>
            </w:pPr>
            <w:r w:rsidRPr="00B477C8">
              <w:rPr>
                <w:rFonts w:eastAsia="Calibri"/>
                <w:b/>
                <w:bCs/>
              </w:rPr>
              <w:t xml:space="preserve">Etapa </w:t>
            </w:r>
            <w:r w:rsidRPr="00B477C8">
              <w:rPr>
                <w:rFonts w:eastAsia="Calibri"/>
                <w:b/>
                <w:bCs/>
                <w:shd w:val="clear" w:color="auto" w:fill="E2EFD9"/>
              </w:rPr>
              <w:t>del Proyecto en que se aplica:</w:t>
            </w: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0BE372AB" w14:textId="77777777" w:rsidR="007A52FF" w:rsidRPr="00B477C8" w:rsidRDefault="007A52FF" w:rsidP="00E31EB8">
            <w:pPr>
              <w:spacing w:after="0"/>
              <w:ind w:left="0"/>
              <w:jc w:val="center"/>
              <w:rPr>
                <w:rFonts w:eastAsia="Calibri"/>
              </w:rPr>
            </w:pPr>
            <w:r w:rsidRPr="00B477C8">
              <w:rPr>
                <w:rFonts w:eastAsia="Calibri"/>
              </w:rPr>
              <w:t>Preparación</w:t>
            </w:r>
          </w:p>
        </w:tc>
        <w:tc>
          <w:tcPr>
            <w:tcW w:w="0" w:type="auto"/>
            <w:tcBorders>
              <w:top w:val="single" w:sz="4" w:space="0" w:color="A8D08D"/>
              <w:left w:val="single" w:sz="4" w:space="0" w:color="A8D08D"/>
              <w:bottom w:val="single" w:sz="4" w:space="0" w:color="A8D08D"/>
              <w:right w:val="single" w:sz="4" w:space="0" w:color="A8D08D"/>
            </w:tcBorders>
            <w:hideMark/>
          </w:tcPr>
          <w:p w14:paraId="2FB2BF65" w14:textId="77777777" w:rsidR="007A52FF" w:rsidRPr="00B477C8" w:rsidRDefault="007A52FF" w:rsidP="00E31EB8">
            <w:pPr>
              <w:spacing w:after="0"/>
              <w:ind w:left="0"/>
              <w:jc w:val="center"/>
              <w:rPr>
                <w:rFonts w:eastAsia="Calibri"/>
              </w:rPr>
            </w:pPr>
            <w:r w:rsidRPr="00B477C8">
              <w:rPr>
                <w:rFonts w:eastAsia="Calibri"/>
              </w:rPr>
              <w:t>X</w:t>
            </w:r>
          </w:p>
        </w:tc>
        <w:tc>
          <w:tcPr>
            <w:tcW w:w="0" w:type="auto"/>
            <w:vMerge w:val="restart"/>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77656526" w14:textId="77777777" w:rsidR="007A52FF" w:rsidRPr="00B477C8" w:rsidRDefault="007A52FF" w:rsidP="00E31EB8">
            <w:pPr>
              <w:spacing w:after="0"/>
              <w:ind w:left="0"/>
              <w:jc w:val="center"/>
              <w:rPr>
                <w:rFonts w:eastAsia="Calibri"/>
                <w:b/>
                <w:bCs/>
              </w:rPr>
            </w:pPr>
            <w:r w:rsidRPr="00B477C8">
              <w:rPr>
                <w:rFonts w:eastAsia="Calibri"/>
                <w:b/>
                <w:bCs/>
              </w:rPr>
              <w:t>Costo estimado</w:t>
            </w:r>
          </w:p>
        </w:tc>
        <w:tc>
          <w:tcPr>
            <w:tcW w:w="0" w:type="auto"/>
            <w:vMerge w:val="restart"/>
            <w:tcBorders>
              <w:top w:val="single" w:sz="4" w:space="0" w:color="A8D08D"/>
              <w:left w:val="single" w:sz="4" w:space="0" w:color="A8D08D"/>
              <w:bottom w:val="single" w:sz="4" w:space="0" w:color="A8D08D"/>
              <w:right w:val="single" w:sz="4" w:space="0" w:color="A8D08D"/>
            </w:tcBorders>
            <w:vAlign w:val="center"/>
            <w:hideMark/>
          </w:tcPr>
          <w:p w14:paraId="07E64C62" w14:textId="77777777" w:rsidR="007A52FF" w:rsidRPr="00B477C8" w:rsidRDefault="007A52FF" w:rsidP="00E31EB8">
            <w:pPr>
              <w:spacing w:after="0"/>
              <w:ind w:left="0"/>
              <w:jc w:val="center"/>
              <w:rPr>
                <w:rFonts w:eastAsia="Calibri"/>
                <w:iCs/>
              </w:rPr>
            </w:pPr>
            <w:r w:rsidRPr="00B477C8">
              <w:rPr>
                <w:rFonts w:eastAsia="Calibri"/>
                <w:iCs/>
              </w:rPr>
              <w:t>A ser indicado por el contratista en su oferta</w:t>
            </w:r>
          </w:p>
        </w:tc>
        <w:tc>
          <w:tcPr>
            <w:tcW w:w="0" w:type="auto"/>
            <w:vMerge w:val="restart"/>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290CFC88" w14:textId="77777777" w:rsidR="007A52FF" w:rsidRPr="00B477C8" w:rsidRDefault="007A52FF" w:rsidP="00E31EB8">
            <w:pPr>
              <w:spacing w:after="0"/>
              <w:ind w:left="0"/>
              <w:jc w:val="center"/>
              <w:rPr>
                <w:rFonts w:eastAsia="Calibri"/>
                <w:b/>
                <w:bCs/>
                <w:iCs/>
              </w:rPr>
            </w:pPr>
            <w:r w:rsidRPr="00B477C8">
              <w:rPr>
                <w:rFonts w:eastAsia="Calibri"/>
                <w:b/>
                <w:bCs/>
                <w:iCs/>
              </w:rPr>
              <w:t>Efectividad esperada</w:t>
            </w:r>
          </w:p>
        </w:tc>
        <w:tc>
          <w:tcPr>
            <w:tcW w:w="0" w:type="auto"/>
            <w:vMerge w:val="restart"/>
            <w:tcBorders>
              <w:top w:val="single" w:sz="4" w:space="0" w:color="A8D08D"/>
              <w:left w:val="single" w:sz="4" w:space="0" w:color="A8D08D"/>
              <w:bottom w:val="single" w:sz="4" w:space="0" w:color="A8D08D"/>
              <w:right w:val="single" w:sz="4" w:space="0" w:color="A8D08D"/>
            </w:tcBorders>
            <w:vAlign w:val="center"/>
            <w:hideMark/>
          </w:tcPr>
          <w:p w14:paraId="7240B855" w14:textId="77777777" w:rsidR="007A52FF" w:rsidRPr="00B477C8" w:rsidRDefault="007A52FF" w:rsidP="00E31EB8">
            <w:pPr>
              <w:spacing w:after="0"/>
              <w:ind w:left="0"/>
              <w:jc w:val="center"/>
              <w:rPr>
                <w:rFonts w:eastAsia="Calibri"/>
                <w:iCs/>
              </w:rPr>
            </w:pPr>
            <w:r w:rsidRPr="00B477C8">
              <w:rPr>
                <w:rFonts w:eastAsia="Calibri"/>
                <w:iCs/>
              </w:rPr>
              <w:t>Alta</w:t>
            </w:r>
          </w:p>
        </w:tc>
      </w:tr>
      <w:tr w:rsidR="00D827E3" w:rsidRPr="00B477C8" w14:paraId="5F35C0C1" w14:textId="77777777" w:rsidTr="002A7D9E">
        <w:trPr>
          <w:jc w:val="center"/>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080F302D" w14:textId="77777777" w:rsidR="007A52FF" w:rsidRPr="00B477C8" w:rsidRDefault="007A52FF" w:rsidP="00E31EB8">
            <w:pPr>
              <w:spacing w:after="0"/>
              <w:ind w:left="0"/>
              <w:rPr>
                <w:rFonts w:eastAsia="Calibri"/>
                <w:b/>
                <w:bCs/>
              </w:rPr>
            </w:pP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49B7DF5A" w14:textId="77777777" w:rsidR="007A52FF" w:rsidRPr="00B477C8" w:rsidRDefault="007A52FF" w:rsidP="00E31EB8">
            <w:pPr>
              <w:spacing w:after="0"/>
              <w:ind w:left="0"/>
              <w:jc w:val="center"/>
              <w:rPr>
                <w:rFonts w:eastAsia="Calibri"/>
              </w:rPr>
            </w:pPr>
            <w:r w:rsidRPr="00B477C8">
              <w:rPr>
                <w:rFonts w:eastAsia="Calibri"/>
              </w:rPr>
              <w:t>Construcción</w:t>
            </w:r>
          </w:p>
        </w:tc>
        <w:tc>
          <w:tcPr>
            <w:tcW w:w="0" w:type="auto"/>
            <w:tcBorders>
              <w:top w:val="single" w:sz="4" w:space="0" w:color="A8D08D"/>
              <w:left w:val="single" w:sz="4" w:space="0" w:color="A8D08D"/>
              <w:bottom w:val="single" w:sz="4" w:space="0" w:color="A8D08D"/>
              <w:right w:val="single" w:sz="4" w:space="0" w:color="A8D08D"/>
            </w:tcBorders>
            <w:hideMark/>
          </w:tcPr>
          <w:p w14:paraId="2E005198" w14:textId="77777777" w:rsidR="007A52FF" w:rsidRPr="00B477C8" w:rsidRDefault="007A52FF" w:rsidP="00E31EB8">
            <w:pPr>
              <w:spacing w:after="0"/>
              <w:ind w:left="0"/>
              <w:jc w:val="center"/>
              <w:rPr>
                <w:rFonts w:eastAsia="Calibri"/>
              </w:rPr>
            </w:pPr>
            <w:r w:rsidRPr="00B477C8">
              <w:rPr>
                <w:rFonts w:eastAsia="Calibri"/>
              </w:rPr>
              <w:t>X</w:t>
            </w: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5D46FC26" w14:textId="77777777" w:rsidR="007A52FF" w:rsidRPr="00B477C8" w:rsidRDefault="007A52FF" w:rsidP="00E31EB8">
            <w:pPr>
              <w:spacing w:after="0"/>
              <w:ind w:left="0"/>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07442609" w14:textId="77777777" w:rsidR="007A52FF" w:rsidRPr="00B477C8" w:rsidRDefault="007A52FF" w:rsidP="00E31EB8">
            <w:pPr>
              <w:spacing w:after="0"/>
              <w:ind w:left="0"/>
              <w:rPr>
                <w:rFonts w:eastAsia="Calibri"/>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5C73CDC8" w14:textId="77777777" w:rsidR="007A52FF" w:rsidRPr="00B477C8" w:rsidRDefault="007A52FF" w:rsidP="00E31EB8">
            <w:pPr>
              <w:spacing w:after="0"/>
              <w:ind w:left="0"/>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61AA596E" w14:textId="77777777" w:rsidR="007A52FF" w:rsidRPr="00B477C8" w:rsidRDefault="007A52FF" w:rsidP="00E31EB8">
            <w:pPr>
              <w:spacing w:after="0"/>
              <w:ind w:left="0"/>
              <w:rPr>
                <w:rFonts w:eastAsia="Calibri"/>
                <w:i/>
              </w:rPr>
            </w:pPr>
          </w:p>
        </w:tc>
      </w:tr>
      <w:tr w:rsidR="00D827E3" w:rsidRPr="00B477C8" w14:paraId="2F3AD633" w14:textId="77777777" w:rsidTr="002A7D9E">
        <w:trPr>
          <w:jc w:val="center"/>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2C308641" w14:textId="77777777" w:rsidR="007A52FF" w:rsidRPr="00B477C8" w:rsidRDefault="007A52FF" w:rsidP="00E31EB8">
            <w:pPr>
              <w:spacing w:after="0"/>
              <w:ind w:left="0"/>
              <w:rPr>
                <w:rFonts w:eastAsia="Calibri"/>
                <w:b/>
                <w:bCs/>
              </w:rPr>
            </w:pP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5C9B32CB" w14:textId="77777777" w:rsidR="007A52FF" w:rsidRPr="00B477C8" w:rsidRDefault="007A52FF" w:rsidP="00E31EB8">
            <w:pPr>
              <w:spacing w:after="0"/>
              <w:ind w:left="0"/>
              <w:jc w:val="center"/>
              <w:rPr>
                <w:rFonts w:eastAsia="Calibri"/>
              </w:rPr>
            </w:pPr>
            <w:r w:rsidRPr="00B477C8">
              <w:rPr>
                <w:rFonts w:eastAsia="Calibri"/>
              </w:rPr>
              <w:t>Abandono</w:t>
            </w:r>
          </w:p>
        </w:tc>
        <w:tc>
          <w:tcPr>
            <w:tcW w:w="0" w:type="auto"/>
            <w:tcBorders>
              <w:top w:val="single" w:sz="4" w:space="0" w:color="A8D08D"/>
              <w:left w:val="single" w:sz="4" w:space="0" w:color="A8D08D"/>
              <w:bottom w:val="single" w:sz="4" w:space="0" w:color="A8D08D"/>
              <w:right w:val="single" w:sz="4" w:space="0" w:color="A8D08D"/>
            </w:tcBorders>
            <w:hideMark/>
          </w:tcPr>
          <w:p w14:paraId="48F88504" w14:textId="77777777" w:rsidR="007A52FF" w:rsidRPr="00B477C8" w:rsidRDefault="007A52FF" w:rsidP="00E31EB8">
            <w:pPr>
              <w:spacing w:after="0"/>
              <w:ind w:left="0"/>
              <w:jc w:val="center"/>
              <w:rPr>
                <w:rFonts w:eastAsia="Calibri"/>
              </w:rPr>
            </w:pPr>
            <w:r w:rsidRPr="00B477C8">
              <w:rPr>
                <w:rFonts w:eastAsia="Calibri"/>
              </w:rPr>
              <w:t>X</w:t>
            </w: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0113BA2E" w14:textId="77777777" w:rsidR="007A52FF" w:rsidRPr="00B477C8" w:rsidRDefault="007A52FF" w:rsidP="00E31EB8">
            <w:pPr>
              <w:spacing w:after="0"/>
              <w:ind w:left="0"/>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6CDA3460" w14:textId="77777777" w:rsidR="007A52FF" w:rsidRPr="00B477C8" w:rsidRDefault="007A52FF" w:rsidP="00E31EB8">
            <w:pPr>
              <w:spacing w:after="0"/>
              <w:ind w:left="0"/>
              <w:rPr>
                <w:rFonts w:eastAsia="Calibri"/>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0A183387" w14:textId="77777777" w:rsidR="007A52FF" w:rsidRPr="00B477C8" w:rsidRDefault="007A52FF" w:rsidP="00E31EB8">
            <w:pPr>
              <w:spacing w:after="0"/>
              <w:ind w:left="0"/>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5D7D693B" w14:textId="77777777" w:rsidR="007A52FF" w:rsidRPr="00B477C8" w:rsidRDefault="007A52FF" w:rsidP="00E31EB8">
            <w:pPr>
              <w:spacing w:after="0"/>
              <w:ind w:left="0"/>
              <w:rPr>
                <w:rFonts w:eastAsia="Calibri"/>
                <w:i/>
              </w:rPr>
            </w:pPr>
          </w:p>
        </w:tc>
      </w:tr>
      <w:tr w:rsidR="007A52FF" w:rsidRPr="00B477C8" w14:paraId="1A1FCAC4" w14:textId="77777777" w:rsidTr="002A7D9E">
        <w:trPr>
          <w:jc w:val="center"/>
        </w:trPr>
        <w:tc>
          <w:tcPr>
            <w:tcW w:w="0" w:type="auto"/>
            <w:gridSpan w:val="4"/>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7F382D3A" w14:textId="77777777" w:rsidR="007A52FF" w:rsidRPr="00B477C8" w:rsidRDefault="007A52FF" w:rsidP="00E31EB8">
            <w:pPr>
              <w:spacing w:after="0"/>
              <w:ind w:left="0"/>
              <w:rPr>
                <w:rFonts w:eastAsia="Calibri"/>
                <w:b/>
                <w:bCs/>
              </w:rPr>
            </w:pPr>
            <w:r w:rsidRPr="00B477C8">
              <w:rPr>
                <w:rFonts w:eastAsia="Calibri"/>
                <w:b/>
                <w:bCs/>
              </w:rPr>
              <w:t>Indicadores de éxito</w:t>
            </w:r>
          </w:p>
        </w:tc>
        <w:tc>
          <w:tcPr>
            <w:tcW w:w="0" w:type="auto"/>
            <w:gridSpan w:val="3"/>
            <w:tcBorders>
              <w:top w:val="single" w:sz="4" w:space="0" w:color="A8D08D"/>
              <w:left w:val="single" w:sz="4" w:space="0" w:color="A8D08D"/>
              <w:bottom w:val="single" w:sz="4" w:space="0" w:color="A8D08D"/>
              <w:right w:val="single" w:sz="4" w:space="0" w:color="A8D08D"/>
            </w:tcBorders>
            <w:vAlign w:val="center"/>
            <w:hideMark/>
          </w:tcPr>
          <w:p w14:paraId="292C0DF2" w14:textId="77777777" w:rsidR="007A52FF" w:rsidRPr="00B477C8" w:rsidRDefault="007A52FF" w:rsidP="00E31EB8">
            <w:pPr>
              <w:spacing w:after="0"/>
              <w:ind w:left="0"/>
              <w:rPr>
                <w:rFonts w:eastAsia="Calibri"/>
                <w:iCs/>
              </w:rPr>
            </w:pPr>
            <w:r w:rsidRPr="00B477C8">
              <w:rPr>
                <w:rFonts w:eastAsia="Calibri"/>
                <w:iCs/>
              </w:rPr>
              <w:t>% de cumplimiento mensual de medidas de mitigación</w:t>
            </w:r>
          </w:p>
        </w:tc>
      </w:tr>
      <w:tr w:rsidR="007A52FF" w:rsidRPr="00B477C8" w14:paraId="35F414EE" w14:textId="77777777" w:rsidTr="002A7D9E">
        <w:trPr>
          <w:jc w:val="center"/>
        </w:trPr>
        <w:tc>
          <w:tcPr>
            <w:tcW w:w="0" w:type="auto"/>
            <w:gridSpan w:val="4"/>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50B2907A" w14:textId="77777777" w:rsidR="007A52FF" w:rsidRPr="00B477C8" w:rsidRDefault="007A52FF" w:rsidP="00E31EB8">
            <w:pPr>
              <w:spacing w:after="0"/>
              <w:ind w:left="0"/>
              <w:rPr>
                <w:rFonts w:eastAsia="Calibri"/>
                <w:b/>
                <w:bCs/>
              </w:rPr>
            </w:pPr>
            <w:r w:rsidRPr="00B477C8">
              <w:rPr>
                <w:rFonts w:eastAsia="Calibri"/>
                <w:b/>
                <w:bCs/>
              </w:rPr>
              <w:lastRenderedPageBreak/>
              <w:t>Responsable de la Implementación de la Medida</w:t>
            </w:r>
          </w:p>
        </w:tc>
        <w:tc>
          <w:tcPr>
            <w:tcW w:w="0" w:type="auto"/>
            <w:gridSpan w:val="3"/>
            <w:tcBorders>
              <w:top w:val="single" w:sz="4" w:space="0" w:color="A8D08D"/>
              <w:left w:val="single" w:sz="4" w:space="0" w:color="A8D08D"/>
              <w:bottom w:val="single" w:sz="4" w:space="0" w:color="A8D08D"/>
              <w:right w:val="single" w:sz="4" w:space="0" w:color="A8D08D"/>
            </w:tcBorders>
            <w:vAlign w:val="center"/>
            <w:hideMark/>
          </w:tcPr>
          <w:p w14:paraId="6D5D78E7" w14:textId="77777777" w:rsidR="007A52FF" w:rsidRPr="00B477C8" w:rsidRDefault="007A52FF" w:rsidP="00E31EB8">
            <w:pPr>
              <w:spacing w:after="0"/>
              <w:ind w:left="0"/>
              <w:rPr>
                <w:rFonts w:eastAsia="Calibri"/>
                <w:iCs/>
              </w:rPr>
            </w:pPr>
            <w:r w:rsidRPr="00B477C8">
              <w:rPr>
                <w:rFonts w:eastAsia="Calibri"/>
                <w:iCs/>
              </w:rPr>
              <w:t>Director de Obra</w:t>
            </w:r>
          </w:p>
        </w:tc>
      </w:tr>
      <w:tr w:rsidR="007A52FF" w:rsidRPr="00B477C8" w14:paraId="08B8B889" w14:textId="77777777" w:rsidTr="002A7D9E">
        <w:trPr>
          <w:jc w:val="center"/>
        </w:trPr>
        <w:tc>
          <w:tcPr>
            <w:tcW w:w="0" w:type="auto"/>
            <w:gridSpan w:val="4"/>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6FD3AE39" w14:textId="77777777" w:rsidR="007A52FF" w:rsidRPr="00B477C8" w:rsidRDefault="007A52FF" w:rsidP="00E31EB8">
            <w:pPr>
              <w:spacing w:after="0"/>
              <w:ind w:left="0"/>
              <w:rPr>
                <w:rFonts w:eastAsia="Calibri"/>
                <w:b/>
                <w:bCs/>
              </w:rPr>
            </w:pPr>
            <w:r w:rsidRPr="00B477C8">
              <w:rPr>
                <w:rFonts w:eastAsia="Calibri"/>
                <w:b/>
                <w:bCs/>
              </w:rPr>
              <w:t>Periodicidad de Fiscalización del grado de Cumplimiento y Efectividad de la Medida</w:t>
            </w:r>
          </w:p>
        </w:tc>
        <w:tc>
          <w:tcPr>
            <w:tcW w:w="0" w:type="auto"/>
            <w:gridSpan w:val="3"/>
            <w:tcBorders>
              <w:top w:val="single" w:sz="4" w:space="0" w:color="A8D08D"/>
              <w:left w:val="single" w:sz="4" w:space="0" w:color="A8D08D"/>
              <w:bottom w:val="single" w:sz="4" w:space="0" w:color="A8D08D"/>
              <w:right w:val="single" w:sz="4" w:space="0" w:color="A8D08D"/>
            </w:tcBorders>
            <w:vAlign w:val="center"/>
            <w:hideMark/>
          </w:tcPr>
          <w:p w14:paraId="26CFB0A7" w14:textId="77777777" w:rsidR="007A52FF" w:rsidRPr="00B477C8" w:rsidRDefault="007A52FF" w:rsidP="00E31EB8">
            <w:pPr>
              <w:spacing w:after="0"/>
              <w:ind w:left="0"/>
              <w:rPr>
                <w:rFonts w:eastAsia="Calibri"/>
                <w:iCs/>
              </w:rPr>
            </w:pPr>
            <w:r w:rsidRPr="00B477C8">
              <w:rPr>
                <w:rFonts w:eastAsia="Calibri"/>
                <w:iCs/>
              </w:rPr>
              <w:t>Mensual</w:t>
            </w:r>
          </w:p>
        </w:tc>
      </w:tr>
      <w:tr w:rsidR="007A52FF" w:rsidRPr="00B477C8" w14:paraId="38709D41" w14:textId="77777777" w:rsidTr="002A7D9E">
        <w:trPr>
          <w:jc w:val="center"/>
        </w:trPr>
        <w:tc>
          <w:tcPr>
            <w:tcW w:w="0" w:type="auto"/>
            <w:gridSpan w:val="4"/>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318C0649" w14:textId="77777777" w:rsidR="007A52FF" w:rsidRPr="00B477C8" w:rsidRDefault="007A52FF" w:rsidP="00E31EB8">
            <w:pPr>
              <w:spacing w:after="0"/>
              <w:ind w:left="0"/>
              <w:rPr>
                <w:rFonts w:eastAsia="Calibri"/>
                <w:b/>
                <w:bCs/>
              </w:rPr>
            </w:pPr>
            <w:r w:rsidRPr="00B477C8">
              <w:rPr>
                <w:rFonts w:eastAsia="Calibri"/>
                <w:b/>
                <w:bCs/>
              </w:rPr>
              <w:t>Responsable de la Fiscalización</w:t>
            </w:r>
          </w:p>
        </w:tc>
        <w:tc>
          <w:tcPr>
            <w:tcW w:w="0" w:type="auto"/>
            <w:gridSpan w:val="3"/>
            <w:tcBorders>
              <w:top w:val="single" w:sz="4" w:space="0" w:color="A8D08D"/>
              <w:left w:val="single" w:sz="4" w:space="0" w:color="A8D08D"/>
              <w:bottom w:val="single" w:sz="4" w:space="0" w:color="A8D08D"/>
              <w:right w:val="single" w:sz="4" w:space="0" w:color="A8D08D"/>
            </w:tcBorders>
            <w:vAlign w:val="center"/>
            <w:hideMark/>
          </w:tcPr>
          <w:p w14:paraId="63D9DFEE" w14:textId="77777777" w:rsidR="007A52FF" w:rsidRPr="00B477C8" w:rsidRDefault="007A52FF" w:rsidP="00E31EB8">
            <w:pPr>
              <w:spacing w:after="0"/>
              <w:ind w:left="0"/>
              <w:rPr>
                <w:rFonts w:eastAsia="Calibri"/>
                <w:iCs/>
              </w:rPr>
            </w:pPr>
            <w:r w:rsidRPr="00B477C8">
              <w:rPr>
                <w:rFonts w:eastAsia="Calibri"/>
                <w:iCs/>
              </w:rPr>
              <w:t>Inspección de Obra</w:t>
            </w:r>
          </w:p>
        </w:tc>
      </w:tr>
    </w:tbl>
    <w:p w14:paraId="534DA0C0" w14:textId="77777777" w:rsidR="007A52FF" w:rsidRPr="00B477C8" w:rsidRDefault="007A52FF" w:rsidP="007A52FF">
      <w:pPr>
        <w:rPr>
          <w:rFonts w:eastAsia="Times New Roman" w:cs="Times New Roman"/>
          <w:lang w:val="es-AR"/>
        </w:rPr>
      </w:pPr>
      <w:r w:rsidRPr="00B477C8">
        <w:rPr>
          <w:rFonts w:eastAsia="Times New Roman" w:cs="Times New Roman"/>
          <w:b/>
          <w:bCs/>
          <w:lang w:val="es-AR"/>
        </w:rPr>
        <w:br w:type="page"/>
      </w:r>
    </w:p>
    <w:tbl>
      <w:tblPr>
        <w:tblStyle w:val="GridTable4Accent61"/>
        <w:tblW w:w="5000" w:type="pct"/>
        <w:tblInd w:w="0" w:type="dxa"/>
        <w:tblLook w:val="0620" w:firstRow="1" w:lastRow="0" w:firstColumn="0" w:lastColumn="0" w:noHBand="1" w:noVBand="1"/>
      </w:tblPr>
      <w:tblGrid>
        <w:gridCol w:w="1640"/>
        <w:gridCol w:w="1582"/>
        <w:gridCol w:w="376"/>
        <w:gridCol w:w="385"/>
        <w:gridCol w:w="383"/>
        <w:gridCol w:w="385"/>
        <w:gridCol w:w="2194"/>
        <w:gridCol w:w="1707"/>
        <w:gridCol w:w="698"/>
      </w:tblGrid>
      <w:tr w:rsidR="007A52FF" w:rsidRPr="00B477C8" w14:paraId="40E2D384" w14:textId="77777777" w:rsidTr="002A7D9E">
        <w:trPr>
          <w:cnfStyle w:val="100000000000" w:firstRow="1" w:lastRow="0" w:firstColumn="0" w:lastColumn="0" w:oddVBand="0" w:evenVBand="0" w:oddHBand="0" w:evenHBand="0" w:firstRowFirstColumn="0" w:firstRowLastColumn="0" w:lastRowFirstColumn="0" w:lastRowLastColumn="0"/>
          <w:tblHeader/>
        </w:trPr>
        <w:tc>
          <w:tcPr>
            <w:tcW w:w="5000" w:type="pct"/>
            <w:gridSpan w:val="9"/>
            <w:vAlign w:val="center"/>
            <w:hideMark/>
          </w:tcPr>
          <w:p w14:paraId="641CD34B" w14:textId="77777777" w:rsidR="007A52FF" w:rsidRPr="00B477C8" w:rsidRDefault="007A52FF" w:rsidP="00E31EB8">
            <w:pPr>
              <w:spacing w:after="0"/>
              <w:ind w:left="0"/>
              <w:jc w:val="center"/>
              <w:rPr>
                <w:rFonts w:eastAsia="Times New Roman"/>
              </w:rPr>
            </w:pPr>
            <w:r w:rsidRPr="00B477C8">
              <w:rPr>
                <w:rFonts w:eastAsia="Calibri"/>
              </w:rPr>
              <w:lastRenderedPageBreak/>
              <w:t>PLAN DE GESTIÓN AMBIENTAL Y SOCIAL</w:t>
            </w:r>
          </w:p>
        </w:tc>
      </w:tr>
      <w:tr w:rsidR="007A52FF" w:rsidRPr="00B477C8" w14:paraId="214656E1" w14:textId="77777777" w:rsidTr="002A7D9E">
        <w:trPr>
          <w:cnfStyle w:val="100000000000" w:firstRow="1" w:lastRow="0" w:firstColumn="0" w:lastColumn="0" w:oddVBand="0" w:evenVBand="0" w:oddHBand="0" w:evenHBand="0" w:firstRowFirstColumn="0" w:firstRowLastColumn="0" w:lastRowFirstColumn="0" w:lastRowLastColumn="0"/>
          <w:tblHeader/>
        </w:trPr>
        <w:tc>
          <w:tcPr>
            <w:tcW w:w="5000" w:type="pct"/>
            <w:gridSpan w:val="9"/>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58D93EAD" w14:textId="77777777" w:rsidR="007A52FF" w:rsidRPr="00B477C8" w:rsidRDefault="007A52FF" w:rsidP="00E31EB8">
            <w:pPr>
              <w:spacing w:after="0"/>
              <w:ind w:left="0"/>
              <w:jc w:val="center"/>
              <w:rPr>
                <w:rFonts w:eastAsia="Calibri"/>
              </w:rPr>
            </w:pPr>
            <w:r w:rsidRPr="00B477C8">
              <w:rPr>
                <w:rFonts w:eastAsia="Calibri"/>
              </w:rPr>
              <w:t>Programa 2: Instalación de Obras y Montaje del Obrador</w:t>
            </w:r>
          </w:p>
        </w:tc>
      </w:tr>
      <w:tr w:rsidR="007A52FF" w:rsidRPr="00B477C8" w14:paraId="1E10D69E" w14:textId="77777777" w:rsidTr="002A7D9E">
        <w:tc>
          <w:tcPr>
            <w:tcW w:w="2130" w:type="pct"/>
            <w:gridSpan w:val="4"/>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227FBC06" w14:textId="77777777" w:rsidR="007A52FF" w:rsidRPr="00B477C8" w:rsidRDefault="007A52FF" w:rsidP="00E31EB8">
            <w:pPr>
              <w:spacing w:after="0"/>
              <w:ind w:left="0"/>
              <w:rPr>
                <w:rFonts w:eastAsia="Calibri"/>
                <w:b/>
                <w:bCs/>
              </w:rPr>
            </w:pPr>
            <w:r w:rsidRPr="00B477C8">
              <w:rPr>
                <w:rFonts w:eastAsia="Calibri"/>
                <w:b/>
                <w:bCs/>
              </w:rPr>
              <w:t>Efectos socioambientales que se desea prevenir o corregir:</w:t>
            </w:r>
          </w:p>
        </w:tc>
        <w:tc>
          <w:tcPr>
            <w:tcW w:w="2870" w:type="pct"/>
            <w:gridSpan w:val="5"/>
            <w:tcBorders>
              <w:top w:val="single" w:sz="4" w:space="0" w:color="A8D08D"/>
              <w:left w:val="single" w:sz="4" w:space="0" w:color="A8D08D"/>
              <w:bottom w:val="single" w:sz="4" w:space="0" w:color="A8D08D"/>
              <w:right w:val="single" w:sz="4" w:space="0" w:color="A8D08D"/>
            </w:tcBorders>
            <w:vAlign w:val="center"/>
          </w:tcPr>
          <w:p w14:paraId="195CF432" w14:textId="77777777" w:rsidR="007A52FF" w:rsidRPr="00B477C8" w:rsidRDefault="007A52FF" w:rsidP="00E31EB8">
            <w:pPr>
              <w:spacing w:after="0"/>
              <w:ind w:left="0"/>
              <w:rPr>
                <w:rFonts w:eastAsia="Calibri"/>
                <w:iCs/>
                <w:highlight w:val="yellow"/>
              </w:rPr>
            </w:pPr>
            <w:r w:rsidRPr="00B477C8">
              <w:rPr>
                <w:rFonts w:eastAsia="Times New Roman"/>
              </w:rPr>
              <w:t>Minimizar los impactos ambientales de la instalación del obrador</w:t>
            </w:r>
          </w:p>
        </w:tc>
      </w:tr>
      <w:tr w:rsidR="007A52FF" w:rsidRPr="00B477C8" w14:paraId="11B5BF39" w14:textId="77777777" w:rsidTr="002A7D9E">
        <w:tc>
          <w:tcPr>
            <w:tcW w:w="5000" w:type="pct"/>
            <w:gridSpan w:val="9"/>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07062493" w14:textId="77777777" w:rsidR="007A52FF" w:rsidRPr="00B477C8" w:rsidRDefault="007A52FF" w:rsidP="00E31EB8">
            <w:pPr>
              <w:spacing w:after="0"/>
              <w:ind w:left="0"/>
              <w:jc w:val="center"/>
              <w:rPr>
                <w:rFonts w:eastAsia="Calibri"/>
                <w:b/>
                <w:bCs/>
              </w:rPr>
            </w:pPr>
            <w:r w:rsidRPr="00B477C8">
              <w:rPr>
                <w:rFonts w:eastAsia="Calibri"/>
                <w:b/>
                <w:bCs/>
              </w:rPr>
              <w:t>Medidas de Gestión</w:t>
            </w:r>
          </w:p>
        </w:tc>
      </w:tr>
      <w:tr w:rsidR="007A52FF" w:rsidRPr="00B477C8" w14:paraId="1EAFF537" w14:textId="77777777" w:rsidTr="002A7D9E">
        <w:trPr>
          <w:trHeight w:val="5102"/>
        </w:trPr>
        <w:tc>
          <w:tcPr>
            <w:tcW w:w="5000" w:type="pct"/>
            <w:gridSpan w:val="9"/>
            <w:tcBorders>
              <w:top w:val="single" w:sz="4" w:space="0" w:color="A8D08D"/>
              <w:left w:val="single" w:sz="4" w:space="0" w:color="A8D08D"/>
              <w:bottom w:val="single" w:sz="4" w:space="0" w:color="A8D08D"/>
              <w:right w:val="single" w:sz="4" w:space="0" w:color="A8D08D"/>
            </w:tcBorders>
          </w:tcPr>
          <w:p w14:paraId="04759A71" w14:textId="77777777" w:rsidR="007A52FF" w:rsidRPr="00B477C8" w:rsidRDefault="007A52FF" w:rsidP="00E31EB8">
            <w:pPr>
              <w:spacing w:after="0"/>
              <w:ind w:left="0"/>
              <w:rPr>
                <w:rFonts w:eastAsia="Times New Roman"/>
                <w:b/>
              </w:rPr>
            </w:pPr>
            <w:r w:rsidRPr="00B477C8">
              <w:rPr>
                <w:rFonts w:eastAsia="Times New Roman"/>
              </w:rPr>
              <w:t>El sitio de emplazamiento del obrador deberá garantizar la mínima afectación de la dinámica socioeconómica de la zona, ya sea por el uso de los servicios públicos (a partir de la conexión de las instalaciones a las redes disponibles) o debido a las posibles interferencias sobre el tránsito. El obrador deberá contar con:</w:t>
            </w:r>
          </w:p>
          <w:p w14:paraId="2EB2A563" w14:textId="77777777" w:rsidR="007A52FF" w:rsidRPr="00B477C8" w:rsidRDefault="007A52FF" w:rsidP="0029662E">
            <w:pPr>
              <w:numPr>
                <w:ilvl w:val="0"/>
                <w:numId w:val="42"/>
              </w:numPr>
              <w:spacing w:after="0"/>
              <w:ind w:left="0" w:hanging="357"/>
              <w:rPr>
                <w:rFonts w:eastAsia="Times New Roman"/>
                <w:b/>
              </w:rPr>
            </w:pPr>
            <w:r w:rsidRPr="00B477C8">
              <w:rPr>
                <w:rFonts w:eastAsia="Times New Roman"/>
              </w:rPr>
              <w:t>Iluminación</w:t>
            </w:r>
          </w:p>
          <w:p w14:paraId="167F939F" w14:textId="77777777" w:rsidR="007A52FF" w:rsidRPr="00B477C8" w:rsidRDefault="007A52FF" w:rsidP="0029662E">
            <w:pPr>
              <w:numPr>
                <w:ilvl w:val="0"/>
                <w:numId w:val="42"/>
              </w:numPr>
              <w:spacing w:after="0"/>
              <w:ind w:left="0" w:hanging="357"/>
              <w:rPr>
                <w:rFonts w:eastAsia="Times New Roman"/>
                <w:b/>
              </w:rPr>
            </w:pPr>
            <w:r w:rsidRPr="00B477C8">
              <w:rPr>
                <w:rFonts w:eastAsia="Times New Roman"/>
              </w:rPr>
              <w:t>Baños químicos para el personal de obra</w:t>
            </w:r>
          </w:p>
          <w:p w14:paraId="374EE745" w14:textId="77777777" w:rsidR="007A52FF" w:rsidRPr="00B477C8" w:rsidRDefault="007A52FF" w:rsidP="0029662E">
            <w:pPr>
              <w:numPr>
                <w:ilvl w:val="0"/>
                <w:numId w:val="42"/>
              </w:numPr>
              <w:spacing w:after="0"/>
              <w:ind w:left="0" w:hanging="357"/>
              <w:rPr>
                <w:rFonts w:eastAsia="Times New Roman"/>
                <w:b/>
              </w:rPr>
            </w:pPr>
            <w:r w:rsidRPr="00B477C8">
              <w:rPr>
                <w:rFonts w:eastAsia="Times New Roman"/>
              </w:rPr>
              <w:t>Depósito de materiales</w:t>
            </w:r>
          </w:p>
          <w:p w14:paraId="690B17DB" w14:textId="77777777" w:rsidR="007A52FF" w:rsidRPr="00B477C8" w:rsidRDefault="007A52FF" w:rsidP="0029662E">
            <w:pPr>
              <w:numPr>
                <w:ilvl w:val="0"/>
                <w:numId w:val="42"/>
              </w:numPr>
              <w:spacing w:after="0"/>
              <w:ind w:left="0" w:hanging="357"/>
              <w:rPr>
                <w:rFonts w:eastAsia="Times New Roman"/>
                <w:b/>
              </w:rPr>
            </w:pPr>
            <w:r w:rsidRPr="00B477C8">
              <w:rPr>
                <w:rFonts w:eastAsia="Times New Roman"/>
              </w:rPr>
              <w:t>Acopio de áridos</w:t>
            </w:r>
          </w:p>
          <w:p w14:paraId="699F2BEF" w14:textId="77777777" w:rsidR="007A52FF" w:rsidRPr="00B477C8" w:rsidRDefault="007A52FF" w:rsidP="0029662E">
            <w:pPr>
              <w:numPr>
                <w:ilvl w:val="0"/>
                <w:numId w:val="42"/>
              </w:numPr>
              <w:spacing w:after="0"/>
              <w:ind w:left="0" w:hanging="357"/>
              <w:rPr>
                <w:rFonts w:eastAsia="Times New Roman"/>
                <w:b/>
              </w:rPr>
            </w:pPr>
            <w:r w:rsidRPr="00B477C8">
              <w:rPr>
                <w:rFonts w:eastAsia="Times New Roman"/>
              </w:rPr>
              <w:t>Seguridad / Acceso controlado</w:t>
            </w:r>
          </w:p>
          <w:p w14:paraId="1A6567F0" w14:textId="77777777" w:rsidR="007A52FF" w:rsidRPr="00B477C8" w:rsidRDefault="007A52FF" w:rsidP="0029662E">
            <w:pPr>
              <w:numPr>
                <w:ilvl w:val="0"/>
                <w:numId w:val="42"/>
              </w:numPr>
              <w:spacing w:after="0"/>
              <w:ind w:left="0" w:hanging="357"/>
              <w:rPr>
                <w:rFonts w:eastAsia="Times New Roman"/>
                <w:b/>
              </w:rPr>
            </w:pPr>
            <w:r w:rsidRPr="00B477C8">
              <w:rPr>
                <w:rFonts w:eastAsia="Times New Roman"/>
              </w:rPr>
              <w:t>Luz y agua de obra</w:t>
            </w:r>
          </w:p>
          <w:p w14:paraId="3F511C2F" w14:textId="77777777" w:rsidR="007A52FF" w:rsidRPr="00B477C8" w:rsidRDefault="007A52FF" w:rsidP="0029662E">
            <w:pPr>
              <w:numPr>
                <w:ilvl w:val="0"/>
                <w:numId w:val="42"/>
              </w:numPr>
              <w:spacing w:after="0"/>
              <w:ind w:left="0" w:hanging="357"/>
              <w:rPr>
                <w:rFonts w:eastAsia="Times New Roman"/>
                <w:b/>
              </w:rPr>
            </w:pPr>
            <w:r w:rsidRPr="00B477C8">
              <w:rPr>
                <w:rFonts w:eastAsia="Times New Roman"/>
              </w:rPr>
              <w:t>Carteles de obra</w:t>
            </w:r>
          </w:p>
          <w:p w14:paraId="25B3012E" w14:textId="77777777" w:rsidR="007A52FF" w:rsidRPr="00B477C8" w:rsidRDefault="007A52FF" w:rsidP="0029662E">
            <w:pPr>
              <w:numPr>
                <w:ilvl w:val="0"/>
                <w:numId w:val="42"/>
              </w:numPr>
              <w:spacing w:after="0"/>
              <w:ind w:left="0" w:hanging="357"/>
              <w:rPr>
                <w:rFonts w:eastAsia="Times New Roman"/>
                <w:b/>
              </w:rPr>
            </w:pPr>
            <w:r w:rsidRPr="00B477C8">
              <w:rPr>
                <w:rFonts w:eastAsia="Times New Roman"/>
              </w:rPr>
              <w:t>Sector de acopio de residuos</w:t>
            </w:r>
          </w:p>
          <w:p w14:paraId="5F410DD6" w14:textId="77777777" w:rsidR="007A52FF" w:rsidRPr="00B477C8" w:rsidRDefault="007A52FF" w:rsidP="0029662E">
            <w:pPr>
              <w:numPr>
                <w:ilvl w:val="0"/>
                <w:numId w:val="42"/>
              </w:numPr>
              <w:spacing w:after="0"/>
              <w:ind w:left="0" w:hanging="357"/>
              <w:rPr>
                <w:rFonts w:eastAsia="Times New Roman"/>
                <w:b/>
              </w:rPr>
            </w:pPr>
            <w:r w:rsidRPr="00B477C8">
              <w:rPr>
                <w:rFonts w:eastAsia="Times New Roman"/>
              </w:rPr>
              <w:t>Señalización manual de ingreso / egreso de equipos pesados / camiones</w:t>
            </w:r>
          </w:p>
          <w:p w14:paraId="5DBCB98F" w14:textId="77777777" w:rsidR="007A52FF" w:rsidRPr="00B477C8" w:rsidRDefault="007A52FF" w:rsidP="0029662E">
            <w:pPr>
              <w:numPr>
                <w:ilvl w:val="0"/>
                <w:numId w:val="42"/>
              </w:numPr>
              <w:spacing w:after="0"/>
              <w:ind w:left="0" w:hanging="357"/>
              <w:rPr>
                <w:rFonts w:eastAsia="Times New Roman"/>
                <w:b/>
              </w:rPr>
            </w:pPr>
            <w:r w:rsidRPr="00B477C8">
              <w:rPr>
                <w:rFonts w:eastAsia="Times New Roman"/>
              </w:rPr>
              <w:t xml:space="preserve">Botiquín para primeros auxilios </w:t>
            </w:r>
          </w:p>
          <w:p w14:paraId="2C279597" w14:textId="77777777" w:rsidR="007A52FF" w:rsidRPr="00B477C8" w:rsidRDefault="007A52FF" w:rsidP="0029662E">
            <w:pPr>
              <w:numPr>
                <w:ilvl w:val="0"/>
                <w:numId w:val="42"/>
              </w:numPr>
              <w:spacing w:after="0"/>
              <w:ind w:left="0" w:hanging="357"/>
              <w:rPr>
                <w:rFonts w:eastAsia="Times New Roman"/>
                <w:b/>
              </w:rPr>
            </w:pPr>
            <w:r w:rsidRPr="00B477C8">
              <w:rPr>
                <w:rFonts w:eastAsia="Times New Roman"/>
              </w:rPr>
              <w:t>Generador eléctrico con base impermeable, de ser necesario utilizarlos</w:t>
            </w:r>
          </w:p>
          <w:p w14:paraId="05A29840" w14:textId="77777777" w:rsidR="007A52FF" w:rsidRPr="00B477C8" w:rsidRDefault="007A52FF" w:rsidP="00E31EB8">
            <w:pPr>
              <w:spacing w:after="0"/>
              <w:ind w:left="0"/>
              <w:rPr>
                <w:rFonts w:eastAsia="Times New Roman"/>
              </w:rPr>
            </w:pPr>
          </w:p>
          <w:p w14:paraId="49B79349" w14:textId="77777777" w:rsidR="007A52FF" w:rsidRPr="00B477C8" w:rsidRDefault="007A52FF" w:rsidP="00E31EB8">
            <w:pPr>
              <w:spacing w:after="0"/>
              <w:ind w:left="0"/>
              <w:rPr>
                <w:rFonts w:eastAsia="Times New Roman"/>
                <w:b/>
                <w:bCs/>
              </w:rPr>
            </w:pPr>
            <w:r w:rsidRPr="00B477C8">
              <w:rPr>
                <w:rFonts w:eastAsia="Times New Roman"/>
              </w:rPr>
              <w:t>Entre las recomendaciones particulares relativas al montaje y operación del obrador se definen:</w:t>
            </w:r>
          </w:p>
          <w:p w14:paraId="229A2EAA" w14:textId="77777777" w:rsidR="007A52FF" w:rsidRPr="00B477C8" w:rsidRDefault="007A52FF" w:rsidP="0029662E">
            <w:pPr>
              <w:numPr>
                <w:ilvl w:val="0"/>
                <w:numId w:val="43"/>
              </w:numPr>
              <w:spacing w:after="0"/>
              <w:ind w:left="0" w:hanging="357"/>
              <w:rPr>
                <w:rFonts w:eastAsia="Times New Roman"/>
                <w:b/>
              </w:rPr>
            </w:pPr>
            <w:r w:rsidRPr="00B477C8">
              <w:rPr>
                <w:rFonts w:eastAsia="Times New Roman"/>
              </w:rPr>
              <w:t>El ingreso y egreso de equipos y materiales deberá hacerse por calle pública (no circular sobre predios baldíos).</w:t>
            </w:r>
          </w:p>
          <w:p w14:paraId="0FFCECC1" w14:textId="77777777" w:rsidR="007A52FF" w:rsidRPr="00B477C8" w:rsidRDefault="007A52FF" w:rsidP="0029662E">
            <w:pPr>
              <w:numPr>
                <w:ilvl w:val="0"/>
                <w:numId w:val="43"/>
              </w:numPr>
              <w:spacing w:after="0"/>
              <w:ind w:left="0" w:hanging="357"/>
              <w:rPr>
                <w:rFonts w:eastAsia="Times New Roman"/>
                <w:b/>
              </w:rPr>
            </w:pPr>
            <w:r w:rsidRPr="00B477C8">
              <w:rPr>
                <w:rFonts w:eastAsia="Times New Roman"/>
              </w:rPr>
              <w:t>Se solicitarán en tiempo y forma las autorizaciones para las conexiones de obra de los servicios públicos necesarios para la ejecución de las obras, a las empresas prestatarias correspondientes.</w:t>
            </w:r>
          </w:p>
          <w:p w14:paraId="7513560B" w14:textId="77777777" w:rsidR="007A52FF" w:rsidRPr="00B477C8" w:rsidRDefault="007A52FF" w:rsidP="0029662E">
            <w:pPr>
              <w:numPr>
                <w:ilvl w:val="0"/>
                <w:numId w:val="43"/>
              </w:numPr>
              <w:spacing w:after="0"/>
              <w:ind w:left="0" w:hanging="357"/>
              <w:rPr>
                <w:rFonts w:eastAsia="Times New Roman"/>
                <w:b/>
              </w:rPr>
            </w:pPr>
            <w:r w:rsidRPr="00B477C8">
              <w:rPr>
                <w:rFonts w:eastAsia="Times New Roman"/>
              </w:rPr>
              <w:t>Los obradores deberán tener disponible los números telefónicos de los organismos e instituciones que correspondan, para hacer frente a emergencias (bomberos, hospitales, seguridad, etc.).</w:t>
            </w:r>
          </w:p>
          <w:p w14:paraId="01D8CB1A" w14:textId="77777777" w:rsidR="007A52FF" w:rsidRPr="00B477C8" w:rsidRDefault="007A52FF" w:rsidP="0029662E">
            <w:pPr>
              <w:numPr>
                <w:ilvl w:val="0"/>
                <w:numId w:val="43"/>
              </w:numPr>
              <w:spacing w:after="0"/>
              <w:ind w:left="0" w:hanging="357"/>
              <w:rPr>
                <w:rFonts w:eastAsia="Times New Roman"/>
                <w:b/>
              </w:rPr>
            </w:pPr>
            <w:r w:rsidRPr="00B477C8">
              <w:rPr>
                <w:rFonts w:eastAsia="Times New Roman"/>
              </w:rPr>
              <w:t xml:space="preserve">Contar con un sistema contra incendio adecuado a los elementos constructivos de los obradores y a los materiales almacenados. </w:t>
            </w:r>
            <w:r w:rsidRPr="00B477C8">
              <w:rPr>
                <w:rFonts w:eastAsia="Times New Roman" w:cs="Times New Roman"/>
              </w:rPr>
              <w:t xml:space="preserve">Se realizará un plano de incendio del obrador, y se gestionará la aprobación por Bomberos. </w:t>
            </w:r>
            <w:r w:rsidRPr="00B477C8">
              <w:rPr>
                <w:rFonts w:eastAsia="Times New Roman"/>
              </w:rPr>
              <w:t>Se deberá capacitar al personal en el uso de estos elementos y en la práctica de primeros auxilios.</w:t>
            </w:r>
          </w:p>
          <w:p w14:paraId="74F45585" w14:textId="77777777" w:rsidR="007A52FF" w:rsidRPr="00B477C8" w:rsidRDefault="007A52FF" w:rsidP="0029662E">
            <w:pPr>
              <w:numPr>
                <w:ilvl w:val="0"/>
                <w:numId w:val="43"/>
              </w:numPr>
              <w:spacing w:after="0"/>
              <w:ind w:left="0" w:hanging="357"/>
              <w:rPr>
                <w:rFonts w:eastAsia="Times New Roman"/>
                <w:b/>
              </w:rPr>
            </w:pPr>
            <w:r w:rsidRPr="00B477C8">
              <w:rPr>
                <w:rFonts w:eastAsia="Times New Roman"/>
              </w:rPr>
              <w:t>Deberá preverse la instalación de baños químicos para el personal de obra, con prestación y mantenimiento por empresa habilitada.</w:t>
            </w:r>
          </w:p>
          <w:p w14:paraId="5C81CE8C" w14:textId="77777777" w:rsidR="007A52FF" w:rsidRPr="00B477C8" w:rsidRDefault="007A52FF" w:rsidP="0029662E">
            <w:pPr>
              <w:numPr>
                <w:ilvl w:val="0"/>
                <w:numId w:val="43"/>
              </w:numPr>
              <w:spacing w:after="0"/>
              <w:ind w:left="0" w:hanging="357"/>
              <w:rPr>
                <w:rFonts w:eastAsia="Times New Roman"/>
                <w:b/>
              </w:rPr>
            </w:pPr>
            <w:r w:rsidRPr="00B477C8">
              <w:rPr>
                <w:rFonts w:eastAsia="Times New Roman"/>
              </w:rPr>
              <w:t>La gestión de efluentes líquidos ya sea cloacales generados en la obra, pluviales con eventual arrastre de contaminantes, u otros que pudieran generarse en la operación de obradores y etapa constructiva de la obra, deberá cumplimentar los lineamientos indicados en el PGAS.</w:t>
            </w:r>
          </w:p>
          <w:p w14:paraId="7ADDABBE" w14:textId="77777777" w:rsidR="007A52FF" w:rsidRPr="00B477C8" w:rsidRDefault="007A52FF" w:rsidP="0029662E">
            <w:pPr>
              <w:numPr>
                <w:ilvl w:val="0"/>
                <w:numId w:val="43"/>
              </w:numPr>
              <w:spacing w:after="0"/>
              <w:ind w:left="0" w:hanging="357"/>
              <w:rPr>
                <w:rFonts w:eastAsia="Times New Roman"/>
                <w:b/>
              </w:rPr>
            </w:pPr>
            <w:r w:rsidRPr="00B477C8">
              <w:rPr>
                <w:rFonts w:eastAsia="Times New Roman"/>
              </w:rPr>
              <w:t>La gestión de residuos sólidos (domiciliarios, especiales, residuos susceptibles de reutilización / recupero) se efectuará según se indica en los programas correspondientes del PGAS.</w:t>
            </w:r>
          </w:p>
          <w:p w14:paraId="2512A4E4" w14:textId="77777777" w:rsidR="007A52FF" w:rsidRPr="00B477C8" w:rsidRDefault="007A52FF" w:rsidP="0029662E">
            <w:pPr>
              <w:numPr>
                <w:ilvl w:val="0"/>
                <w:numId w:val="43"/>
              </w:numPr>
              <w:spacing w:after="0"/>
              <w:ind w:left="0" w:hanging="357"/>
              <w:rPr>
                <w:rFonts w:eastAsia="Times New Roman"/>
                <w:b/>
              </w:rPr>
            </w:pPr>
            <w:r w:rsidRPr="00B477C8">
              <w:rPr>
                <w:rFonts w:eastAsia="Times New Roman"/>
              </w:rPr>
              <w:t>Considerando que existe relativa proximidad a sectores de servicio, se priorizará no mantener almacenamiento de combustibles en el predio, excepto para maquinarias pesadas específicas.</w:t>
            </w:r>
          </w:p>
          <w:p w14:paraId="574C84E3" w14:textId="77777777" w:rsidR="007A52FF" w:rsidRPr="00B477C8" w:rsidRDefault="007A52FF" w:rsidP="0029662E">
            <w:pPr>
              <w:numPr>
                <w:ilvl w:val="0"/>
                <w:numId w:val="43"/>
              </w:numPr>
              <w:spacing w:after="0"/>
              <w:ind w:left="0" w:hanging="357"/>
              <w:rPr>
                <w:rFonts w:eastAsia="Times New Roman"/>
                <w:b/>
              </w:rPr>
            </w:pPr>
            <w:r w:rsidRPr="00B477C8">
              <w:rPr>
                <w:rFonts w:eastAsia="Times New Roman"/>
              </w:rPr>
              <w:t xml:space="preserve">La zona de circulación de peatones, vehículos y maquinarias pesadas deberá estar correctamente señalizada Se deberá señalizar correctamente el obrador y la entrada y salida de vehículos pesados. </w:t>
            </w:r>
          </w:p>
          <w:p w14:paraId="2D92CBF0" w14:textId="77777777" w:rsidR="007A52FF" w:rsidRPr="00B477C8" w:rsidRDefault="007A52FF" w:rsidP="0029662E">
            <w:pPr>
              <w:numPr>
                <w:ilvl w:val="0"/>
                <w:numId w:val="43"/>
              </w:numPr>
              <w:spacing w:after="0"/>
              <w:ind w:left="0" w:hanging="357"/>
              <w:rPr>
                <w:rFonts w:eastAsia="Times New Roman"/>
                <w:b/>
              </w:rPr>
            </w:pPr>
            <w:r w:rsidRPr="00B477C8">
              <w:rPr>
                <w:rFonts w:eastAsia="Times New Roman"/>
              </w:rPr>
              <w:t>En caso de ser necesario, se debe exigir una construcción de dársena de giro.</w:t>
            </w:r>
          </w:p>
          <w:p w14:paraId="73A676FF" w14:textId="77777777" w:rsidR="007A52FF" w:rsidRPr="00B477C8" w:rsidRDefault="007A52FF" w:rsidP="0029662E">
            <w:pPr>
              <w:numPr>
                <w:ilvl w:val="0"/>
                <w:numId w:val="43"/>
              </w:numPr>
              <w:spacing w:after="0"/>
              <w:ind w:left="0" w:hanging="357"/>
              <w:rPr>
                <w:rFonts w:eastAsia="Times New Roman"/>
                <w:b/>
              </w:rPr>
            </w:pPr>
            <w:r w:rsidRPr="00B477C8">
              <w:rPr>
                <w:rFonts w:eastAsia="Times New Roman"/>
              </w:rPr>
              <w:t>El acceso al obrador estará liberado al paso de manera que se encuentre siempre habilitado para permitir la circulación de vehículos de socorro: ambulancias, bomberos, etc.</w:t>
            </w:r>
          </w:p>
          <w:p w14:paraId="54301969" w14:textId="77777777" w:rsidR="007A52FF" w:rsidRPr="00B477C8" w:rsidRDefault="007A52FF" w:rsidP="0029662E">
            <w:pPr>
              <w:numPr>
                <w:ilvl w:val="0"/>
                <w:numId w:val="43"/>
              </w:numPr>
              <w:spacing w:after="0"/>
              <w:ind w:left="0" w:hanging="357"/>
              <w:rPr>
                <w:rFonts w:eastAsia="Times New Roman"/>
                <w:b/>
              </w:rPr>
            </w:pPr>
            <w:r w:rsidRPr="00B477C8">
              <w:rPr>
                <w:rFonts w:eastAsia="Times New Roman"/>
              </w:rPr>
              <w:t>El predio del obrador deberá contar con personal de vigilancia en su portón de acceso a fin de impedir el ingreso de terceros y animales.</w:t>
            </w:r>
          </w:p>
          <w:p w14:paraId="544BA5E3" w14:textId="77777777" w:rsidR="007A52FF" w:rsidRPr="00B477C8" w:rsidRDefault="007A52FF" w:rsidP="00E31EB8">
            <w:pPr>
              <w:spacing w:after="0"/>
              <w:ind w:left="0"/>
              <w:rPr>
                <w:rFonts w:eastAsia="Times New Roman"/>
              </w:rPr>
            </w:pPr>
            <w:r w:rsidRPr="00B477C8">
              <w:rPr>
                <w:rFonts w:eastAsia="Times New Roman"/>
              </w:rPr>
              <w:lastRenderedPageBreak/>
              <w:t>Al finalizar las tareas de construcción, deberán retirarse todos los restos de materiales del sector ocupado por el obrador, de manera de garantizar la seguridad de los habitantes del barrio.</w:t>
            </w:r>
          </w:p>
          <w:p w14:paraId="7527E003" w14:textId="77777777" w:rsidR="007A52FF" w:rsidRPr="00B477C8" w:rsidRDefault="007A52FF" w:rsidP="00E31EB8">
            <w:pPr>
              <w:spacing w:after="0"/>
              <w:ind w:left="0"/>
              <w:rPr>
                <w:rFonts w:eastAsia="Times New Roman"/>
                <w:b/>
                <w:bCs/>
              </w:rPr>
            </w:pPr>
            <w:r w:rsidRPr="00B477C8">
              <w:rPr>
                <w:rFonts w:eastAsia="Times New Roman"/>
                <w:u w:val="single"/>
              </w:rPr>
              <w:t>Agua</w:t>
            </w:r>
            <w:r w:rsidRPr="00B477C8">
              <w:rPr>
                <w:rFonts w:eastAsia="Times New Roman"/>
              </w:rPr>
              <w:t>: El agua potable para consumo del personal de obra será provista por una empresa distribuidora de agua en bidones. El agua requerida durante la ejecución de las obras de infraestructura será provista por camiones cisterna. El agua será utilizada en tareas de compactación, para riego y humidificación del suelo a compactar, y para la elaboración de los hormigones correspondientes a las obras de servicios y mezclas para revoques.</w:t>
            </w:r>
          </w:p>
          <w:p w14:paraId="15C9B82C" w14:textId="77777777" w:rsidR="007A52FF" w:rsidRPr="00B477C8" w:rsidRDefault="007A52FF" w:rsidP="00E31EB8">
            <w:pPr>
              <w:spacing w:after="0"/>
              <w:ind w:left="0"/>
              <w:rPr>
                <w:rFonts w:eastAsia="Times New Roman"/>
                <w:b/>
                <w:bCs/>
              </w:rPr>
            </w:pPr>
            <w:r w:rsidRPr="00B477C8">
              <w:rPr>
                <w:rFonts w:eastAsia="Times New Roman"/>
                <w:u w:val="single"/>
              </w:rPr>
              <w:t>Energía</w:t>
            </w:r>
            <w:r w:rsidRPr="00B477C8">
              <w:rPr>
                <w:rFonts w:eastAsia="Times New Roman"/>
              </w:rPr>
              <w:t>: La energía eléctrica será provista a través de medidores de obra, que estarán ubicados en el obrador.</w:t>
            </w:r>
          </w:p>
          <w:p w14:paraId="76AB24CE" w14:textId="77777777" w:rsidR="007A52FF" w:rsidRPr="00B477C8" w:rsidRDefault="007A52FF" w:rsidP="00E31EB8">
            <w:pPr>
              <w:spacing w:after="0"/>
              <w:ind w:left="0"/>
              <w:contextualSpacing/>
              <w:rPr>
                <w:rFonts w:eastAsia="Calibri"/>
                <w:i/>
              </w:rPr>
            </w:pPr>
            <w:r w:rsidRPr="00B477C8">
              <w:rPr>
                <w:rFonts w:eastAsia="Times New Roman"/>
                <w:u w:val="single"/>
              </w:rPr>
              <w:t>Materias primas</w:t>
            </w:r>
            <w:r w:rsidRPr="00B477C8">
              <w:rPr>
                <w:rFonts w:eastAsia="Times New Roman"/>
              </w:rPr>
              <w:t>: Las materias primas como: ladrillos, cemento, maderas, hierro para la construcción, impermeabilizantes, aditivos, alambre, clavos, malla sima etc., serán provistos de preferencia por comercios e industrias locales.</w:t>
            </w:r>
          </w:p>
        </w:tc>
      </w:tr>
      <w:tr w:rsidR="007A52FF" w:rsidRPr="00B477C8" w14:paraId="58D8C08E" w14:textId="77777777" w:rsidTr="002A7D9E">
        <w:tc>
          <w:tcPr>
            <w:tcW w:w="5000" w:type="pct"/>
            <w:gridSpan w:val="9"/>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5F5EF48D" w14:textId="77777777" w:rsidR="007A52FF" w:rsidRPr="00B477C8" w:rsidRDefault="007A52FF" w:rsidP="00E31EB8">
            <w:pPr>
              <w:spacing w:after="0"/>
              <w:ind w:left="0"/>
              <w:jc w:val="center"/>
              <w:rPr>
                <w:rFonts w:eastAsia="Calibri"/>
                <w:b/>
                <w:bCs/>
              </w:rPr>
            </w:pPr>
            <w:r w:rsidRPr="00B477C8">
              <w:rPr>
                <w:rFonts w:eastAsia="Calibri"/>
                <w:b/>
                <w:bCs/>
              </w:rPr>
              <w:lastRenderedPageBreak/>
              <w:t>Monitoreo y Cumplimiento</w:t>
            </w:r>
          </w:p>
        </w:tc>
      </w:tr>
      <w:tr w:rsidR="007A52FF" w:rsidRPr="00B477C8" w14:paraId="6B1CE18C" w14:textId="77777777" w:rsidTr="002A7D9E">
        <w:trPr>
          <w:trHeight w:val="1034"/>
        </w:trPr>
        <w:tc>
          <w:tcPr>
            <w:tcW w:w="5000" w:type="pct"/>
            <w:gridSpan w:val="9"/>
            <w:tcBorders>
              <w:top w:val="single" w:sz="4" w:space="0" w:color="A8D08D"/>
              <w:left w:val="single" w:sz="4" w:space="0" w:color="A8D08D"/>
              <w:bottom w:val="single" w:sz="4" w:space="0" w:color="A8D08D"/>
              <w:right w:val="single" w:sz="4" w:space="0" w:color="A8D08D"/>
            </w:tcBorders>
            <w:hideMark/>
          </w:tcPr>
          <w:p w14:paraId="0E5FE0AE" w14:textId="77777777" w:rsidR="007A52FF" w:rsidRPr="00B477C8" w:rsidRDefault="007A52FF" w:rsidP="00E31EB8">
            <w:pPr>
              <w:spacing w:after="0"/>
              <w:ind w:left="0"/>
              <w:rPr>
                <w:rFonts w:eastAsia="Times New Roman"/>
                <w:b/>
                <w:bCs/>
              </w:rPr>
            </w:pPr>
            <w:r w:rsidRPr="00B477C8">
              <w:rPr>
                <w:rFonts w:eastAsia="Times New Roman"/>
                <w:b/>
                <w:bCs/>
              </w:rPr>
              <w:t>Indicadores</w:t>
            </w:r>
          </w:p>
          <w:p w14:paraId="0F3B2591" w14:textId="77777777" w:rsidR="007A52FF" w:rsidRPr="00B477C8" w:rsidRDefault="007A52FF" w:rsidP="0029662E">
            <w:pPr>
              <w:numPr>
                <w:ilvl w:val="0"/>
                <w:numId w:val="75"/>
              </w:numPr>
              <w:spacing w:after="0"/>
              <w:ind w:left="0"/>
              <w:contextualSpacing/>
              <w:rPr>
                <w:rFonts w:eastAsia="Times New Roman"/>
                <w:color w:val="000000"/>
                <w:lang w:eastAsia="es-PE"/>
              </w:rPr>
            </w:pPr>
            <w:r w:rsidRPr="00B477C8">
              <w:rPr>
                <w:rFonts w:eastAsia="Times New Roman"/>
                <w:color w:val="000000"/>
                <w:lang w:eastAsia="es-PE"/>
              </w:rPr>
              <w:t>Número de frentes de obras y obradores que cuentan con las medidas de gestión aplicables implementadas / número de frentes de obras y obradores existentes.</w:t>
            </w:r>
          </w:p>
        </w:tc>
      </w:tr>
      <w:tr w:rsidR="002E59B5" w:rsidRPr="00B477C8" w14:paraId="7A43B616" w14:textId="77777777" w:rsidTr="002A7D9E">
        <w:tc>
          <w:tcPr>
            <w:tcW w:w="877" w:type="pct"/>
            <w:vMerge w:val="restart"/>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4E05A8B3" w14:textId="77777777" w:rsidR="007A52FF" w:rsidRPr="00B477C8" w:rsidRDefault="007A52FF" w:rsidP="00E31EB8">
            <w:pPr>
              <w:spacing w:after="0"/>
              <w:ind w:left="0"/>
              <w:jc w:val="center"/>
              <w:rPr>
                <w:rFonts w:eastAsia="Calibri"/>
                <w:b/>
                <w:bCs/>
              </w:rPr>
            </w:pPr>
            <w:r w:rsidRPr="00B477C8">
              <w:rPr>
                <w:rFonts w:eastAsia="Calibri"/>
                <w:b/>
                <w:bCs/>
              </w:rPr>
              <w:t xml:space="preserve">Etapa </w:t>
            </w:r>
            <w:r w:rsidRPr="00B477C8">
              <w:rPr>
                <w:rFonts w:eastAsia="Calibri"/>
                <w:b/>
                <w:bCs/>
                <w:shd w:val="clear" w:color="auto" w:fill="E2EFD9"/>
              </w:rPr>
              <w:t>del Proyecto en que se aplica:</w:t>
            </w:r>
          </w:p>
        </w:tc>
        <w:tc>
          <w:tcPr>
            <w:tcW w:w="846" w:type="pct"/>
            <w:tcBorders>
              <w:top w:val="single" w:sz="4" w:space="0" w:color="A8D08D"/>
              <w:left w:val="single" w:sz="4" w:space="0" w:color="A8D08D"/>
              <w:bottom w:val="single" w:sz="4" w:space="0" w:color="A8D08D"/>
              <w:right w:val="single" w:sz="4" w:space="0" w:color="A8D08D"/>
            </w:tcBorders>
            <w:vAlign w:val="center"/>
            <w:hideMark/>
          </w:tcPr>
          <w:p w14:paraId="4A25CA25" w14:textId="77777777" w:rsidR="007A52FF" w:rsidRPr="00B477C8" w:rsidRDefault="007A52FF" w:rsidP="00E31EB8">
            <w:pPr>
              <w:spacing w:after="0"/>
              <w:ind w:left="0"/>
              <w:jc w:val="center"/>
              <w:rPr>
                <w:rFonts w:eastAsia="Calibri"/>
              </w:rPr>
            </w:pPr>
            <w:r w:rsidRPr="00B477C8">
              <w:rPr>
                <w:rFonts w:eastAsia="Calibri"/>
              </w:rPr>
              <w:t>Preparación</w:t>
            </w:r>
          </w:p>
        </w:tc>
        <w:tc>
          <w:tcPr>
            <w:tcW w:w="201" w:type="pct"/>
            <w:tcBorders>
              <w:top w:val="single" w:sz="4" w:space="0" w:color="A8D08D"/>
              <w:left w:val="single" w:sz="4" w:space="0" w:color="A8D08D"/>
              <w:bottom w:val="single" w:sz="4" w:space="0" w:color="A8D08D"/>
              <w:right w:val="single" w:sz="4" w:space="0" w:color="A8D08D"/>
            </w:tcBorders>
            <w:vAlign w:val="center"/>
            <w:hideMark/>
          </w:tcPr>
          <w:p w14:paraId="26C8D598" w14:textId="77777777" w:rsidR="007A52FF" w:rsidRPr="00B477C8" w:rsidRDefault="007A52FF" w:rsidP="00E31EB8">
            <w:pPr>
              <w:spacing w:after="0"/>
              <w:ind w:left="0"/>
              <w:jc w:val="center"/>
              <w:rPr>
                <w:rFonts w:eastAsia="Calibri"/>
              </w:rPr>
            </w:pPr>
            <w:r w:rsidRPr="00B477C8">
              <w:rPr>
                <w:rFonts w:eastAsia="Calibri"/>
              </w:rPr>
              <w:t>X</w:t>
            </w:r>
          </w:p>
        </w:tc>
        <w:tc>
          <w:tcPr>
            <w:tcW w:w="617" w:type="pct"/>
            <w:gridSpan w:val="3"/>
            <w:vMerge w:val="restart"/>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01B6EE22" w14:textId="77777777" w:rsidR="007A52FF" w:rsidRPr="00B477C8" w:rsidRDefault="007A52FF" w:rsidP="00E31EB8">
            <w:pPr>
              <w:spacing w:after="0"/>
              <w:ind w:left="0"/>
              <w:jc w:val="center"/>
              <w:rPr>
                <w:rFonts w:eastAsia="Calibri"/>
                <w:b/>
                <w:bCs/>
              </w:rPr>
            </w:pPr>
            <w:r w:rsidRPr="00B477C8">
              <w:rPr>
                <w:rFonts w:eastAsia="Calibri"/>
                <w:b/>
                <w:bCs/>
              </w:rPr>
              <w:t>Costo estimado</w:t>
            </w:r>
          </w:p>
        </w:tc>
        <w:tc>
          <w:tcPr>
            <w:tcW w:w="1173" w:type="pct"/>
            <w:vMerge w:val="restart"/>
            <w:tcBorders>
              <w:top w:val="single" w:sz="4" w:space="0" w:color="A8D08D"/>
              <w:left w:val="single" w:sz="4" w:space="0" w:color="A8D08D"/>
              <w:bottom w:val="single" w:sz="4" w:space="0" w:color="A8D08D"/>
              <w:right w:val="single" w:sz="4" w:space="0" w:color="A8D08D"/>
            </w:tcBorders>
            <w:vAlign w:val="center"/>
            <w:hideMark/>
          </w:tcPr>
          <w:p w14:paraId="61DA2D85" w14:textId="77777777" w:rsidR="007A52FF" w:rsidRPr="00B477C8" w:rsidRDefault="007A52FF" w:rsidP="00E31EB8">
            <w:pPr>
              <w:spacing w:after="0"/>
              <w:ind w:left="0"/>
              <w:jc w:val="center"/>
              <w:rPr>
                <w:rFonts w:eastAsia="Calibri"/>
                <w:iCs/>
              </w:rPr>
            </w:pPr>
            <w:r w:rsidRPr="00B477C8">
              <w:rPr>
                <w:rFonts w:eastAsia="Calibri"/>
                <w:iCs/>
              </w:rPr>
              <w:t>A ser indicado por el contratista en su oferta</w:t>
            </w:r>
          </w:p>
        </w:tc>
        <w:tc>
          <w:tcPr>
            <w:tcW w:w="913" w:type="pct"/>
            <w:vMerge w:val="restart"/>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0A1136BE" w14:textId="77777777" w:rsidR="007A52FF" w:rsidRPr="00B477C8" w:rsidRDefault="007A52FF" w:rsidP="00E31EB8">
            <w:pPr>
              <w:spacing w:after="0"/>
              <w:ind w:left="0"/>
              <w:jc w:val="center"/>
              <w:rPr>
                <w:rFonts w:eastAsia="Calibri"/>
                <w:b/>
                <w:bCs/>
                <w:iCs/>
              </w:rPr>
            </w:pPr>
            <w:r w:rsidRPr="00B477C8">
              <w:rPr>
                <w:rFonts w:eastAsia="Calibri"/>
                <w:b/>
                <w:bCs/>
                <w:iCs/>
              </w:rPr>
              <w:t>Efectividad esperada</w:t>
            </w:r>
          </w:p>
        </w:tc>
        <w:tc>
          <w:tcPr>
            <w:tcW w:w="373" w:type="pct"/>
            <w:vMerge w:val="restart"/>
            <w:tcBorders>
              <w:top w:val="single" w:sz="4" w:space="0" w:color="A8D08D"/>
              <w:left w:val="single" w:sz="4" w:space="0" w:color="A8D08D"/>
              <w:bottom w:val="single" w:sz="4" w:space="0" w:color="A8D08D"/>
              <w:right w:val="single" w:sz="4" w:space="0" w:color="A8D08D"/>
            </w:tcBorders>
            <w:vAlign w:val="center"/>
            <w:hideMark/>
          </w:tcPr>
          <w:p w14:paraId="516DBEF6" w14:textId="77777777" w:rsidR="007A52FF" w:rsidRPr="00B477C8" w:rsidRDefault="007A52FF" w:rsidP="00E31EB8">
            <w:pPr>
              <w:spacing w:after="0"/>
              <w:ind w:left="0"/>
              <w:jc w:val="center"/>
              <w:rPr>
                <w:rFonts w:eastAsia="Calibri"/>
                <w:iCs/>
              </w:rPr>
            </w:pPr>
            <w:r w:rsidRPr="00B477C8">
              <w:rPr>
                <w:rFonts w:eastAsia="Calibri"/>
                <w:iCs/>
              </w:rPr>
              <w:t>Alta</w:t>
            </w:r>
          </w:p>
        </w:tc>
      </w:tr>
      <w:tr w:rsidR="00DC6A43" w:rsidRPr="00B477C8" w14:paraId="1D51FF9F" w14:textId="77777777" w:rsidTr="002A7D9E">
        <w:tc>
          <w:tcPr>
            <w:tcW w:w="877" w:type="pct"/>
            <w:vMerge/>
            <w:tcBorders>
              <w:top w:val="single" w:sz="4" w:space="0" w:color="A8D08D"/>
              <w:left w:val="single" w:sz="4" w:space="0" w:color="A8D08D"/>
              <w:bottom w:val="single" w:sz="4" w:space="0" w:color="A8D08D"/>
              <w:right w:val="single" w:sz="4" w:space="0" w:color="A8D08D"/>
            </w:tcBorders>
            <w:vAlign w:val="center"/>
            <w:hideMark/>
          </w:tcPr>
          <w:p w14:paraId="12AD5837" w14:textId="77777777" w:rsidR="007A52FF" w:rsidRPr="00B477C8" w:rsidRDefault="007A52FF" w:rsidP="00E31EB8">
            <w:pPr>
              <w:spacing w:after="0"/>
              <w:ind w:left="0"/>
              <w:rPr>
                <w:rFonts w:eastAsia="Calibri"/>
                <w:b/>
                <w:bCs/>
              </w:rPr>
            </w:pPr>
          </w:p>
        </w:tc>
        <w:tc>
          <w:tcPr>
            <w:tcW w:w="846" w:type="pct"/>
            <w:tcBorders>
              <w:top w:val="single" w:sz="4" w:space="0" w:color="A8D08D"/>
              <w:left w:val="single" w:sz="4" w:space="0" w:color="A8D08D"/>
              <w:bottom w:val="single" w:sz="4" w:space="0" w:color="A8D08D"/>
              <w:right w:val="single" w:sz="4" w:space="0" w:color="A8D08D"/>
            </w:tcBorders>
            <w:vAlign w:val="center"/>
            <w:hideMark/>
          </w:tcPr>
          <w:p w14:paraId="1F1DF0F4" w14:textId="77777777" w:rsidR="007A52FF" w:rsidRPr="00B477C8" w:rsidRDefault="007A52FF" w:rsidP="00E31EB8">
            <w:pPr>
              <w:spacing w:after="0"/>
              <w:ind w:left="0"/>
              <w:jc w:val="center"/>
              <w:rPr>
                <w:rFonts w:eastAsia="Calibri"/>
              </w:rPr>
            </w:pPr>
            <w:r w:rsidRPr="00B477C8">
              <w:rPr>
                <w:rFonts w:eastAsia="Calibri"/>
              </w:rPr>
              <w:t>Construcción</w:t>
            </w:r>
          </w:p>
        </w:tc>
        <w:tc>
          <w:tcPr>
            <w:tcW w:w="201" w:type="pct"/>
            <w:tcBorders>
              <w:top w:val="single" w:sz="4" w:space="0" w:color="A8D08D"/>
              <w:left w:val="single" w:sz="4" w:space="0" w:color="A8D08D"/>
              <w:bottom w:val="single" w:sz="4" w:space="0" w:color="A8D08D"/>
              <w:right w:val="single" w:sz="4" w:space="0" w:color="A8D08D"/>
            </w:tcBorders>
            <w:hideMark/>
          </w:tcPr>
          <w:p w14:paraId="5AB1723E" w14:textId="77777777" w:rsidR="007A52FF" w:rsidRPr="00B477C8" w:rsidRDefault="007A52FF" w:rsidP="00E31EB8">
            <w:pPr>
              <w:spacing w:after="0"/>
              <w:ind w:left="0"/>
              <w:rPr>
                <w:rFonts w:eastAsia="Calibri"/>
              </w:rPr>
            </w:pPr>
          </w:p>
        </w:tc>
        <w:tc>
          <w:tcPr>
            <w:tcW w:w="617" w:type="pct"/>
            <w:gridSpan w:val="3"/>
            <w:vMerge/>
            <w:tcBorders>
              <w:top w:val="single" w:sz="4" w:space="0" w:color="A8D08D"/>
              <w:left w:val="single" w:sz="4" w:space="0" w:color="A8D08D"/>
              <w:bottom w:val="single" w:sz="4" w:space="0" w:color="A8D08D"/>
              <w:right w:val="single" w:sz="4" w:space="0" w:color="A8D08D"/>
            </w:tcBorders>
            <w:vAlign w:val="center"/>
            <w:hideMark/>
          </w:tcPr>
          <w:p w14:paraId="647897CD" w14:textId="77777777" w:rsidR="007A52FF" w:rsidRPr="00B477C8" w:rsidRDefault="007A52FF" w:rsidP="00E31EB8">
            <w:pPr>
              <w:spacing w:after="0"/>
              <w:ind w:left="0"/>
              <w:rPr>
                <w:rFonts w:eastAsia="Calibri"/>
                <w:b/>
                <w:bCs/>
              </w:rPr>
            </w:pPr>
          </w:p>
        </w:tc>
        <w:tc>
          <w:tcPr>
            <w:tcW w:w="1173" w:type="pct"/>
            <w:vMerge/>
            <w:tcBorders>
              <w:top w:val="single" w:sz="4" w:space="0" w:color="A8D08D"/>
              <w:left w:val="single" w:sz="4" w:space="0" w:color="A8D08D"/>
              <w:bottom w:val="single" w:sz="4" w:space="0" w:color="A8D08D"/>
              <w:right w:val="single" w:sz="4" w:space="0" w:color="A8D08D"/>
            </w:tcBorders>
            <w:vAlign w:val="center"/>
            <w:hideMark/>
          </w:tcPr>
          <w:p w14:paraId="0164872B" w14:textId="77777777" w:rsidR="007A52FF" w:rsidRPr="00B477C8" w:rsidRDefault="007A52FF" w:rsidP="00E31EB8">
            <w:pPr>
              <w:spacing w:after="0"/>
              <w:ind w:left="0"/>
              <w:jc w:val="center"/>
              <w:rPr>
                <w:rFonts w:eastAsia="Calibri"/>
              </w:rPr>
            </w:pPr>
          </w:p>
        </w:tc>
        <w:tc>
          <w:tcPr>
            <w:tcW w:w="913" w:type="pct"/>
            <w:vMerge/>
            <w:tcBorders>
              <w:top w:val="single" w:sz="4" w:space="0" w:color="A8D08D"/>
              <w:left w:val="single" w:sz="4" w:space="0" w:color="A8D08D"/>
              <w:bottom w:val="single" w:sz="4" w:space="0" w:color="A8D08D"/>
              <w:right w:val="single" w:sz="4" w:space="0" w:color="A8D08D"/>
            </w:tcBorders>
            <w:vAlign w:val="center"/>
            <w:hideMark/>
          </w:tcPr>
          <w:p w14:paraId="08A21B1F" w14:textId="77777777" w:rsidR="007A52FF" w:rsidRPr="00B477C8" w:rsidRDefault="007A52FF" w:rsidP="00E31EB8">
            <w:pPr>
              <w:spacing w:after="0"/>
              <w:ind w:left="0"/>
              <w:jc w:val="center"/>
              <w:rPr>
                <w:rFonts w:eastAsia="Calibri"/>
                <w:b/>
                <w:bCs/>
              </w:rPr>
            </w:pPr>
          </w:p>
        </w:tc>
        <w:tc>
          <w:tcPr>
            <w:tcW w:w="373" w:type="pct"/>
            <w:vMerge/>
            <w:tcBorders>
              <w:top w:val="single" w:sz="4" w:space="0" w:color="A8D08D"/>
              <w:left w:val="single" w:sz="4" w:space="0" w:color="A8D08D"/>
              <w:bottom w:val="single" w:sz="4" w:space="0" w:color="A8D08D"/>
              <w:right w:val="single" w:sz="4" w:space="0" w:color="A8D08D"/>
            </w:tcBorders>
            <w:vAlign w:val="center"/>
            <w:hideMark/>
          </w:tcPr>
          <w:p w14:paraId="4DF724F7" w14:textId="77777777" w:rsidR="007A52FF" w:rsidRPr="00B477C8" w:rsidRDefault="007A52FF" w:rsidP="00E31EB8">
            <w:pPr>
              <w:spacing w:after="0"/>
              <w:ind w:left="0"/>
              <w:rPr>
                <w:rFonts w:eastAsia="Calibri"/>
                <w:i/>
              </w:rPr>
            </w:pPr>
          </w:p>
        </w:tc>
      </w:tr>
      <w:tr w:rsidR="00DC6A43" w:rsidRPr="00B477C8" w14:paraId="322149B5" w14:textId="77777777" w:rsidTr="002A7D9E">
        <w:tc>
          <w:tcPr>
            <w:tcW w:w="877" w:type="pct"/>
            <w:vMerge/>
            <w:tcBorders>
              <w:top w:val="single" w:sz="4" w:space="0" w:color="A8D08D"/>
              <w:left w:val="single" w:sz="4" w:space="0" w:color="A8D08D"/>
              <w:bottom w:val="single" w:sz="4" w:space="0" w:color="A8D08D"/>
              <w:right w:val="single" w:sz="4" w:space="0" w:color="A8D08D"/>
            </w:tcBorders>
            <w:vAlign w:val="center"/>
            <w:hideMark/>
          </w:tcPr>
          <w:p w14:paraId="6DC8377F" w14:textId="77777777" w:rsidR="007A52FF" w:rsidRPr="00B477C8" w:rsidRDefault="007A52FF" w:rsidP="00E31EB8">
            <w:pPr>
              <w:spacing w:after="0"/>
              <w:ind w:left="0"/>
              <w:rPr>
                <w:rFonts w:eastAsia="Calibri"/>
                <w:b/>
                <w:bCs/>
              </w:rPr>
            </w:pPr>
          </w:p>
        </w:tc>
        <w:tc>
          <w:tcPr>
            <w:tcW w:w="846" w:type="pct"/>
            <w:tcBorders>
              <w:top w:val="single" w:sz="4" w:space="0" w:color="A8D08D"/>
              <w:left w:val="single" w:sz="4" w:space="0" w:color="A8D08D"/>
              <w:bottom w:val="single" w:sz="4" w:space="0" w:color="A8D08D"/>
              <w:right w:val="single" w:sz="4" w:space="0" w:color="A8D08D"/>
            </w:tcBorders>
            <w:vAlign w:val="center"/>
            <w:hideMark/>
          </w:tcPr>
          <w:p w14:paraId="350600F1" w14:textId="77777777" w:rsidR="007A52FF" w:rsidRPr="00B477C8" w:rsidRDefault="007A52FF" w:rsidP="00E31EB8">
            <w:pPr>
              <w:spacing w:after="0"/>
              <w:ind w:left="0"/>
              <w:jc w:val="center"/>
              <w:rPr>
                <w:rFonts w:eastAsia="Calibri"/>
              </w:rPr>
            </w:pPr>
            <w:r w:rsidRPr="00B477C8">
              <w:rPr>
                <w:rFonts w:eastAsia="Calibri"/>
              </w:rPr>
              <w:t>Abandono</w:t>
            </w:r>
          </w:p>
        </w:tc>
        <w:tc>
          <w:tcPr>
            <w:tcW w:w="201" w:type="pct"/>
            <w:tcBorders>
              <w:top w:val="single" w:sz="4" w:space="0" w:color="A8D08D"/>
              <w:left w:val="single" w:sz="4" w:space="0" w:color="A8D08D"/>
              <w:bottom w:val="single" w:sz="4" w:space="0" w:color="A8D08D"/>
              <w:right w:val="single" w:sz="4" w:space="0" w:color="A8D08D"/>
            </w:tcBorders>
            <w:hideMark/>
          </w:tcPr>
          <w:p w14:paraId="425EF67E" w14:textId="77777777" w:rsidR="007A52FF" w:rsidRPr="00B477C8" w:rsidRDefault="007A52FF" w:rsidP="00E31EB8">
            <w:pPr>
              <w:spacing w:after="0"/>
              <w:ind w:left="0"/>
              <w:rPr>
                <w:rFonts w:eastAsia="Calibri"/>
              </w:rPr>
            </w:pPr>
          </w:p>
        </w:tc>
        <w:tc>
          <w:tcPr>
            <w:tcW w:w="617" w:type="pct"/>
            <w:gridSpan w:val="3"/>
            <w:vMerge/>
            <w:tcBorders>
              <w:top w:val="single" w:sz="4" w:space="0" w:color="A8D08D"/>
              <w:left w:val="single" w:sz="4" w:space="0" w:color="A8D08D"/>
              <w:bottom w:val="single" w:sz="4" w:space="0" w:color="A8D08D"/>
              <w:right w:val="single" w:sz="4" w:space="0" w:color="A8D08D"/>
            </w:tcBorders>
            <w:vAlign w:val="center"/>
            <w:hideMark/>
          </w:tcPr>
          <w:p w14:paraId="50230A8D" w14:textId="77777777" w:rsidR="007A52FF" w:rsidRPr="00B477C8" w:rsidRDefault="007A52FF" w:rsidP="00E31EB8">
            <w:pPr>
              <w:spacing w:after="0"/>
              <w:ind w:left="0"/>
              <w:rPr>
                <w:rFonts w:eastAsia="Calibri"/>
                <w:b/>
                <w:bCs/>
              </w:rPr>
            </w:pPr>
          </w:p>
        </w:tc>
        <w:tc>
          <w:tcPr>
            <w:tcW w:w="1173" w:type="pct"/>
            <w:vMerge/>
            <w:tcBorders>
              <w:top w:val="single" w:sz="4" w:space="0" w:color="A8D08D"/>
              <w:left w:val="single" w:sz="4" w:space="0" w:color="A8D08D"/>
              <w:bottom w:val="single" w:sz="4" w:space="0" w:color="A8D08D"/>
              <w:right w:val="single" w:sz="4" w:space="0" w:color="A8D08D"/>
            </w:tcBorders>
            <w:vAlign w:val="center"/>
            <w:hideMark/>
          </w:tcPr>
          <w:p w14:paraId="6B58A7B3" w14:textId="77777777" w:rsidR="007A52FF" w:rsidRPr="00B477C8" w:rsidRDefault="007A52FF" w:rsidP="00E31EB8">
            <w:pPr>
              <w:spacing w:after="0"/>
              <w:ind w:left="0"/>
              <w:jc w:val="center"/>
              <w:rPr>
                <w:rFonts w:eastAsia="Calibri"/>
              </w:rPr>
            </w:pPr>
          </w:p>
        </w:tc>
        <w:tc>
          <w:tcPr>
            <w:tcW w:w="913" w:type="pct"/>
            <w:vMerge/>
            <w:tcBorders>
              <w:top w:val="single" w:sz="4" w:space="0" w:color="A8D08D"/>
              <w:left w:val="single" w:sz="4" w:space="0" w:color="A8D08D"/>
              <w:bottom w:val="single" w:sz="4" w:space="0" w:color="A8D08D"/>
              <w:right w:val="single" w:sz="4" w:space="0" w:color="A8D08D"/>
            </w:tcBorders>
            <w:vAlign w:val="center"/>
            <w:hideMark/>
          </w:tcPr>
          <w:p w14:paraId="43266E1F" w14:textId="77777777" w:rsidR="007A52FF" w:rsidRPr="00B477C8" w:rsidRDefault="007A52FF" w:rsidP="00E31EB8">
            <w:pPr>
              <w:spacing w:after="0"/>
              <w:ind w:left="0"/>
              <w:jc w:val="center"/>
              <w:rPr>
                <w:rFonts w:eastAsia="Calibri"/>
                <w:b/>
                <w:bCs/>
              </w:rPr>
            </w:pPr>
          </w:p>
        </w:tc>
        <w:tc>
          <w:tcPr>
            <w:tcW w:w="373" w:type="pct"/>
            <w:vMerge/>
            <w:tcBorders>
              <w:top w:val="single" w:sz="4" w:space="0" w:color="A8D08D"/>
              <w:left w:val="single" w:sz="4" w:space="0" w:color="A8D08D"/>
              <w:bottom w:val="single" w:sz="4" w:space="0" w:color="A8D08D"/>
              <w:right w:val="single" w:sz="4" w:space="0" w:color="A8D08D"/>
            </w:tcBorders>
            <w:vAlign w:val="center"/>
            <w:hideMark/>
          </w:tcPr>
          <w:p w14:paraId="345B6AE9" w14:textId="77777777" w:rsidR="007A52FF" w:rsidRPr="00B477C8" w:rsidRDefault="007A52FF" w:rsidP="00E31EB8">
            <w:pPr>
              <w:spacing w:after="0"/>
              <w:ind w:left="0"/>
              <w:rPr>
                <w:rFonts w:eastAsia="Calibri"/>
                <w:i/>
              </w:rPr>
            </w:pPr>
          </w:p>
        </w:tc>
      </w:tr>
      <w:tr w:rsidR="007A52FF" w:rsidRPr="00B477C8" w14:paraId="45E9F4BE" w14:textId="77777777" w:rsidTr="002A7D9E">
        <w:tc>
          <w:tcPr>
            <w:tcW w:w="2335" w:type="pct"/>
            <w:gridSpan w:val="5"/>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42156F28" w14:textId="77777777" w:rsidR="007A52FF" w:rsidRPr="00B477C8" w:rsidRDefault="007A52FF" w:rsidP="00E31EB8">
            <w:pPr>
              <w:spacing w:after="0"/>
              <w:ind w:left="0"/>
              <w:rPr>
                <w:rFonts w:eastAsia="Calibri"/>
                <w:b/>
                <w:bCs/>
              </w:rPr>
            </w:pPr>
            <w:r w:rsidRPr="00B477C8">
              <w:rPr>
                <w:rFonts w:eastAsia="Calibri"/>
                <w:b/>
                <w:bCs/>
              </w:rPr>
              <w:t>Indicadores de éxito</w:t>
            </w:r>
          </w:p>
        </w:tc>
        <w:tc>
          <w:tcPr>
            <w:tcW w:w="2665" w:type="pct"/>
            <w:gridSpan w:val="4"/>
            <w:tcBorders>
              <w:top w:val="single" w:sz="4" w:space="0" w:color="A8D08D"/>
              <w:left w:val="single" w:sz="4" w:space="0" w:color="A8D08D"/>
              <w:bottom w:val="single" w:sz="4" w:space="0" w:color="A8D08D"/>
              <w:right w:val="single" w:sz="4" w:space="0" w:color="A8D08D"/>
            </w:tcBorders>
            <w:vAlign w:val="center"/>
            <w:hideMark/>
          </w:tcPr>
          <w:p w14:paraId="4B563988" w14:textId="77777777" w:rsidR="007A52FF" w:rsidRPr="00B477C8" w:rsidRDefault="007A52FF" w:rsidP="00E31EB8">
            <w:pPr>
              <w:spacing w:after="0"/>
              <w:ind w:left="0"/>
              <w:rPr>
                <w:rFonts w:eastAsia="Calibri"/>
              </w:rPr>
            </w:pPr>
            <w:r w:rsidRPr="00B477C8">
              <w:rPr>
                <w:rFonts w:eastAsia="Times New Roman"/>
                <w:color w:val="000000"/>
                <w:lang w:eastAsia="es-PE"/>
              </w:rPr>
              <w:t>Número de frentes de obras y obradores que cuentan con las medidas de gestión aplicables implementadas / número de frentes de obras y obradores existentes.</w:t>
            </w:r>
          </w:p>
        </w:tc>
      </w:tr>
      <w:tr w:rsidR="007A52FF" w:rsidRPr="00B477C8" w14:paraId="353FF0FF" w14:textId="77777777" w:rsidTr="002A7D9E">
        <w:tc>
          <w:tcPr>
            <w:tcW w:w="2335" w:type="pct"/>
            <w:gridSpan w:val="5"/>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3B5EEACD" w14:textId="77777777" w:rsidR="007A52FF" w:rsidRPr="00B477C8" w:rsidRDefault="007A52FF" w:rsidP="00E31EB8">
            <w:pPr>
              <w:spacing w:after="0"/>
              <w:ind w:left="0"/>
              <w:rPr>
                <w:rFonts w:eastAsia="Calibri"/>
                <w:b/>
                <w:bCs/>
              </w:rPr>
            </w:pPr>
            <w:r w:rsidRPr="00B477C8">
              <w:rPr>
                <w:rFonts w:eastAsia="Calibri"/>
                <w:b/>
                <w:bCs/>
              </w:rPr>
              <w:t>Responsable de la Implementación de la Medida</w:t>
            </w:r>
          </w:p>
        </w:tc>
        <w:tc>
          <w:tcPr>
            <w:tcW w:w="2665" w:type="pct"/>
            <w:gridSpan w:val="4"/>
            <w:tcBorders>
              <w:top w:val="single" w:sz="4" w:space="0" w:color="A8D08D"/>
              <w:left w:val="single" w:sz="4" w:space="0" w:color="A8D08D"/>
              <w:bottom w:val="single" w:sz="4" w:space="0" w:color="A8D08D"/>
              <w:right w:val="single" w:sz="4" w:space="0" w:color="A8D08D"/>
            </w:tcBorders>
            <w:vAlign w:val="center"/>
            <w:hideMark/>
          </w:tcPr>
          <w:p w14:paraId="436282C7" w14:textId="77777777" w:rsidR="007A52FF" w:rsidRPr="00B477C8" w:rsidRDefault="007A52FF" w:rsidP="00E31EB8">
            <w:pPr>
              <w:spacing w:after="0"/>
              <w:ind w:left="0"/>
              <w:rPr>
                <w:rFonts w:eastAsia="Calibri"/>
              </w:rPr>
            </w:pPr>
            <w:r w:rsidRPr="00B477C8">
              <w:rPr>
                <w:rFonts w:eastAsia="Calibri"/>
              </w:rPr>
              <w:t>Director de Obra</w:t>
            </w:r>
          </w:p>
        </w:tc>
      </w:tr>
      <w:tr w:rsidR="007A52FF" w:rsidRPr="00B477C8" w14:paraId="7076B7D0" w14:textId="77777777" w:rsidTr="002A7D9E">
        <w:tc>
          <w:tcPr>
            <w:tcW w:w="2335" w:type="pct"/>
            <w:gridSpan w:val="5"/>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710D4545" w14:textId="77777777" w:rsidR="007A52FF" w:rsidRPr="00B477C8" w:rsidRDefault="007A52FF" w:rsidP="00E31EB8">
            <w:pPr>
              <w:spacing w:after="0"/>
              <w:ind w:left="0"/>
              <w:rPr>
                <w:rFonts w:eastAsia="Calibri"/>
                <w:b/>
                <w:bCs/>
              </w:rPr>
            </w:pPr>
            <w:r w:rsidRPr="00B477C8">
              <w:rPr>
                <w:rFonts w:eastAsia="Calibri"/>
                <w:b/>
                <w:bCs/>
              </w:rPr>
              <w:t>Periodicidad de Fiscalización del grado de Cumplimiento y Efectividad de la Medida</w:t>
            </w:r>
          </w:p>
        </w:tc>
        <w:tc>
          <w:tcPr>
            <w:tcW w:w="2665" w:type="pct"/>
            <w:gridSpan w:val="4"/>
            <w:tcBorders>
              <w:top w:val="single" w:sz="4" w:space="0" w:color="A8D08D"/>
              <w:left w:val="single" w:sz="4" w:space="0" w:color="A8D08D"/>
              <w:bottom w:val="single" w:sz="4" w:space="0" w:color="A8D08D"/>
              <w:right w:val="single" w:sz="4" w:space="0" w:color="A8D08D"/>
            </w:tcBorders>
            <w:vAlign w:val="center"/>
            <w:hideMark/>
          </w:tcPr>
          <w:p w14:paraId="252751B8" w14:textId="77777777" w:rsidR="007A52FF" w:rsidRPr="00B477C8" w:rsidRDefault="007A52FF" w:rsidP="00E31EB8">
            <w:pPr>
              <w:spacing w:after="0"/>
              <w:ind w:left="0"/>
              <w:rPr>
                <w:rFonts w:eastAsia="Calibri"/>
              </w:rPr>
            </w:pPr>
            <w:r w:rsidRPr="00B477C8">
              <w:rPr>
                <w:rFonts w:eastAsia="Calibri"/>
              </w:rPr>
              <w:t>Mensual</w:t>
            </w:r>
          </w:p>
        </w:tc>
      </w:tr>
      <w:tr w:rsidR="007A52FF" w:rsidRPr="00B477C8" w14:paraId="2F15581C" w14:textId="77777777" w:rsidTr="002A7D9E">
        <w:trPr>
          <w:trHeight w:val="457"/>
        </w:trPr>
        <w:tc>
          <w:tcPr>
            <w:tcW w:w="2335" w:type="pct"/>
            <w:gridSpan w:val="5"/>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15769AB4" w14:textId="77777777" w:rsidR="007A52FF" w:rsidRPr="00B477C8" w:rsidRDefault="007A52FF" w:rsidP="00E31EB8">
            <w:pPr>
              <w:spacing w:after="0"/>
              <w:ind w:left="0"/>
              <w:rPr>
                <w:rFonts w:eastAsia="Calibri"/>
                <w:b/>
                <w:bCs/>
              </w:rPr>
            </w:pPr>
            <w:r w:rsidRPr="00B477C8">
              <w:rPr>
                <w:rFonts w:eastAsia="Calibri"/>
                <w:b/>
                <w:bCs/>
              </w:rPr>
              <w:t>Responsable de la Fiscalización</w:t>
            </w:r>
          </w:p>
        </w:tc>
        <w:tc>
          <w:tcPr>
            <w:tcW w:w="2665" w:type="pct"/>
            <w:gridSpan w:val="4"/>
            <w:tcBorders>
              <w:top w:val="single" w:sz="4" w:space="0" w:color="A8D08D"/>
              <w:left w:val="single" w:sz="4" w:space="0" w:color="A8D08D"/>
              <w:bottom w:val="single" w:sz="4" w:space="0" w:color="A8D08D"/>
              <w:right w:val="single" w:sz="4" w:space="0" w:color="A8D08D"/>
            </w:tcBorders>
            <w:vAlign w:val="center"/>
            <w:hideMark/>
          </w:tcPr>
          <w:p w14:paraId="0219B3DA" w14:textId="77777777" w:rsidR="007A52FF" w:rsidRPr="00B477C8" w:rsidRDefault="007A52FF" w:rsidP="00E31EB8">
            <w:pPr>
              <w:spacing w:after="0"/>
              <w:ind w:left="0"/>
              <w:rPr>
                <w:rFonts w:eastAsia="Calibri"/>
              </w:rPr>
            </w:pPr>
            <w:r w:rsidRPr="00B477C8">
              <w:rPr>
                <w:rFonts w:eastAsia="Calibri"/>
              </w:rPr>
              <w:t>Inspección de Obra</w:t>
            </w:r>
          </w:p>
        </w:tc>
      </w:tr>
    </w:tbl>
    <w:p w14:paraId="60E20091" w14:textId="77777777" w:rsidR="007A52FF" w:rsidRPr="00B477C8" w:rsidRDefault="007A52FF" w:rsidP="007A52FF">
      <w:pPr>
        <w:rPr>
          <w:rFonts w:eastAsia="Times New Roman" w:cs="Times New Roman"/>
          <w:lang w:val="es-AR"/>
        </w:rPr>
      </w:pPr>
      <w:r w:rsidRPr="00B477C8">
        <w:rPr>
          <w:rFonts w:eastAsia="Times New Roman" w:cs="Times New Roman"/>
          <w:lang w:val="es-AR"/>
        </w:rPr>
        <w:br w:type="page"/>
      </w:r>
    </w:p>
    <w:tbl>
      <w:tblPr>
        <w:tblStyle w:val="GridTable4Accent62"/>
        <w:tblW w:w="0" w:type="auto"/>
        <w:tblInd w:w="0" w:type="dxa"/>
        <w:tblLook w:val="0620" w:firstRow="1" w:lastRow="0" w:firstColumn="0" w:lastColumn="0" w:noHBand="1" w:noVBand="1"/>
      </w:tblPr>
      <w:tblGrid>
        <w:gridCol w:w="1787"/>
        <w:gridCol w:w="1584"/>
        <w:gridCol w:w="378"/>
        <w:gridCol w:w="1336"/>
        <w:gridCol w:w="2028"/>
        <w:gridCol w:w="1591"/>
        <w:gridCol w:w="646"/>
      </w:tblGrid>
      <w:tr w:rsidR="007A52FF" w:rsidRPr="00B477C8" w14:paraId="04485B8F" w14:textId="77777777" w:rsidTr="002A7D9E">
        <w:trPr>
          <w:cnfStyle w:val="100000000000" w:firstRow="1" w:lastRow="0" w:firstColumn="0" w:lastColumn="0" w:oddVBand="0" w:evenVBand="0" w:oddHBand="0" w:evenHBand="0" w:firstRowFirstColumn="0" w:firstRowLastColumn="0" w:lastRowFirstColumn="0" w:lastRowLastColumn="0"/>
          <w:tblHeader/>
        </w:trPr>
        <w:tc>
          <w:tcPr>
            <w:tcW w:w="0" w:type="auto"/>
            <w:gridSpan w:val="7"/>
            <w:vAlign w:val="center"/>
            <w:hideMark/>
          </w:tcPr>
          <w:p w14:paraId="593C95B6" w14:textId="77777777" w:rsidR="007A52FF" w:rsidRPr="00B477C8" w:rsidRDefault="007A52FF" w:rsidP="00E31EB8">
            <w:pPr>
              <w:spacing w:after="0"/>
              <w:ind w:left="0"/>
              <w:jc w:val="center"/>
              <w:rPr>
                <w:rFonts w:eastAsia="Times New Roman"/>
              </w:rPr>
            </w:pPr>
            <w:r w:rsidRPr="00B477C8">
              <w:rPr>
                <w:rFonts w:eastAsia="Calibri"/>
              </w:rPr>
              <w:lastRenderedPageBreak/>
              <w:t>PLAN DE GESTIÓN AMBIENTAL Y SOCIAL</w:t>
            </w:r>
          </w:p>
        </w:tc>
      </w:tr>
      <w:tr w:rsidR="007A52FF" w:rsidRPr="00B477C8" w14:paraId="35F4456C" w14:textId="77777777" w:rsidTr="002A7D9E">
        <w:trPr>
          <w:cnfStyle w:val="100000000000" w:firstRow="1" w:lastRow="0" w:firstColumn="0" w:lastColumn="0" w:oddVBand="0" w:evenVBand="0" w:oddHBand="0" w:evenHBand="0" w:firstRowFirstColumn="0" w:firstRowLastColumn="0" w:lastRowFirstColumn="0" w:lastRowLastColumn="0"/>
          <w:tblHeader/>
        </w:trPr>
        <w:tc>
          <w:tcPr>
            <w:tcW w:w="0" w:type="auto"/>
            <w:gridSpan w:val="7"/>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66ED3AC3" w14:textId="77777777" w:rsidR="007A52FF" w:rsidRPr="00B477C8" w:rsidRDefault="007A52FF" w:rsidP="00E31EB8">
            <w:pPr>
              <w:spacing w:after="0"/>
              <w:ind w:left="0"/>
              <w:jc w:val="center"/>
              <w:rPr>
                <w:rFonts w:eastAsia="Calibri"/>
              </w:rPr>
            </w:pPr>
            <w:r w:rsidRPr="00B477C8">
              <w:rPr>
                <w:rFonts w:eastAsia="Calibri"/>
              </w:rPr>
              <w:t>Programa 3: Manejo de Flora y Áreas Verdes</w:t>
            </w:r>
          </w:p>
        </w:tc>
      </w:tr>
      <w:tr w:rsidR="007A52FF" w:rsidRPr="00B477C8" w14:paraId="2548CBC2" w14:textId="77777777" w:rsidTr="002A7D9E">
        <w:tc>
          <w:tcPr>
            <w:tcW w:w="0" w:type="auto"/>
            <w:gridSpan w:val="3"/>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7718205D" w14:textId="77777777" w:rsidR="007A52FF" w:rsidRPr="00B477C8" w:rsidRDefault="007A52FF" w:rsidP="00E31EB8">
            <w:pPr>
              <w:spacing w:after="0"/>
              <w:ind w:left="0"/>
              <w:rPr>
                <w:rFonts w:eastAsia="Calibri"/>
                <w:b/>
                <w:bCs/>
              </w:rPr>
            </w:pPr>
            <w:r w:rsidRPr="00B477C8">
              <w:rPr>
                <w:rFonts w:eastAsia="Calibri"/>
                <w:b/>
                <w:bCs/>
              </w:rPr>
              <w:t>Efectos socioambientales que se desea prevenir o corregir:</w:t>
            </w:r>
          </w:p>
        </w:tc>
        <w:tc>
          <w:tcPr>
            <w:tcW w:w="0" w:type="auto"/>
            <w:gridSpan w:val="4"/>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tcPr>
          <w:p w14:paraId="739E91B5" w14:textId="77777777" w:rsidR="007A52FF" w:rsidRPr="00B477C8" w:rsidRDefault="007A52FF" w:rsidP="00E31EB8">
            <w:pPr>
              <w:spacing w:after="0"/>
              <w:ind w:left="0"/>
              <w:rPr>
                <w:rFonts w:eastAsia="Calibri"/>
                <w:iCs/>
              </w:rPr>
            </w:pPr>
            <w:r w:rsidRPr="00B477C8">
              <w:rPr>
                <w:rFonts w:eastAsia="Calibri"/>
                <w:iCs/>
              </w:rPr>
              <w:t>Impactos en cobertura vegetal, arbustiva y arbórea</w:t>
            </w:r>
          </w:p>
        </w:tc>
      </w:tr>
      <w:tr w:rsidR="007A52FF" w:rsidRPr="00B477C8" w14:paraId="2AB59BDC" w14:textId="77777777" w:rsidTr="002A7D9E">
        <w:tc>
          <w:tcPr>
            <w:tcW w:w="0" w:type="auto"/>
            <w:gridSpan w:val="7"/>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74BDA6D1" w14:textId="77777777" w:rsidR="007A52FF" w:rsidRPr="00B477C8" w:rsidRDefault="007A52FF" w:rsidP="00E31EB8">
            <w:pPr>
              <w:spacing w:after="0"/>
              <w:ind w:left="0"/>
              <w:jc w:val="center"/>
              <w:rPr>
                <w:rFonts w:eastAsia="Calibri"/>
                <w:b/>
                <w:bCs/>
              </w:rPr>
            </w:pPr>
            <w:r w:rsidRPr="00B477C8">
              <w:rPr>
                <w:rFonts w:eastAsia="Calibri"/>
                <w:b/>
                <w:bCs/>
              </w:rPr>
              <w:t>Medidas de Gestión</w:t>
            </w:r>
          </w:p>
        </w:tc>
      </w:tr>
      <w:tr w:rsidR="007A52FF" w:rsidRPr="00B477C8" w14:paraId="48C86ED4" w14:textId="77777777" w:rsidTr="002A7D9E">
        <w:tc>
          <w:tcPr>
            <w:tcW w:w="0" w:type="auto"/>
            <w:gridSpan w:val="7"/>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tcPr>
          <w:p w14:paraId="14290B2F" w14:textId="77777777" w:rsidR="007A52FF" w:rsidRPr="00B477C8" w:rsidRDefault="007A52FF" w:rsidP="00E31EB8">
            <w:pPr>
              <w:spacing w:after="0"/>
              <w:ind w:left="0"/>
              <w:rPr>
                <w:rFonts w:eastAsia="Times New Roman"/>
                <w:b/>
                <w:bCs/>
              </w:rPr>
            </w:pPr>
            <w:r w:rsidRPr="00B477C8">
              <w:rPr>
                <w:rFonts w:eastAsia="Times New Roman"/>
              </w:rPr>
              <w:t>El manejo de obras con afección de cobertura vegetal debe mejorar o recuperar zonas verdes incluyendo la siembra, traslado, o remoción de árboles, y la remoción temporal de césped o especies arbustivas, con el fin de</w:t>
            </w:r>
            <w:r w:rsidRPr="00B477C8">
              <w:rPr>
                <w:rFonts w:eastAsia="Times New Roman" w:cs="Times New Roman"/>
              </w:rPr>
              <w:t xml:space="preserve"> evitar los impactos </w:t>
            </w:r>
            <w:r w:rsidRPr="00B477C8">
              <w:rPr>
                <w:rFonts w:eastAsia="Times New Roman"/>
              </w:rPr>
              <w:t>al hábitat, que perjudiquen a la flora y fauna, y al paisaje local. Durante esta actividad, en cumplimiento con la directiva B.9 sobre hábitats naturales, no se admitirá la siembra o uso alguno de especies invasoras.</w:t>
            </w:r>
          </w:p>
          <w:p w14:paraId="059ECFC3" w14:textId="77777777" w:rsidR="007A52FF" w:rsidRPr="00B477C8" w:rsidRDefault="007A52FF" w:rsidP="00E31EB8">
            <w:pPr>
              <w:spacing w:after="0"/>
              <w:ind w:left="0"/>
              <w:rPr>
                <w:rFonts w:eastAsia="Times New Roman"/>
                <w:b/>
                <w:bCs/>
              </w:rPr>
            </w:pPr>
            <w:r w:rsidRPr="00B477C8">
              <w:rPr>
                <w:rFonts w:eastAsia="Times New Roman"/>
              </w:rPr>
              <w:t>El Contratista deberá realizar entre la comunidad de los diferentes sectores, actividades informativas en los talleres realizados durante la gestión social para comunicar a la comunidad las actividades a realizar con sus requerimientos, resultados y el tiempo de duración con fechas de inicio y finalización de la actividad. La información de este componente se debe realizar juntamente con los talleres generales informativos del proyecto, a fin de evitar que cada subcomponente esté convocando a la comunidad a múltiples reuniones.</w:t>
            </w:r>
          </w:p>
          <w:p w14:paraId="38951C78" w14:textId="77777777" w:rsidR="007A52FF" w:rsidRPr="00B477C8" w:rsidRDefault="007A52FF" w:rsidP="00E31EB8">
            <w:pPr>
              <w:spacing w:after="0"/>
              <w:ind w:left="0"/>
              <w:rPr>
                <w:rFonts w:eastAsia="Times New Roman"/>
                <w:b/>
                <w:bCs/>
                <w:u w:val="single"/>
              </w:rPr>
            </w:pPr>
          </w:p>
          <w:p w14:paraId="4B71FD03" w14:textId="77777777" w:rsidR="007A52FF" w:rsidRPr="00B477C8" w:rsidRDefault="007A52FF" w:rsidP="00E31EB8">
            <w:pPr>
              <w:spacing w:after="0"/>
              <w:ind w:left="0"/>
              <w:rPr>
                <w:rFonts w:eastAsia="Times New Roman"/>
                <w:b/>
                <w:bCs/>
                <w:u w:val="single"/>
              </w:rPr>
            </w:pPr>
            <w:r w:rsidRPr="00B477C8">
              <w:rPr>
                <w:rFonts w:eastAsia="Times New Roman"/>
                <w:b/>
                <w:bCs/>
                <w:u w:val="single"/>
              </w:rPr>
              <w:t>Manejo de Flora y Áreas Verdes</w:t>
            </w:r>
          </w:p>
          <w:p w14:paraId="6F0438A0" w14:textId="77777777" w:rsidR="007A52FF" w:rsidRPr="00B477C8" w:rsidRDefault="007A52FF" w:rsidP="00E31EB8">
            <w:pPr>
              <w:spacing w:after="0"/>
              <w:ind w:left="0"/>
              <w:rPr>
                <w:rFonts w:eastAsia="Times New Roman"/>
                <w:b/>
                <w:bCs/>
              </w:rPr>
            </w:pPr>
            <w:r w:rsidRPr="00B477C8">
              <w:rPr>
                <w:rFonts w:eastAsia="Times New Roman"/>
                <w:b/>
                <w:bCs/>
              </w:rPr>
              <w:t>Planeación de actividades</w:t>
            </w:r>
          </w:p>
          <w:p w14:paraId="0FFD387B" w14:textId="77777777" w:rsidR="007A52FF" w:rsidRPr="00B477C8" w:rsidRDefault="007A52FF" w:rsidP="00E31EB8">
            <w:pPr>
              <w:spacing w:after="0"/>
              <w:ind w:left="0"/>
              <w:rPr>
                <w:rFonts w:eastAsia="Times New Roman"/>
                <w:b/>
                <w:bCs/>
              </w:rPr>
            </w:pPr>
            <w:r w:rsidRPr="00B477C8">
              <w:rPr>
                <w:rFonts w:eastAsia="Times New Roman"/>
              </w:rPr>
              <w:t>El Contratista encargado de la actividad de eliminación de árboles deberá verificar y complementar la información levantada en la etapa de diagnóstico e inventario con los diseños geométricos y paisajísticos definitivos de la obra, así como deberá señalar e identificar tanto en los planos como en campo los individuos que se deberán eliminar definitivamente por las actividades constructivas y por su estado fitosanitario y que por conveniencia con el proyecto sería mejor realizar su eliminación en la etapa constructiva. Se hará lo mismo con las especies arbustivas y zonas verdes existentes, para dejar un claro registro de éstas y permitir la socialización con la comunidad. Debe convenirse al inicio de la obra como se compensarán los individuos o zonas verdes eliminadas, así como la localización de las zonas donde se realizarán las siembras o traslados, caso que por el diseño de la obra no se puedan realizar en el lugar original.</w:t>
            </w:r>
          </w:p>
          <w:p w14:paraId="006C7EF5" w14:textId="77777777" w:rsidR="007A52FF" w:rsidRPr="00B477C8" w:rsidRDefault="007A52FF" w:rsidP="00E31EB8">
            <w:pPr>
              <w:spacing w:after="0"/>
              <w:ind w:left="0"/>
              <w:rPr>
                <w:rFonts w:eastAsia="Times New Roman"/>
                <w:b/>
                <w:bCs/>
              </w:rPr>
            </w:pPr>
            <w:r w:rsidRPr="00B477C8">
              <w:rPr>
                <w:rFonts w:eastAsia="Times New Roman"/>
              </w:rPr>
              <w:t>Se deben realizar los cerramientos adecuados de las zonas de trabajo, y su respectiva señalización para impedir el acceso de personal o vehículos a la zona durante la ejecución de las labores. Se debe capacitar e informar al personal implicado sobre la prohibición de encender cualquier tipo de fuego o fuente que pueda provocar incendios que pudieran afectar la vegetación, la fauna urbana y los demás componentes naturales.</w:t>
            </w:r>
          </w:p>
          <w:p w14:paraId="5D4F404A" w14:textId="77777777" w:rsidR="007A52FF" w:rsidRPr="00B477C8" w:rsidRDefault="007A52FF" w:rsidP="00E31EB8">
            <w:pPr>
              <w:spacing w:after="0"/>
              <w:ind w:left="0"/>
              <w:rPr>
                <w:rFonts w:eastAsia="Times New Roman"/>
              </w:rPr>
            </w:pPr>
            <w:r w:rsidRPr="00B477C8">
              <w:rPr>
                <w:rFonts w:eastAsia="Times New Roman"/>
              </w:rPr>
              <w:t>Una vez terminadas las actividades, se trasladará el material informativo, así como el material obtenido a los sitios de disposición temporal o al frente de trabajo donde las vallas sean requeridas. El material obtenido por la tala o remoción de áreas verdes deberá ser evacuado diariamente del sitio de aprovechamiento, y la movilización de este al sitio de almacenamiento temporal o definitivo deberá ser inmediata.</w:t>
            </w:r>
          </w:p>
          <w:p w14:paraId="44623512" w14:textId="77777777" w:rsidR="007A52FF" w:rsidRPr="00B477C8" w:rsidRDefault="007A52FF" w:rsidP="00E31EB8">
            <w:pPr>
              <w:spacing w:after="0"/>
              <w:ind w:left="0"/>
              <w:rPr>
                <w:rFonts w:eastAsia="Times New Roman"/>
                <w:b/>
                <w:bCs/>
              </w:rPr>
            </w:pPr>
          </w:p>
          <w:p w14:paraId="069ABED9" w14:textId="77777777" w:rsidR="007A52FF" w:rsidRPr="00B477C8" w:rsidRDefault="007A52FF" w:rsidP="00E31EB8">
            <w:pPr>
              <w:spacing w:after="0"/>
              <w:ind w:left="0"/>
              <w:rPr>
                <w:rFonts w:eastAsia="Times New Roman"/>
                <w:b/>
                <w:bCs/>
              </w:rPr>
            </w:pPr>
            <w:r w:rsidRPr="00B477C8">
              <w:rPr>
                <w:rFonts w:eastAsia="Times New Roman"/>
                <w:b/>
                <w:bCs/>
              </w:rPr>
              <w:t>Labores de Tala y Remoción</w:t>
            </w:r>
          </w:p>
          <w:p w14:paraId="79982CFF" w14:textId="77777777" w:rsidR="007A52FF" w:rsidRPr="00B477C8" w:rsidRDefault="007A52FF" w:rsidP="00E31EB8">
            <w:pPr>
              <w:spacing w:after="0"/>
              <w:ind w:left="0"/>
              <w:rPr>
                <w:rFonts w:eastAsia="Times New Roman"/>
                <w:b/>
                <w:bCs/>
              </w:rPr>
            </w:pPr>
            <w:r w:rsidRPr="00B477C8">
              <w:rPr>
                <w:rFonts w:eastAsia="Times New Roman"/>
              </w:rPr>
              <w:t>Las labores de tala se desarrollarán en el mismo sentido de avance de la construcción e individualmente para cada uno de los elementos arbóreos y arbustivos seleccionados para eliminación ya sea por interferencia con la obra, árboles con sistema radicular muy superficial, que implique afectación potencial para pavimentos, andenes y otro tipo de estructuras, y árboles o arbustos cuya tala haya sido aprobada por la autoridad ambiental. Sin embargo, los árboles seleccionados para tala según este criterio deben ser aprobados por la autoridad ambiental competente.</w:t>
            </w:r>
          </w:p>
          <w:p w14:paraId="5E032C3E" w14:textId="77777777" w:rsidR="007A52FF" w:rsidRPr="00B477C8" w:rsidRDefault="007A52FF" w:rsidP="00E31EB8">
            <w:pPr>
              <w:spacing w:after="0"/>
              <w:ind w:left="0"/>
              <w:rPr>
                <w:rFonts w:eastAsia="Times New Roman"/>
                <w:b/>
                <w:bCs/>
              </w:rPr>
            </w:pPr>
            <w:r w:rsidRPr="00B477C8">
              <w:rPr>
                <w:rFonts w:eastAsia="Times New Roman"/>
              </w:rPr>
              <w:lastRenderedPageBreak/>
              <w:t>La eliminación de individuos se realizará previo al comienzo de obras de tal modo que los sectores a construir se encuentren desprovistos de árboles que interfieran con las actividades constructivas en el momento de inicio de obra.</w:t>
            </w:r>
          </w:p>
          <w:p w14:paraId="3AC53F3C" w14:textId="77777777" w:rsidR="007A52FF" w:rsidRPr="00B477C8" w:rsidRDefault="007A52FF" w:rsidP="00E31EB8">
            <w:pPr>
              <w:spacing w:after="0"/>
              <w:ind w:left="0"/>
              <w:rPr>
                <w:rFonts w:eastAsia="Times New Roman"/>
                <w:b/>
                <w:bCs/>
              </w:rPr>
            </w:pPr>
            <w:r w:rsidRPr="00B477C8">
              <w:rPr>
                <w:rFonts w:eastAsia="Times New Roman"/>
              </w:rPr>
              <w:t>Para árboles altos deben seguirse protocolos de seguridad industrial adecuados, y el uso de dotación pertinente. De igual forma el proceso de corte debe evitar la caída de cuerpos pesados a las zonas de trabajo o circulación vial o peatonal.</w:t>
            </w:r>
          </w:p>
          <w:p w14:paraId="3C17AC2D" w14:textId="77777777" w:rsidR="007A52FF" w:rsidRPr="00B477C8" w:rsidRDefault="007A52FF" w:rsidP="00E31EB8">
            <w:pPr>
              <w:spacing w:after="0"/>
              <w:ind w:left="0"/>
              <w:rPr>
                <w:rFonts w:eastAsia="Times New Roman"/>
              </w:rPr>
            </w:pPr>
            <w:r w:rsidRPr="00B477C8">
              <w:rPr>
                <w:rFonts w:eastAsia="Times New Roman"/>
              </w:rPr>
              <w:t>El material resultante que pueda ser utilizado en la obra deberá encontrarse en perfectas condiciones, libre de defectos y se adaptará al uso requerido; para ello se dimensionarán las trozas obtenidas del fuste de entre 1 a 3 m de largo, se cortarán y almacenarán en sitio con baja humedad y buena aireación para favorecer su secado y un tratamiento superficial de inmunización (con aceite residual quemado o productos comerciales), mientras que el material maderable no utilizable se picará y llevará al sitio destinado para su disposición final junto con los residuos del desrame, descope y desraizado. Este sitio de disposición final deberá contar con la respectiva autorización de la entidad competente. El transporte se realizará en vehículos provistos de carpas o lonas de plástico para evitar el esparcimiento en la movilización del material.</w:t>
            </w:r>
          </w:p>
          <w:p w14:paraId="733509D8" w14:textId="77777777" w:rsidR="007A52FF" w:rsidRPr="00B477C8" w:rsidRDefault="007A52FF" w:rsidP="00E31EB8">
            <w:pPr>
              <w:spacing w:after="0"/>
              <w:ind w:left="0"/>
              <w:rPr>
                <w:rFonts w:eastAsia="Times New Roman"/>
                <w:b/>
                <w:bCs/>
              </w:rPr>
            </w:pPr>
            <w:r w:rsidRPr="00B477C8">
              <w:rPr>
                <w:rFonts w:eastAsia="Times New Roman"/>
                <w:b/>
                <w:bCs/>
              </w:rPr>
              <w:t>Reubicación y Compensación</w:t>
            </w:r>
          </w:p>
          <w:p w14:paraId="54C798F5" w14:textId="77777777" w:rsidR="007A52FF" w:rsidRPr="00B477C8" w:rsidRDefault="007A52FF" w:rsidP="00E31EB8">
            <w:pPr>
              <w:spacing w:after="0"/>
              <w:ind w:left="0"/>
              <w:rPr>
                <w:rFonts w:eastAsia="Times New Roman"/>
              </w:rPr>
            </w:pPr>
            <w:r w:rsidRPr="00B477C8">
              <w:rPr>
                <w:rFonts w:eastAsia="Times New Roman"/>
              </w:rPr>
              <w:t>El Contratista deberá presentar un Plan de Reforestación Compensatoria y de su mantenimiento.</w:t>
            </w:r>
          </w:p>
          <w:p w14:paraId="0843C1A7" w14:textId="77777777" w:rsidR="007A52FF" w:rsidRPr="00B477C8" w:rsidRDefault="007A52FF" w:rsidP="00E31EB8">
            <w:pPr>
              <w:spacing w:after="0"/>
              <w:ind w:left="0"/>
              <w:rPr>
                <w:rFonts w:eastAsia="Times New Roman"/>
                <w:b/>
                <w:bCs/>
              </w:rPr>
            </w:pPr>
            <w:r w:rsidRPr="00B477C8">
              <w:rPr>
                <w:rFonts w:eastAsia="Times New Roman"/>
              </w:rPr>
              <w:t>La reubicación mediante la práctica del bloqueo se ejecutará en aquellos individuos que se puedan conservar y que han de ser removidos por las actividades constructivas del proyecto. Considerando la necesidad de remoción de individuos con base en los diseños, se realizará para el tramo en cuestión el bloqueo de los individuos.</w:t>
            </w:r>
          </w:p>
          <w:p w14:paraId="2A68E48F" w14:textId="77777777" w:rsidR="007A52FF" w:rsidRPr="00B477C8" w:rsidRDefault="007A52FF" w:rsidP="00E31EB8">
            <w:pPr>
              <w:keepNext/>
              <w:spacing w:after="0"/>
              <w:ind w:left="0"/>
              <w:contextualSpacing/>
              <w:rPr>
                <w:rFonts w:eastAsia="Times New Roman"/>
              </w:rPr>
            </w:pPr>
            <w:r w:rsidRPr="00B477C8">
              <w:rPr>
                <w:rFonts w:eastAsia="Times New Roman"/>
              </w:rPr>
              <w:t xml:space="preserve">Para zona urbana, la Contratista deberá compensar cada tala que no pueda ser bloqueada plantando </w:t>
            </w:r>
            <w:r w:rsidRPr="00B477C8">
              <w:rPr>
                <w:rFonts w:eastAsia="Times New Roman"/>
                <w:b/>
                <w:bCs/>
                <w:u w:val="single"/>
              </w:rPr>
              <w:t>tres ejemplares</w:t>
            </w:r>
            <w:r w:rsidRPr="00B477C8">
              <w:rPr>
                <w:rFonts w:eastAsia="Times New Roman"/>
              </w:rPr>
              <w:t>, los cuales deberán ser de la misma especie u otra adecuada para la zona. Se prohíbe la siembra de especies invasoras. El número de ejemplares sembrado por la contratista se cuantifica al cuarto mes posterior a la siembra, contando los ejemplares sobrevivientes a la siembra y descontando los ejemplares bloqueados sobrevivientes al cuarto mes posterior a su traslado.</w:t>
            </w:r>
          </w:p>
          <w:p w14:paraId="151500F8" w14:textId="77777777" w:rsidR="007A52FF" w:rsidRPr="00B477C8" w:rsidRDefault="007A52FF" w:rsidP="00E31EB8">
            <w:pPr>
              <w:keepNext/>
              <w:spacing w:after="0"/>
              <w:ind w:left="0"/>
              <w:contextualSpacing/>
              <w:rPr>
                <w:rFonts w:eastAsia="Times New Roman"/>
              </w:rPr>
            </w:pPr>
          </w:p>
          <w:p w14:paraId="61D2D45A" w14:textId="77777777" w:rsidR="007A52FF" w:rsidRPr="00B477C8" w:rsidRDefault="007A52FF" w:rsidP="00E31EB8">
            <w:pPr>
              <w:keepNext/>
              <w:spacing w:after="0"/>
              <w:ind w:left="0"/>
              <w:contextualSpacing/>
              <w:rPr>
                <w:rFonts w:eastAsia="Times New Roman"/>
                <w:b/>
                <w:bCs/>
              </w:rPr>
            </w:pPr>
            <w:r w:rsidRPr="00B477C8">
              <w:rPr>
                <w:rFonts w:eastAsia="Times New Roman"/>
                <w:b/>
                <w:bCs/>
              </w:rPr>
              <w:t>Paisajismo</w:t>
            </w:r>
          </w:p>
          <w:p w14:paraId="70296B9E" w14:textId="77777777" w:rsidR="007A52FF" w:rsidRPr="00B477C8" w:rsidRDefault="007A52FF" w:rsidP="00E31EB8">
            <w:pPr>
              <w:keepNext/>
              <w:spacing w:after="0"/>
              <w:ind w:left="0"/>
              <w:contextualSpacing/>
              <w:rPr>
                <w:rFonts w:eastAsia="Times New Roman"/>
              </w:rPr>
            </w:pPr>
            <w:r w:rsidRPr="00B477C8">
              <w:rPr>
                <w:rFonts w:eastAsia="Times New Roman"/>
              </w:rPr>
              <w:t>En caso de realizarse trabajos de paisajismo como parte de la finalización de las tareas de obra, estas plantaciones se realizarán con especies nativas de viveros. Las plantas seleccionadas serán autóctonas, sin espinas, sin frutos peligrosos, según la zona climática. Se tendrá en consideración la ubicación para proteger del asoleamiento excesivo y permitir el paso de luz.</w:t>
            </w:r>
          </w:p>
          <w:p w14:paraId="00126DF6" w14:textId="77777777" w:rsidR="007A52FF" w:rsidRPr="00B477C8" w:rsidRDefault="007A52FF" w:rsidP="00E31EB8">
            <w:pPr>
              <w:keepNext/>
              <w:spacing w:after="0"/>
              <w:ind w:left="0"/>
              <w:contextualSpacing/>
              <w:rPr>
                <w:rFonts w:eastAsia="Times New Roman"/>
                <w:i/>
              </w:rPr>
            </w:pPr>
          </w:p>
          <w:p w14:paraId="5E1116A9" w14:textId="77777777" w:rsidR="007A52FF" w:rsidRPr="00B477C8" w:rsidRDefault="007A52FF" w:rsidP="00E31EB8">
            <w:pPr>
              <w:spacing w:after="0"/>
              <w:ind w:left="0"/>
              <w:rPr>
                <w:rFonts w:eastAsia="Times New Roman"/>
                <w:b/>
                <w:bCs/>
                <w:u w:val="single"/>
              </w:rPr>
            </w:pPr>
            <w:r w:rsidRPr="00B477C8">
              <w:rPr>
                <w:rFonts w:eastAsia="Times New Roman"/>
                <w:b/>
                <w:bCs/>
                <w:u w:val="single"/>
              </w:rPr>
              <w:t>Manejo de Fauna:</w:t>
            </w:r>
          </w:p>
          <w:p w14:paraId="509F3640" w14:textId="77777777" w:rsidR="007A52FF" w:rsidRPr="00B477C8" w:rsidRDefault="007A52FF" w:rsidP="0029662E">
            <w:pPr>
              <w:numPr>
                <w:ilvl w:val="0"/>
                <w:numId w:val="73"/>
              </w:numPr>
              <w:spacing w:after="0"/>
              <w:ind w:left="0"/>
              <w:contextualSpacing/>
              <w:rPr>
                <w:rFonts w:eastAsia="Times New Roman"/>
              </w:rPr>
            </w:pPr>
            <w:r w:rsidRPr="00B477C8">
              <w:rPr>
                <w:rFonts w:eastAsia="Times New Roman"/>
              </w:rPr>
              <w:t>Se prohíbe la tenencia de animales domésticos por parte del personal de obra. En el caso de su uso para la seguridad, su presencia deberá ser autorizada por la Inspección de obra.</w:t>
            </w:r>
          </w:p>
          <w:p w14:paraId="06F10919" w14:textId="77777777" w:rsidR="007A52FF" w:rsidRPr="00B477C8" w:rsidRDefault="007A52FF" w:rsidP="0029662E">
            <w:pPr>
              <w:numPr>
                <w:ilvl w:val="0"/>
                <w:numId w:val="73"/>
              </w:numPr>
              <w:spacing w:after="0"/>
              <w:ind w:left="0"/>
              <w:contextualSpacing/>
              <w:rPr>
                <w:rFonts w:eastAsia="Times New Roman"/>
              </w:rPr>
            </w:pPr>
            <w:r w:rsidRPr="00B477C8">
              <w:rPr>
                <w:rFonts w:eastAsia="Times New Roman"/>
              </w:rPr>
              <w:t>Queda prohibida, por parte de los trabajadores, la captura o daño de especies de todo tipo y por cualquier medio.</w:t>
            </w:r>
          </w:p>
          <w:p w14:paraId="67F6C15F" w14:textId="77777777" w:rsidR="007A52FF" w:rsidRPr="00B477C8" w:rsidRDefault="007A52FF" w:rsidP="0029662E">
            <w:pPr>
              <w:numPr>
                <w:ilvl w:val="0"/>
                <w:numId w:val="73"/>
              </w:numPr>
              <w:spacing w:after="0"/>
              <w:ind w:left="0"/>
              <w:contextualSpacing/>
              <w:rPr>
                <w:rFonts w:eastAsia="Times New Roman"/>
              </w:rPr>
            </w:pPr>
            <w:r w:rsidRPr="00B477C8">
              <w:rPr>
                <w:rFonts w:eastAsia="Times New Roman"/>
              </w:rPr>
              <w:t>En caso de hallar a un animal herido se deberá avisar a la Autoridad competente para su asistencia.</w:t>
            </w:r>
          </w:p>
          <w:p w14:paraId="006549AF" w14:textId="77777777" w:rsidR="007A52FF" w:rsidRPr="00B477C8" w:rsidRDefault="007A52FF" w:rsidP="0029662E">
            <w:pPr>
              <w:numPr>
                <w:ilvl w:val="0"/>
                <w:numId w:val="73"/>
              </w:numPr>
              <w:spacing w:after="0"/>
              <w:ind w:left="0"/>
              <w:contextualSpacing/>
              <w:rPr>
                <w:rFonts w:eastAsia="Times New Roman"/>
                <w:b/>
                <w:bCs/>
              </w:rPr>
            </w:pPr>
            <w:r w:rsidRPr="00B477C8">
              <w:rPr>
                <w:rFonts w:eastAsia="Times New Roman"/>
              </w:rPr>
              <w:t>Ante la presencia de un panal de abeja en la zona operativa de la obra que deba ser removido, no deberá llevarse a cabo eliminación alguna. Se deberá dar noticia a la Autoridad pertinente.</w:t>
            </w:r>
          </w:p>
        </w:tc>
      </w:tr>
      <w:tr w:rsidR="007A52FF" w:rsidRPr="00B477C8" w14:paraId="4A48F72B" w14:textId="77777777" w:rsidTr="002A7D9E">
        <w:tc>
          <w:tcPr>
            <w:tcW w:w="0" w:type="auto"/>
            <w:gridSpan w:val="7"/>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4C5093F5" w14:textId="77777777" w:rsidR="007A52FF" w:rsidRPr="00B477C8" w:rsidRDefault="007A52FF" w:rsidP="00E31EB8">
            <w:pPr>
              <w:spacing w:after="0"/>
              <w:ind w:left="0"/>
              <w:jc w:val="center"/>
              <w:rPr>
                <w:rFonts w:eastAsia="Calibri"/>
                <w:b/>
                <w:bCs/>
              </w:rPr>
            </w:pPr>
            <w:r w:rsidRPr="00B477C8">
              <w:rPr>
                <w:rFonts w:eastAsia="Calibri"/>
                <w:b/>
                <w:bCs/>
              </w:rPr>
              <w:lastRenderedPageBreak/>
              <w:t>Monitoreo y cumplimiento</w:t>
            </w:r>
          </w:p>
        </w:tc>
      </w:tr>
      <w:tr w:rsidR="007A52FF" w:rsidRPr="00B477C8" w14:paraId="7A23ADD0" w14:textId="77777777" w:rsidTr="002A7D9E">
        <w:tc>
          <w:tcPr>
            <w:tcW w:w="0" w:type="auto"/>
            <w:gridSpan w:val="7"/>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hideMark/>
          </w:tcPr>
          <w:p w14:paraId="6C3F0C4D" w14:textId="77777777" w:rsidR="007A52FF" w:rsidRPr="00B477C8" w:rsidRDefault="007A52FF" w:rsidP="00E31EB8">
            <w:pPr>
              <w:spacing w:after="0"/>
              <w:ind w:left="0"/>
              <w:rPr>
                <w:rFonts w:eastAsia="Times New Roman"/>
                <w:b/>
                <w:bCs/>
              </w:rPr>
            </w:pPr>
            <w:r w:rsidRPr="00B477C8">
              <w:rPr>
                <w:rFonts w:eastAsia="Times New Roman"/>
                <w:b/>
                <w:bCs/>
              </w:rPr>
              <w:t>Indicadores</w:t>
            </w:r>
          </w:p>
          <w:p w14:paraId="49C7E474"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Número de árboles removidos</w:t>
            </w:r>
          </w:p>
          <w:p w14:paraId="149400FF"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Número de árboles sobrevivientes al traslado después del cuarto mes</w:t>
            </w:r>
          </w:p>
          <w:p w14:paraId="0CF6FBB9" w14:textId="77777777" w:rsidR="007A52FF" w:rsidRPr="00B477C8" w:rsidRDefault="007A52FF" w:rsidP="0029662E">
            <w:pPr>
              <w:numPr>
                <w:ilvl w:val="0"/>
                <w:numId w:val="44"/>
              </w:numPr>
              <w:spacing w:after="0"/>
              <w:ind w:left="0"/>
              <w:contextualSpacing/>
              <w:rPr>
                <w:rFonts w:eastAsia="Calibri"/>
              </w:rPr>
            </w:pPr>
            <w:r w:rsidRPr="00B477C8">
              <w:rPr>
                <w:rFonts w:eastAsia="Times New Roman"/>
              </w:rPr>
              <w:lastRenderedPageBreak/>
              <w:t>Número de árboles nuevos sembrados sobrevivientes al cuarto mes</w:t>
            </w:r>
          </w:p>
        </w:tc>
      </w:tr>
      <w:tr w:rsidR="002E59B5" w:rsidRPr="00B477C8" w14:paraId="2273908F" w14:textId="77777777" w:rsidTr="002A7D9E">
        <w:tc>
          <w:tcPr>
            <w:tcW w:w="0" w:type="auto"/>
            <w:vMerge w:val="restar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45CFFAF3" w14:textId="77777777" w:rsidR="007A52FF" w:rsidRPr="00B477C8" w:rsidRDefault="007A52FF" w:rsidP="00E31EB8">
            <w:pPr>
              <w:spacing w:after="0"/>
              <w:ind w:left="0"/>
              <w:jc w:val="center"/>
              <w:rPr>
                <w:rFonts w:eastAsia="Calibri"/>
                <w:b/>
                <w:bCs/>
              </w:rPr>
            </w:pPr>
            <w:r w:rsidRPr="00B477C8">
              <w:rPr>
                <w:rFonts w:eastAsia="Calibri"/>
                <w:b/>
                <w:bCs/>
              </w:rPr>
              <w:lastRenderedPageBreak/>
              <w:t xml:space="preserve">Etapa </w:t>
            </w:r>
            <w:r w:rsidRPr="00B477C8">
              <w:rPr>
                <w:rFonts w:eastAsia="Calibri"/>
                <w:b/>
                <w:bCs/>
                <w:shd w:val="clear" w:color="auto" w:fill="E2EFD9"/>
              </w:rPr>
              <w:t>del Proyecto en que se aplica:</w:t>
            </w:r>
          </w:p>
        </w:tc>
        <w:tc>
          <w:tcPr>
            <w:tcW w:w="0" w:type="auto"/>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56DB15D1" w14:textId="77777777" w:rsidR="007A52FF" w:rsidRPr="00B477C8" w:rsidRDefault="007A52FF" w:rsidP="00E31EB8">
            <w:pPr>
              <w:spacing w:after="0"/>
              <w:ind w:left="0"/>
              <w:jc w:val="center"/>
              <w:rPr>
                <w:rFonts w:eastAsia="Calibri"/>
              </w:rPr>
            </w:pPr>
            <w:r w:rsidRPr="00B477C8">
              <w:rPr>
                <w:rFonts w:eastAsia="Calibri"/>
              </w:rPr>
              <w:t>Preparación</w:t>
            </w:r>
          </w:p>
        </w:tc>
        <w:tc>
          <w:tcPr>
            <w:tcW w:w="0" w:type="auto"/>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2DE0CF17" w14:textId="77777777" w:rsidR="007A52FF" w:rsidRPr="00B477C8" w:rsidRDefault="007A52FF" w:rsidP="00E31EB8">
            <w:pPr>
              <w:spacing w:after="0"/>
              <w:ind w:left="0"/>
              <w:jc w:val="center"/>
              <w:rPr>
                <w:rFonts w:eastAsia="Calibri"/>
              </w:rPr>
            </w:pPr>
            <w:r w:rsidRPr="00B477C8">
              <w:rPr>
                <w:rFonts w:eastAsia="Calibri"/>
              </w:rPr>
              <w:t>X</w:t>
            </w:r>
          </w:p>
        </w:tc>
        <w:tc>
          <w:tcPr>
            <w:tcW w:w="0" w:type="auto"/>
            <w:vMerge w:val="restar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247568DE" w14:textId="77777777" w:rsidR="007A52FF" w:rsidRPr="00B477C8" w:rsidRDefault="007A52FF" w:rsidP="00E31EB8">
            <w:pPr>
              <w:spacing w:after="0"/>
              <w:ind w:left="0"/>
              <w:jc w:val="center"/>
              <w:rPr>
                <w:rFonts w:eastAsia="Calibri"/>
                <w:b/>
                <w:bCs/>
              </w:rPr>
            </w:pPr>
            <w:r w:rsidRPr="00B477C8">
              <w:rPr>
                <w:rFonts w:eastAsia="Calibri"/>
                <w:b/>
                <w:bCs/>
              </w:rPr>
              <w:t>Costo estimado</w:t>
            </w:r>
          </w:p>
        </w:tc>
        <w:tc>
          <w:tcPr>
            <w:tcW w:w="0" w:type="auto"/>
            <w:vMerge w:val="restar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4744D960" w14:textId="77777777" w:rsidR="007A52FF" w:rsidRPr="00B477C8" w:rsidRDefault="007A52FF" w:rsidP="00E31EB8">
            <w:pPr>
              <w:spacing w:after="0"/>
              <w:ind w:left="0"/>
              <w:jc w:val="center"/>
              <w:rPr>
                <w:rFonts w:eastAsia="Calibri"/>
                <w:iCs/>
              </w:rPr>
            </w:pPr>
            <w:r w:rsidRPr="00B477C8">
              <w:rPr>
                <w:rFonts w:eastAsia="Calibri"/>
                <w:iCs/>
              </w:rPr>
              <w:t>A ser indicado por el contratista en su oferta</w:t>
            </w:r>
          </w:p>
        </w:tc>
        <w:tc>
          <w:tcPr>
            <w:tcW w:w="0" w:type="auto"/>
            <w:vMerge w:val="restar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375411B7" w14:textId="77777777" w:rsidR="007A52FF" w:rsidRPr="00B477C8" w:rsidRDefault="007A52FF" w:rsidP="00E31EB8">
            <w:pPr>
              <w:spacing w:after="0"/>
              <w:ind w:left="0"/>
              <w:jc w:val="center"/>
              <w:rPr>
                <w:rFonts w:eastAsia="Calibri"/>
                <w:b/>
                <w:bCs/>
                <w:iCs/>
              </w:rPr>
            </w:pPr>
            <w:r w:rsidRPr="00B477C8">
              <w:rPr>
                <w:rFonts w:eastAsia="Calibri"/>
                <w:b/>
                <w:bCs/>
                <w:iCs/>
              </w:rPr>
              <w:t>Efectividad esperada</w:t>
            </w:r>
          </w:p>
        </w:tc>
        <w:tc>
          <w:tcPr>
            <w:tcW w:w="0" w:type="auto"/>
            <w:vMerge w:val="restar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2F386B27" w14:textId="77777777" w:rsidR="007A52FF" w:rsidRPr="00B477C8" w:rsidRDefault="007A52FF" w:rsidP="00E31EB8">
            <w:pPr>
              <w:spacing w:after="0"/>
              <w:ind w:left="0"/>
              <w:jc w:val="center"/>
              <w:rPr>
                <w:rFonts w:eastAsia="Calibri"/>
                <w:iCs/>
              </w:rPr>
            </w:pPr>
            <w:r w:rsidRPr="00B477C8">
              <w:rPr>
                <w:rFonts w:eastAsia="Calibri"/>
                <w:iCs/>
              </w:rPr>
              <w:t>Alta</w:t>
            </w:r>
          </w:p>
        </w:tc>
      </w:tr>
      <w:tr w:rsidR="007A52FF" w:rsidRPr="00B477C8" w14:paraId="309A23D8" w14:textId="77777777" w:rsidTr="002A7D9E">
        <w:tc>
          <w:tcPr>
            <w:tcW w:w="0" w:type="auto"/>
            <w:vMerge/>
            <w:vAlign w:val="center"/>
            <w:hideMark/>
          </w:tcPr>
          <w:p w14:paraId="467D8C2D" w14:textId="77777777" w:rsidR="007A52FF" w:rsidRPr="00B477C8" w:rsidRDefault="007A52FF" w:rsidP="00E31EB8">
            <w:pPr>
              <w:spacing w:after="0"/>
              <w:ind w:left="0"/>
              <w:rPr>
                <w:rFonts w:eastAsia="Calibri"/>
                <w:b/>
                <w:bCs/>
              </w:rPr>
            </w:pPr>
          </w:p>
        </w:tc>
        <w:tc>
          <w:tcPr>
            <w:tcW w:w="0" w:type="auto"/>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59776619" w14:textId="77777777" w:rsidR="007A52FF" w:rsidRPr="00B477C8" w:rsidRDefault="007A52FF" w:rsidP="00E31EB8">
            <w:pPr>
              <w:spacing w:after="0"/>
              <w:ind w:left="0"/>
              <w:jc w:val="center"/>
              <w:rPr>
                <w:rFonts w:eastAsia="Calibri"/>
              </w:rPr>
            </w:pPr>
            <w:r w:rsidRPr="00B477C8">
              <w:rPr>
                <w:rFonts w:eastAsia="Calibri"/>
              </w:rPr>
              <w:t>Construcción</w:t>
            </w:r>
          </w:p>
        </w:tc>
        <w:tc>
          <w:tcPr>
            <w:tcW w:w="0" w:type="auto"/>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5494BF6C" w14:textId="77777777" w:rsidR="007A52FF" w:rsidRPr="00B477C8" w:rsidRDefault="007A52FF" w:rsidP="00E31EB8">
            <w:pPr>
              <w:spacing w:after="0"/>
              <w:ind w:left="0"/>
              <w:jc w:val="center"/>
              <w:rPr>
                <w:rFonts w:eastAsia="Calibri"/>
              </w:rPr>
            </w:pPr>
            <w:r w:rsidRPr="00B477C8">
              <w:rPr>
                <w:rFonts w:eastAsia="Calibri"/>
              </w:rPr>
              <w:t>X</w:t>
            </w:r>
          </w:p>
        </w:tc>
        <w:tc>
          <w:tcPr>
            <w:tcW w:w="0" w:type="auto"/>
            <w:vMerge/>
            <w:vAlign w:val="center"/>
            <w:hideMark/>
          </w:tcPr>
          <w:p w14:paraId="6980731D" w14:textId="77777777" w:rsidR="007A52FF" w:rsidRPr="00B477C8" w:rsidRDefault="007A52FF" w:rsidP="00E31EB8">
            <w:pPr>
              <w:spacing w:after="0"/>
              <w:ind w:left="0"/>
              <w:jc w:val="center"/>
              <w:rPr>
                <w:rFonts w:eastAsia="Calibri"/>
                <w:b/>
                <w:bCs/>
              </w:rPr>
            </w:pPr>
          </w:p>
        </w:tc>
        <w:tc>
          <w:tcPr>
            <w:tcW w:w="0" w:type="auto"/>
            <w:vMerge/>
            <w:vAlign w:val="center"/>
            <w:hideMark/>
          </w:tcPr>
          <w:p w14:paraId="7FCD1A6A" w14:textId="77777777" w:rsidR="007A52FF" w:rsidRPr="00B477C8" w:rsidRDefault="007A52FF" w:rsidP="00E31EB8">
            <w:pPr>
              <w:spacing w:after="0"/>
              <w:ind w:left="0"/>
              <w:jc w:val="center"/>
              <w:rPr>
                <w:rFonts w:eastAsia="Calibri"/>
              </w:rPr>
            </w:pPr>
          </w:p>
        </w:tc>
        <w:tc>
          <w:tcPr>
            <w:tcW w:w="0" w:type="auto"/>
            <w:vMerge/>
            <w:vAlign w:val="center"/>
            <w:hideMark/>
          </w:tcPr>
          <w:p w14:paraId="7A7B5083" w14:textId="77777777" w:rsidR="007A52FF" w:rsidRPr="00B477C8" w:rsidRDefault="007A52FF" w:rsidP="00E31EB8">
            <w:pPr>
              <w:spacing w:after="0"/>
              <w:ind w:left="0"/>
              <w:jc w:val="center"/>
              <w:rPr>
                <w:rFonts w:eastAsia="Calibri"/>
                <w:b/>
                <w:bCs/>
              </w:rPr>
            </w:pPr>
          </w:p>
        </w:tc>
        <w:tc>
          <w:tcPr>
            <w:tcW w:w="0" w:type="auto"/>
            <w:vMerge/>
            <w:vAlign w:val="center"/>
            <w:hideMark/>
          </w:tcPr>
          <w:p w14:paraId="67CCA31B" w14:textId="77777777" w:rsidR="007A52FF" w:rsidRPr="00B477C8" w:rsidRDefault="007A52FF" w:rsidP="00E31EB8">
            <w:pPr>
              <w:spacing w:after="0"/>
              <w:ind w:left="0"/>
              <w:jc w:val="center"/>
              <w:rPr>
                <w:rFonts w:eastAsia="Calibri"/>
                <w:i/>
              </w:rPr>
            </w:pPr>
          </w:p>
        </w:tc>
      </w:tr>
      <w:tr w:rsidR="007A52FF" w:rsidRPr="00B477C8" w14:paraId="39AF056A" w14:textId="77777777" w:rsidTr="002A7D9E">
        <w:tc>
          <w:tcPr>
            <w:tcW w:w="0" w:type="auto"/>
            <w:vMerge/>
            <w:vAlign w:val="center"/>
            <w:hideMark/>
          </w:tcPr>
          <w:p w14:paraId="245DD190" w14:textId="77777777" w:rsidR="007A52FF" w:rsidRPr="00B477C8" w:rsidRDefault="007A52FF" w:rsidP="00E31EB8">
            <w:pPr>
              <w:spacing w:after="0"/>
              <w:ind w:left="0"/>
              <w:rPr>
                <w:rFonts w:eastAsia="Calibri"/>
                <w:b/>
                <w:bCs/>
              </w:rPr>
            </w:pPr>
          </w:p>
        </w:tc>
        <w:tc>
          <w:tcPr>
            <w:tcW w:w="0" w:type="auto"/>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3E3D4EB7" w14:textId="77777777" w:rsidR="007A52FF" w:rsidRPr="00B477C8" w:rsidRDefault="007A52FF" w:rsidP="00E31EB8">
            <w:pPr>
              <w:spacing w:after="0"/>
              <w:ind w:left="0"/>
              <w:jc w:val="center"/>
              <w:rPr>
                <w:rFonts w:eastAsia="Calibri"/>
              </w:rPr>
            </w:pPr>
            <w:r w:rsidRPr="00B477C8">
              <w:rPr>
                <w:rFonts w:eastAsia="Calibri"/>
              </w:rPr>
              <w:t>Abandono</w:t>
            </w:r>
          </w:p>
        </w:tc>
        <w:tc>
          <w:tcPr>
            <w:tcW w:w="0" w:type="auto"/>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51018E4F" w14:textId="77777777" w:rsidR="007A52FF" w:rsidRPr="00B477C8" w:rsidRDefault="007A52FF" w:rsidP="00E31EB8">
            <w:pPr>
              <w:spacing w:after="0"/>
              <w:ind w:left="0"/>
              <w:jc w:val="center"/>
              <w:rPr>
                <w:rFonts w:eastAsia="Calibri"/>
              </w:rPr>
            </w:pPr>
          </w:p>
        </w:tc>
        <w:tc>
          <w:tcPr>
            <w:tcW w:w="0" w:type="auto"/>
            <w:vMerge/>
            <w:vAlign w:val="center"/>
            <w:hideMark/>
          </w:tcPr>
          <w:p w14:paraId="43BD3FA5" w14:textId="77777777" w:rsidR="007A52FF" w:rsidRPr="00B477C8" w:rsidRDefault="007A52FF" w:rsidP="00E31EB8">
            <w:pPr>
              <w:spacing w:after="0"/>
              <w:ind w:left="0"/>
              <w:jc w:val="center"/>
              <w:rPr>
                <w:rFonts w:eastAsia="Calibri"/>
                <w:b/>
                <w:bCs/>
              </w:rPr>
            </w:pPr>
          </w:p>
        </w:tc>
        <w:tc>
          <w:tcPr>
            <w:tcW w:w="0" w:type="auto"/>
            <w:vMerge/>
            <w:vAlign w:val="center"/>
            <w:hideMark/>
          </w:tcPr>
          <w:p w14:paraId="4E3F79B4" w14:textId="77777777" w:rsidR="007A52FF" w:rsidRPr="00B477C8" w:rsidRDefault="007A52FF" w:rsidP="00E31EB8">
            <w:pPr>
              <w:spacing w:after="0"/>
              <w:ind w:left="0"/>
              <w:jc w:val="center"/>
              <w:rPr>
                <w:rFonts w:eastAsia="Calibri"/>
              </w:rPr>
            </w:pPr>
          </w:p>
        </w:tc>
        <w:tc>
          <w:tcPr>
            <w:tcW w:w="0" w:type="auto"/>
            <w:vMerge/>
            <w:vAlign w:val="center"/>
            <w:hideMark/>
          </w:tcPr>
          <w:p w14:paraId="742CC348" w14:textId="77777777" w:rsidR="007A52FF" w:rsidRPr="00B477C8" w:rsidRDefault="007A52FF" w:rsidP="00E31EB8">
            <w:pPr>
              <w:spacing w:after="0"/>
              <w:ind w:left="0"/>
              <w:jc w:val="center"/>
              <w:rPr>
                <w:rFonts w:eastAsia="Calibri"/>
                <w:b/>
                <w:bCs/>
              </w:rPr>
            </w:pPr>
          </w:p>
        </w:tc>
        <w:tc>
          <w:tcPr>
            <w:tcW w:w="0" w:type="auto"/>
            <w:vMerge/>
            <w:vAlign w:val="center"/>
            <w:hideMark/>
          </w:tcPr>
          <w:p w14:paraId="744C99A3" w14:textId="77777777" w:rsidR="007A52FF" w:rsidRPr="00B477C8" w:rsidRDefault="007A52FF" w:rsidP="00E31EB8">
            <w:pPr>
              <w:spacing w:after="0"/>
              <w:ind w:left="0"/>
              <w:jc w:val="center"/>
              <w:rPr>
                <w:rFonts w:eastAsia="Calibri"/>
                <w:i/>
              </w:rPr>
            </w:pPr>
          </w:p>
        </w:tc>
      </w:tr>
      <w:tr w:rsidR="007A52FF" w:rsidRPr="000731EC" w14:paraId="24DFD1B1" w14:textId="77777777" w:rsidTr="002A7D9E">
        <w:tc>
          <w:tcPr>
            <w:tcW w:w="0" w:type="auto"/>
            <w:gridSpan w:val="4"/>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0A6F8F73" w14:textId="77777777" w:rsidR="007A52FF" w:rsidRPr="00B477C8" w:rsidRDefault="007A52FF" w:rsidP="00E31EB8">
            <w:pPr>
              <w:spacing w:after="0"/>
              <w:ind w:left="0"/>
              <w:rPr>
                <w:rFonts w:eastAsia="Calibri"/>
                <w:b/>
                <w:bCs/>
              </w:rPr>
            </w:pPr>
            <w:r w:rsidRPr="00B477C8">
              <w:rPr>
                <w:rFonts w:eastAsia="Calibri"/>
                <w:b/>
                <w:bCs/>
              </w:rPr>
              <w:t>Indicadores de éxito</w:t>
            </w:r>
          </w:p>
        </w:tc>
        <w:tc>
          <w:tcPr>
            <w:tcW w:w="0" w:type="auto"/>
            <w:gridSpan w:val="3"/>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74DEDD61" w14:textId="77777777" w:rsidR="007A52FF" w:rsidRPr="000731EC" w:rsidRDefault="007A52FF" w:rsidP="00E31EB8">
            <w:pPr>
              <w:spacing w:after="0"/>
              <w:ind w:left="0"/>
              <w:rPr>
                <w:rFonts w:eastAsia="Calibri"/>
                <w:iCs/>
                <w:lang w:val="pt-BR"/>
              </w:rPr>
            </w:pPr>
            <w:r w:rsidRPr="000731EC">
              <w:rPr>
                <w:rFonts w:eastAsia="Calibri"/>
                <w:iCs/>
                <w:lang w:val="pt-BR"/>
              </w:rPr>
              <w:t xml:space="preserve">Número de </w:t>
            </w:r>
            <w:proofErr w:type="spellStart"/>
            <w:r w:rsidRPr="000731EC">
              <w:rPr>
                <w:rFonts w:eastAsia="Calibri"/>
                <w:iCs/>
                <w:lang w:val="pt-BR"/>
              </w:rPr>
              <w:t>árboles</w:t>
            </w:r>
            <w:proofErr w:type="spellEnd"/>
            <w:r w:rsidRPr="000731EC">
              <w:rPr>
                <w:rFonts w:eastAsia="Calibri"/>
                <w:iCs/>
                <w:lang w:val="pt-BR"/>
              </w:rPr>
              <w:t xml:space="preserve"> compensados / Número de </w:t>
            </w:r>
            <w:proofErr w:type="spellStart"/>
            <w:r w:rsidRPr="000731EC">
              <w:rPr>
                <w:rFonts w:eastAsia="Calibri"/>
                <w:iCs/>
                <w:lang w:val="pt-BR"/>
              </w:rPr>
              <w:t>árboles</w:t>
            </w:r>
            <w:proofErr w:type="spellEnd"/>
            <w:r w:rsidRPr="000731EC">
              <w:rPr>
                <w:rFonts w:eastAsia="Calibri"/>
                <w:iCs/>
                <w:lang w:val="pt-BR"/>
              </w:rPr>
              <w:t xml:space="preserve"> removidos</w:t>
            </w:r>
          </w:p>
        </w:tc>
      </w:tr>
      <w:tr w:rsidR="007A52FF" w:rsidRPr="00B477C8" w14:paraId="7762E7AB" w14:textId="77777777" w:rsidTr="002A7D9E">
        <w:tc>
          <w:tcPr>
            <w:tcW w:w="0" w:type="auto"/>
            <w:gridSpan w:val="4"/>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397C4C17" w14:textId="77777777" w:rsidR="007A52FF" w:rsidRPr="00B477C8" w:rsidRDefault="007A52FF" w:rsidP="00E31EB8">
            <w:pPr>
              <w:spacing w:after="0"/>
              <w:ind w:left="0"/>
              <w:rPr>
                <w:rFonts w:eastAsia="Calibri"/>
                <w:b/>
                <w:bCs/>
              </w:rPr>
            </w:pPr>
            <w:r w:rsidRPr="00B477C8">
              <w:rPr>
                <w:rFonts w:eastAsia="Calibri"/>
                <w:b/>
                <w:bCs/>
              </w:rPr>
              <w:t>Responsable de la Implementación de la Medida</w:t>
            </w:r>
          </w:p>
        </w:tc>
        <w:tc>
          <w:tcPr>
            <w:tcW w:w="0" w:type="auto"/>
            <w:gridSpan w:val="3"/>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707FF18F" w14:textId="77777777" w:rsidR="007A52FF" w:rsidRPr="00B477C8" w:rsidRDefault="007A52FF" w:rsidP="00E31EB8">
            <w:pPr>
              <w:spacing w:after="0"/>
              <w:ind w:left="0"/>
              <w:rPr>
                <w:rFonts w:eastAsia="Calibri"/>
                <w:iCs/>
              </w:rPr>
            </w:pPr>
            <w:r w:rsidRPr="00B477C8">
              <w:rPr>
                <w:rFonts w:eastAsia="Calibri"/>
                <w:iCs/>
              </w:rPr>
              <w:t>Director de Obra</w:t>
            </w:r>
          </w:p>
        </w:tc>
      </w:tr>
      <w:tr w:rsidR="007A52FF" w:rsidRPr="00B477C8" w14:paraId="693F7067" w14:textId="77777777" w:rsidTr="002A7D9E">
        <w:tc>
          <w:tcPr>
            <w:tcW w:w="0" w:type="auto"/>
            <w:gridSpan w:val="4"/>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285E7A8B" w14:textId="77777777" w:rsidR="007A52FF" w:rsidRPr="00B477C8" w:rsidRDefault="007A52FF" w:rsidP="00E31EB8">
            <w:pPr>
              <w:spacing w:after="0"/>
              <w:ind w:left="0"/>
              <w:rPr>
                <w:rFonts w:eastAsia="Calibri"/>
                <w:b/>
                <w:bCs/>
              </w:rPr>
            </w:pPr>
            <w:r w:rsidRPr="00B477C8">
              <w:rPr>
                <w:rFonts w:eastAsia="Calibri"/>
                <w:b/>
                <w:bCs/>
              </w:rPr>
              <w:t>Periodicidad de Fiscalización del grado de Cumplimiento y Efectividad de la Medida</w:t>
            </w:r>
          </w:p>
        </w:tc>
        <w:tc>
          <w:tcPr>
            <w:tcW w:w="0" w:type="auto"/>
            <w:gridSpan w:val="3"/>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4B8FDDDE" w14:textId="77777777" w:rsidR="007A52FF" w:rsidRPr="00B477C8" w:rsidRDefault="007A52FF" w:rsidP="00E31EB8">
            <w:pPr>
              <w:spacing w:after="0"/>
              <w:ind w:left="0"/>
              <w:rPr>
                <w:rFonts w:eastAsia="Calibri"/>
                <w:iCs/>
              </w:rPr>
            </w:pPr>
            <w:r w:rsidRPr="00B477C8">
              <w:rPr>
                <w:rFonts w:eastAsia="Calibri"/>
                <w:iCs/>
              </w:rPr>
              <w:t>Mensual</w:t>
            </w:r>
          </w:p>
        </w:tc>
      </w:tr>
      <w:tr w:rsidR="007A52FF" w:rsidRPr="00B477C8" w14:paraId="1DC4312C" w14:textId="77777777" w:rsidTr="002A7D9E">
        <w:tc>
          <w:tcPr>
            <w:tcW w:w="0" w:type="auto"/>
            <w:gridSpan w:val="4"/>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hideMark/>
          </w:tcPr>
          <w:p w14:paraId="41C808B1" w14:textId="77777777" w:rsidR="007A52FF" w:rsidRPr="00B477C8" w:rsidRDefault="007A52FF" w:rsidP="00E31EB8">
            <w:pPr>
              <w:spacing w:after="0"/>
              <w:ind w:left="0"/>
              <w:rPr>
                <w:rFonts w:eastAsia="Calibri"/>
                <w:b/>
                <w:bCs/>
              </w:rPr>
            </w:pPr>
            <w:r w:rsidRPr="00B477C8">
              <w:rPr>
                <w:rFonts w:eastAsia="Calibri"/>
                <w:b/>
                <w:bCs/>
              </w:rPr>
              <w:t>Responsable de la Fiscalización</w:t>
            </w:r>
          </w:p>
        </w:tc>
        <w:tc>
          <w:tcPr>
            <w:tcW w:w="0" w:type="auto"/>
            <w:gridSpan w:val="3"/>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hideMark/>
          </w:tcPr>
          <w:p w14:paraId="32025002" w14:textId="77777777" w:rsidR="007A52FF" w:rsidRPr="00B477C8" w:rsidRDefault="007A52FF" w:rsidP="00E31EB8">
            <w:pPr>
              <w:spacing w:after="0"/>
              <w:ind w:left="0"/>
              <w:rPr>
                <w:rFonts w:eastAsia="Calibri"/>
                <w:iCs/>
              </w:rPr>
            </w:pPr>
            <w:r w:rsidRPr="00B477C8">
              <w:rPr>
                <w:rFonts w:eastAsia="Calibri"/>
                <w:iCs/>
              </w:rPr>
              <w:t>Inspección de Obra</w:t>
            </w:r>
          </w:p>
        </w:tc>
      </w:tr>
    </w:tbl>
    <w:p w14:paraId="0A9F33AA" w14:textId="77777777" w:rsidR="007A52FF" w:rsidRPr="00B477C8" w:rsidRDefault="007A52FF" w:rsidP="007A52FF">
      <w:pPr>
        <w:rPr>
          <w:rFonts w:ascii="Arial" w:eastAsia="Times New Roman" w:hAnsi="Arial" w:cs="Times New Roman"/>
          <w:lang w:val="es-AR"/>
        </w:rPr>
      </w:pPr>
      <w:r w:rsidRPr="00B477C8">
        <w:rPr>
          <w:rFonts w:ascii="Arial" w:eastAsia="Times New Roman" w:hAnsi="Arial" w:cs="Times New Roman"/>
          <w:lang w:val="es-AR"/>
        </w:rPr>
        <w:br w:type="page"/>
      </w:r>
    </w:p>
    <w:tbl>
      <w:tblPr>
        <w:tblStyle w:val="GridTable4Accent63"/>
        <w:tblW w:w="0" w:type="auto"/>
        <w:tblInd w:w="0" w:type="dxa"/>
        <w:tblLook w:val="0620" w:firstRow="1" w:lastRow="0" w:firstColumn="0" w:lastColumn="0" w:noHBand="1" w:noVBand="1"/>
      </w:tblPr>
      <w:tblGrid>
        <w:gridCol w:w="1732"/>
        <w:gridCol w:w="1569"/>
        <w:gridCol w:w="375"/>
        <w:gridCol w:w="375"/>
        <w:gridCol w:w="374"/>
        <w:gridCol w:w="374"/>
        <w:gridCol w:w="2198"/>
        <w:gridCol w:w="1681"/>
        <w:gridCol w:w="672"/>
      </w:tblGrid>
      <w:tr w:rsidR="007A52FF" w:rsidRPr="00B477C8" w14:paraId="0DB005D6" w14:textId="77777777" w:rsidTr="002A7D9E">
        <w:trPr>
          <w:cnfStyle w:val="100000000000" w:firstRow="1" w:lastRow="0" w:firstColumn="0" w:lastColumn="0" w:oddVBand="0" w:evenVBand="0" w:oddHBand="0" w:evenHBand="0" w:firstRowFirstColumn="0" w:firstRowLastColumn="0" w:lastRowFirstColumn="0" w:lastRowLastColumn="0"/>
          <w:tblHeader/>
        </w:trPr>
        <w:tc>
          <w:tcPr>
            <w:tcW w:w="0" w:type="auto"/>
            <w:gridSpan w:val="9"/>
            <w:vAlign w:val="center"/>
            <w:hideMark/>
          </w:tcPr>
          <w:p w14:paraId="188DA999" w14:textId="77777777" w:rsidR="007A52FF" w:rsidRPr="00B477C8" w:rsidRDefault="007A52FF" w:rsidP="00E31EB8">
            <w:pPr>
              <w:spacing w:after="0"/>
              <w:ind w:left="0"/>
              <w:jc w:val="center"/>
              <w:rPr>
                <w:rFonts w:eastAsia="Times New Roman"/>
              </w:rPr>
            </w:pPr>
            <w:r w:rsidRPr="00B477C8">
              <w:rPr>
                <w:rFonts w:eastAsia="Calibri"/>
              </w:rPr>
              <w:lastRenderedPageBreak/>
              <w:t>PLAN DE GESTIÓN AMBIENTAL Y SOCIAL</w:t>
            </w:r>
          </w:p>
        </w:tc>
      </w:tr>
      <w:tr w:rsidR="007A52FF" w:rsidRPr="00B477C8" w14:paraId="0EE023FC" w14:textId="77777777" w:rsidTr="002A7D9E">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34DC9F83" w14:textId="77777777" w:rsidR="007A52FF" w:rsidRPr="00B477C8" w:rsidRDefault="007A52FF" w:rsidP="00E31EB8">
            <w:pPr>
              <w:spacing w:after="0"/>
              <w:ind w:left="0"/>
              <w:jc w:val="center"/>
              <w:rPr>
                <w:rFonts w:eastAsia="Calibri"/>
              </w:rPr>
            </w:pPr>
            <w:r w:rsidRPr="00B477C8">
              <w:rPr>
                <w:rFonts w:eastAsia="Calibri"/>
              </w:rPr>
              <w:t>Programa 4: Gestión de Efluentes</w:t>
            </w:r>
          </w:p>
        </w:tc>
      </w:tr>
      <w:tr w:rsidR="007A52FF" w:rsidRPr="00B477C8" w14:paraId="61C3CC2C" w14:textId="77777777" w:rsidTr="002A7D9E">
        <w:tc>
          <w:tcPr>
            <w:tcW w:w="0" w:type="auto"/>
            <w:gridSpan w:val="4"/>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47D12149" w14:textId="77777777" w:rsidR="007A52FF" w:rsidRPr="00B477C8" w:rsidRDefault="007A52FF" w:rsidP="00E31EB8">
            <w:pPr>
              <w:spacing w:after="0"/>
              <w:ind w:left="0"/>
              <w:rPr>
                <w:rFonts w:eastAsia="Calibri"/>
                <w:b/>
                <w:bCs/>
              </w:rPr>
            </w:pPr>
            <w:r w:rsidRPr="00B477C8">
              <w:rPr>
                <w:rFonts w:eastAsia="Calibri"/>
                <w:b/>
                <w:bCs/>
              </w:rPr>
              <w:t>Efectos socioambientales que se desea prevenir o corregir:</w:t>
            </w:r>
          </w:p>
        </w:tc>
        <w:tc>
          <w:tcPr>
            <w:tcW w:w="0" w:type="auto"/>
            <w:gridSpan w:val="5"/>
            <w:tcBorders>
              <w:top w:val="single" w:sz="4" w:space="0" w:color="A8D08D"/>
              <w:left w:val="single" w:sz="4" w:space="0" w:color="A8D08D"/>
              <w:bottom w:val="single" w:sz="4" w:space="0" w:color="A8D08D"/>
              <w:right w:val="single" w:sz="4" w:space="0" w:color="A8D08D"/>
            </w:tcBorders>
            <w:vAlign w:val="center"/>
          </w:tcPr>
          <w:p w14:paraId="3CF6C3D6" w14:textId="77777777" w:rsidR="007A52FF" w:rsidRPr="00B477C8" w:rsidRDefault="007A52FF" w:rsidP="00E31EB8">
            <w:pPr>
              <w:spacing w:after="0"/>
              <w:ind w:left="0"/>
              <w:rPr>
                <w:rFonts w:eastAsia="Calibri"/>
                <w:iCs/>
              </w:rPr>
            </w:pPr>
            <w:r w:rsidRPr="00B477C8">
              <w:rPr>
                <w:rFonts w:eastAsia="Calibri"/>
                <w:iCs/>
              </w:rPr>
              <w:t>Contaminación por inadecuada gestión de los efluentes generados por las actividades de obra.</w:t>
            </w:r>
          </w:p>
        </w:tc>
      </w:tr>
      <w:tr w:rsidR="007A52FF" w:rsidRPr="00B477C8" w14:paraId="589046DE" w14:textId="77777777" w:rsidTr="002A7D9E">
        <w:tc>
          <w:tcPr>
            <w:tcW w:w="0" w:type="auto"/>
            <w:gridSpan w:val="9"/>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2F7C8F40" w14:textId="77777777" w:rsidR="007A52FF" w:rsidRPr="00B477C8" w:rsidRDefault="007A52FF" w:rsidP="00E31EB8">
            <w:pPr>
              <w:spacing w:after="0"/>
              <w:ind w:left="0"/>
              <w:jc w:val="center"/>
              <w:rPr>
                <w:rFonts w:eastAsia="Calibri"/>
                <w:b/>
                <w:bCs/>
              </w:rPr>
            </w:pPr>
            <w:r w:rsidRPr="00B477C8">
              <w:rPr>
                <w:rFonts w:eastAsia="Calibri"/>
                <w:b/>
                <w:bCs/>
              </w:rPr>
              <w:t>Medidas de Gestión</w:t>
            </w:r>
          </w:p>
        </w:tc>
      </w:tr>
      <w:tr w:rsidR="007A52FF" w:rsidRPr="00B477C8" w14:paraId="70125A03" w14:textId="77777777" w:rsidTr="002A7D9E">
        <w:tc>
          <w:tcPr>
            <w:tcW w:w="0" w:type="auto"/>
            <w:gridSpan w:val="9"/>
            <w:tcBorders>
              <w:top w:val="single" w:sz="4" w:space="0" w:color="A8D08D"/>
              <w:left w:val="single" w:sz="4" w:space="0" w:color="A8D08D"/>
              <w:bottom w:val="single" w:sz="4" w:space="0" w:color="A8D08D"/>
              <w:right w:val="single" w:sz="4" w:space="0" w:color="A8D08D"/>
            </w:tcBorders>
            <w:hideMark/>
          </w:tcPr>
          <w:p w14:paraId="31FB8A77" w14:textId="77777777" w:rsidR="007A52FF" w:rsidRPr="00B477C8" w:rsidRDefault="007A52FF" w:rsidP="00E31EB8">
            <w:pPr>
              <w:spacing w:after="0"/>
              <w:ind w:left="0"/>
              <w:rPr>
                <w:rFonts w:eastAsia="Times New Roman"/>
                <w:b/>
                <w:bCs/>
              </w:rPr>
            </w:pPr>
            <w:r w:rsidRPr="00B477C8">
              <w:rPr>
                <w:rFonts w:eastAsia="Times New Roman"/>
              </w:rPr>
              <w:t>Se deberán gestionar adecuadamente los efluentes líquidos generados en el obrador mediante la instalación de sistemas de captación y tratamiento, cumplimentando los límites de vuelco permisibles de la normativa local, con el fin de evitar el deterioro en la calidad de agua de escurrimientos superficiales.</w:t>
            </w:r>
          </w:p>
          <w:p w14:paraId="19FBCC94" w14:textId="77777777" w:rsidR="007A52FF" w:rsidRPr="00B477C8" w:rsidRDefault="007A52FF" w:rsidP="00E31EB8">
            <w:pPr>
              <w:spacing w:after="0"/>
              <w:ind w:left="0"/>
              <w:rPr>
                <w:rFonts w:eastAsia="Times New Roman"/>
              </w:rPr>
            </w:pPr>
            <w:r w:rsidRPr="00B477C8">
              <w:rPr>
                <w:rFonts w:eastAsia="Times New Roman"/>
              </w:rPr>
              <w:t>Se deberá diseñar un sistema de drenaje en el sitio de obra y obrador que permita una evacuación controlada de las aguas de lluvia, minimizando de esta forma el arrastre de materiales y pérdidas que lleguen al suelo hacia los colectores pluviales. Se deberá considerar la necesidad de disposición de caudal proveniente de acciones de depresión de napa que fueran requeridas por la obra.</w:t>
            </w:r>
          </w:p>
          <w:p w14:paraId="6BE3F8F8" w14:textId="77777777" w:rsidR="007A52FF" w:rsidRPr="00B477C8" w:rsidRDefault="007A52FF" w:rsidP="00E31EB8">
            <w:pPr>
              <w:spacing w:after="0"/>
              <w:ind w:left="0"/>
              <w:rPr>
                <w:rFonts w:eastAsia="Times New Roman"/>
              </w:rPr>
            </w:pPr>
            <w:r w:rsidRPr="00B477C8">
              <w:rPr>
                <w:rFonts w:eastAsia="Times New Roman"/>
              </w:rPr>
              <w:t>Los efluentes líquidos generados del lavado de equipos y maquinarias (incluyendo hormigoneras) deberán ser recolectados, con el objetivo de evitar que cualquier resto de los componentes se acumule sobre alguna de las zanjas o cunetas existentes, y tratados para remover los sólidos en suspensión (sedimentación), los residuos de grasas y aceites que puedan contener, así como mediante corrección de pH, en forma previa a su descarga en el sistema cloacal o pluvial según corresponda o se autorice. Alternativamente, la contratista podrá prohibir a los subcontratistas el lavado de camiones hormigoneros en el sitio de obra.</w:t>
            </w:r>
          </w:p>
          <w:p w14:paraId="23D32C92" w14:textId="77777777" w:rsidR="007A52FF" w:rsidRPr="00B477C8" w:rsidRDefault="007A52FF" w:rsidP="00E31EB8">
            <w:pPr>
              <w:spacing w:after="0"/>
              <w:ind w:left="0"/>
              <w:rPr>
                <w:rFonts w:eastAsia="Times New Roman"/>
              </w:rPr>
            </w:pPr>
            <w:r w:rsidRPr="00B477C8">
              <w:rPr>
                <w:rFonts w:eastAsia="Times New Roman"/>
              </w:rPr>
              <w:t>Los drenajes de excedentes hídricos, de los movimientos y acopios del suelo, se conducirán respetando al máximo posible su curso natural y los niveles de escorrentía del terreno.</w:t>
            </w:r>
          </w:p>
          <w:p w14:paraId="776194DC" w14:textId="77777777" w:rsidR="007A52FF" w:rsidRPr="00B477C8" w:rsidRDefault="007A52FF" w:rsidP="00E31EB8">
            <w:pPr>
              <w:spacing w:after="0"/>
              <w:ind w:left="0"/>
              <w:rPr>
                <w:rFonts w:eastAsia="Times New Roman"/>
                <w:b/>
                <w:bCs/>
              </w:rPr>
            </w:pPr>
            <w:r w:rsidRPr="00B477C8">
              <w:rPr>
                <w:rFonts w:eastAsia="Times New Roman"/>
              </w:rPr>
              <w:t>Los sectores en donde exista riesgo de derrames, fugas o escapes de sustancias contaminantes deberán dotarse de piso impermeable y un canal perimetral conectado a un sistema de canalización independiente, que conducirá las aguas de lluvia que por ellos discurran a dispositivos de tratamiento.</w:t>
            </w:r>
          </w:p>
          <w:p w14:paraId="7598A21F" w14:textId="77777777" w:rsidR="007A52FF" w:rsidRPr="00B477C8" w:rsidRDefault="007A52FF" w:rsidP="00E31EB8">
            <w:pPr>
              <w:spacing w:after="0"/>
              <w:ind w:left="0"/>
              <w:rPr>
                <w:rFonts w:eastAsia="Times New Roman"/>
              </w:rPr>
            </w:pPr>
            <w:r w:rsidRPr="00B477C8">
              <w:rPr>
                <w:rFonts w:eastAsia="Times New Roman"/>
              </w:rPr>
              <w:t>Para el tratamiento de los efluentes cloacales que se generarán durante la ejecución de la obra, se deberán instalar baños químicos o equivalentes en cantidad suficiente, tanto en el obrador como en los frentes de obra, siendo supervisados por el responsable ambiental de inspección a fin de evitar un impacto en los recursos hídricos. Los efluentes acumulados en estos baños deberán ser retirados diariamente y a la vez higienizados, por un operador habilitado o por el prestador del servicio.</w:t>
            </w:r>
          </w:p>
          <w:p w14:paraId="7B90762B" w14:textId="77777777" w:rsidR="007A52FF" w:rsidRPr="00B477C8" w:rsidRDefault="007A52FF" w:rsidP="00E31EB8">
            <w:pPr>
              <w:autoSpaceDE w:val="0"/>
              <w:autoSpaceDN w:val="0"/>
              <w:adjustRightInd w:val="0"/>
              <w:spacing w:after="0"/>
              <w:ind w:left="0"/>
              <w:rPr>
                <w:rFonts w:eastAsia="Times New Roman"/>
                <w:color w:val="000000"/>
              </w:rPr>
            </w:pPr>
          </w:p>
        </w:tc>
      </w:tr>
      <w:tr w:rsidR="007A52FF" w:rsidRPr="00B477C8" w14:paraId="1BFC219F" w14:textId="77777777" w:rsidTr="002A7D9E">
        <w:tc>
          <w:tcPr>
            <w:tcW w:w="0" w:type="auto"/>
            <w:gridSpan w:val="9"/>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0B1411D0" w14:textId="77777777" w:rsidR="007A52FF" w:rsidRPr="00B477C8" w:rsidRDefault="007A52FF" w:rsidP="00E31EB8">
            <w:pPr>
              <w:spacing w:after="0"/>
              <w:ind w:left="0"/>
              <w:jc w:val="center"/>
              <w:rPr>
                <w:rFonts w:eastAsia="Calibri"/>
                <w:b/>
                <w:bCs/>
              </w:rPr>
            </w:pPr>
            <w:r w:rsidRPr="00B477C8">
              <w:rPr>
                <w:rFonts w:eastAsia="Calibri"/>
                <w:b/>
                <w:bCs/>
              </w:rPr>
              <w:t>Monitoreo y cumplimiento</w:t>
            </w:r>
          </w:p>
        </w:tc>
      </w:tr>
      <w:tr w:rsidR="007A52FF" w:rsidRPr="00B477C8" w14:paraId="61C281B4" w14:textId="77777777" w:rsidTr="002A7D9E">
        <w:trPr>
          <w:trHeight w:val="1916"/>
        </w:trPr>
        <w:tc>
          <w:tcPr>
            <w:tcW w:w="0" w:type="auto"/>
            <w:gridSpan w:val="9"/>
            <w:tcBorders>
              <w:top w:val="single" w:sz="4" w:space="0" w:color="A8D08D"/>
              <w:left w:val="single" w:sz="4" w:space="0" w:color="A8D08D"/>
              <w:bottom w:val="single" w:sz="4" w:space="0" w:color="A8D08D"/>
              <w:right w:val="single" w:sz="4" w:space="0" w:color="A8D08D"/>
            </w:tcBorders>
          </w:tcPr>
          <w:p w14:paraId="32A2880F" w14:textId="77777777" w:rsidR="007A52FF" w:rsidRPr="00B477C8" w:rsidRDefault="007A52FF" w:rsidP="00E31EB8">
            <w:pPr>
              <w:spacing w:after="0"/>
              <w:ind w:left="0"/>
              <w:rPr>
                <w:rFonts w:eastAsia="Times New Roman"/>
                <w:b/>
                <w:bCs/>
              </w:rPr>
            </w:pPr>
            <w:r w:rsidRPr="00B477C8">
              <w:rPr>
                <w:rFonts w:eastAsia="Times New Roman"/>
                <w:b/>
                <w:bCs/>
              </w:rPr>
              <w:t>Indicadores</w:t>
            </w:r>
          </w:p>
          <w:p w14:paraId="204A833D" w14:textId="77777777" w:rsidR="007A52FF" w:rsidRPr="00B477C8" w:rsidRDefault="007A52FF" w:rsidP="0029662E">
            <w:pPr>
              <w:numPr>
                <w:ilvl w:val="2"/>
                <w:numId w:val="43"/>
              </w:numPr>
              <w:spacing w:after="0"/>
              <w:ind w:left="0"/>
              <w:contextualSpacing/>
              <w:rPr>
                <w:rFonts w:eastAsia="Times New Roman"/>
                <w:b/>
                <w:bCs/>
              </w:rPr>
            </w:pPr>
            <w:r w:rsidRPr="00B477C8">
              <w:rPr>
                <w:rFonts w:eastAsia="Times New Roman"/>
              </w:rPr>
              <w:t>Número de tipos de efluentes gestionados de acuerdo con los estándares definidos / Número total de tipos de efluentes generados por el proyecto.</w:t>
            </w:r>
          </w:p>
          <w:p w14:paraId="65998231" w14:textId="77777777" w:rsidR="007A52FF" w:rsidRPr="00B477C8" w:rsidRDefault="007A52FF" w:rsidP="00E31EB8">
            <w:pPr>
              <w:spacing w:after="0"/>
              <w:ind w:left="0"/>
              <w:rPr>
                <w:rFonts w:eastAsia="Times New Roman" w:cs="Times New Roman"/>
                <w:b/>
                <w:bCs/>
              </w:rPr>
            </w:pPr>
          </w:p>
          <w:p w14:paraId="4D247322" w14:textId="77777777" w:rsidR="007A52FF" w:rsidRPr="00B477C8" w:rsidRDefault="007A52FF" w:rsidP="00E31EB8">
            <w:pPr>
              <w:spacing w:after="0"/>
              <w:ind w:left="0"/>
              <w:rPr>
                <w:rFonts w:eastAsia="Times New Roman" w:cs="Times New Roman"/>
                <w:b/>
                <w:bCs/>
              </w:rPr>
            </w:pPr>
            <w:r w:rsidRPr="00B477C8">
              <w:rPr>
                <w:rFonts w:eastAsia="Times New Roman" w:cs="Times New Roman"/>
                <w:b/>
                <w:bCs/>
              </w:rPr>
              <w:t>Monitoreo</w:t>
            </w:r>
          </w:p>
          <w:p w14:paraId="0A61B752" w14:textId="77777777" w:rsidR="007A52FF" w:rsidRPr="00B477C8" w:rsidRDefault="007A52FF" w:rsidP="0029662E">
            <w:pPr>
              <w:numPr>
                <w:ilvl w:val="0"/>
                <w:numId w:val="79"/>
              </w:numPr>
              <w:spacing w:after="0"/>
              <w:ind w:left="0"/>
              <w:contextualSpacing/>
              <w:rPr>
                <w:rFonts w:eastAsia="Calibri" w:cs="Times New Roman"/>
              </w:rPr>
            </w:pPr>
            <w:r w:rsidRPr="00B477C8">
              <w:rPr>
                <w:rFonts w:eastAsia="Times New Roman" w:cs="Times New Roman"/>
              </w:rPr>
              <w:t>Planilla de registro de retiros de baños químicos e inspecciones por el contratista a otros focos de generación.</w:t>
            </w:r>
          </w:p>
        </w:tc>
      </w:tr>
      <w:tr w:rsidR="002E59B5" w:rsidRPr="00B477C8" w14:paraId="33C2CFC6" w14:textId="77777777" w:rsidTr="002A7D9E">
        <w:tc>
          <w:tcPr>
            <w:tcW w:w="0" w:type="auto"/>
            <w:vMerge w:val="restart"/>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7DF6CA14" w14:textId="77777777" w:rsidR="007A52FF" w:rsidRPr="00B477C8" w:rsidRDefault="007A52FF" w:rsidP="00E31EB8">
            <w:pPr>
              <w:spacing w:after="0"/>
              <w:ind w:left="0"/>
              <w:jc w:val="center"/>
              <w:rPr>
                <w:rFonts w:eastAsia="Calibri"/>
                <w:b/>
                <w:bCs/>
              </w:rPr>
            </w:pPr>
            <w:r w:rsidRPr="00B477C8">
              <w:rPr>
                <w:rFonts w:eastAsia="Calibri"/>
                <w:b/>
                <w:bCs/>
              </w:rPr>
              <w:t xml:space="preserve">Etapa </w:t>
            </w:r>
            <w:r w:rsidRPr="00B477C8">
              <w:rPr>
                <w:rFonts w:eastAsia="Calibri"/>
                <w:b/>
                <w:bCs/>
                <w:shd w:val="clear" w:color="auto" w:fill="E2EFD9"/>
              </w:rPr>
              <w:t>del Proyecto en que se aplica:</w:t>
            </w: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7FB34C7C" w14:textId="77777777" w:rsidR="007A52FF" w:rsidRPr="00B477C8" w:rsidRDefault="007A52FF" w:rsidP="00E31EB8">
            <w:pPr>
              <w:spacing w:after="0"/>
              <w:ind w:left="0"/>
              <w:jc w:val="center"/>
              <w:rPr>
                <w:rFonts w:eastAsia="Calibri"/>
              </w:rPr>
            </w:pPr>
            <w:r w:rsidRPr="00B477C8">
              <w:rPr>
                <w:rFonts w:eastAsia="Calibri"/>
              </w:rPr>
              <w:t>Preparación</w:t>
            </w: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1C8A2E8E" w14:textId="77777777" w:rsidR="007A52FF" w:rsidRPr="00B477C8" w:rsidRDefault="007A52FF" w:rsidP="00E31EB8">
            <w:pPr>
              <w:spacing w:after="0"/>
              <w:ind w:left="0"/>
              <w:jc w:val="center"/>
              <w:rPr>
                <w:rFonts w:eastAsia="Calibri"/>
              </w:rPr>
            </w:pPr>
            <w:r w:rsidRPr="00B477C8">
              <w:rPr>
                <w:rFonts w:eastAsia="Calibri"/>
              </w:rPr>
              <w:t>X</w:t>
            </w:r>
          </w:p>
        </w:tc>
        <w:tc>
          <w:tcPr>
            <w:tcW w:w="0" w:type="auto"/>
            <w:gridSpan w:val="3"/>
            <w:vMerge w:val="restart"/>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7C28BAA6" w14:textId="77777777" w:rsidR="007A52FF" w:rsidRPr="00B477C8" w:rsidRDefault="007A52FF" w:rsidP="00E31EB8">
            <w:pPr>
              <w:spacing w:after="0"/>
              <w:ind w:left="0"/>
              <w:jc w:val="center"/>
              <w:rPr>
                <w:rFonts w:eastAsia="Calibri"/>
                <w:b/>
                <w:bCs/>
              </w:rPr>
            </w:pPr>
            <w:r w:rsidRPr="00B477C8">
              <w:rPr>
                <w:rFonts w:eastAsia="Calibri"/>
                <w:b/>
                <w:bCs/>
              </w:rPr>
              <w:t>Costo estimado</w:t>
            </w:r>
          </w:p>
        </w:tc>
        <w:tc>
          <w:tcPr>
            <w:tcW w:w="0" w:type="auto"/>
            <w:vMerge w:val="restart"/>
            <w:tcBorders>
              <w:top w:val="single" w:sz="4" w:space="0" w:color="A8D08D"/>
              <w:left w:val="single" w:sz="4" w:space="0" w:color="A8D08D"/>
              <w:bottom w:val="single" w:sz="4" w:space="0" w:color="A8D08D"/>
              <w:right w:val="single" w:sz="4" w:space="0" w:color="A8D08D"/>
            </w:tcBorders>
            <w:vAlign w:val="center"/>
            <w:hideMark/>
          </w:tcPr>
          <w:p w14:paraId="418D73EE" w14:textId="77777777" w:rsidR="007A52FF" w:rsidRPr="00B477C8" w:rsidRDefault="007A52FF" w:rsidP="00E31EB8">
            <w:pPr>
              <w:spacing w:after="0"/>
              <w:ind w:left="0"/>
              <w:jc w:val="center"/>
              <w:rPr>
                <w:rFonts w:eastAsia="Calibri"/>
                <w:iCs/>
              </w:rPr>
            </w:pPr>
            <w:r w:rsidRPr="00B477C8">
              <w:rPr>
                <w:rFonts w:eastAsia="Calibri"/>
                <w:iCs/>
              </w:rPr>
              <w:t>A ser indicado por el contratista en su oferta</w:t>
            </w:r>
          </w:p>
        </w:tc>
        <w:tc>
          <w:tcPr>
            <w:tcW w:w="0" w:type="auto"/>
            <w:vMerge w:val="restart"/>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6AA55497" w14:textId="77777777" w:rsidR="007A52FF" w:rsidRPr="00B477C8" w:rsidRDefault="007A52FF" w:rsidP="00E31EB8">
            <w:pPr>
              <w:spacing w:after="0"/>
              <w:ind w:left="0"/>
              <w:jc w:val="center"/>
              <w:rPr>
                <w:rFonts w:eastAsia="Calibri"/>
                <w:b/>
                <w:bCs/>
                <w:iCs/>
              </w:rPr>
            </w:pPr>
            <w:r w:rsidRPr="00B477C8">
              <w:rPr>
                <w:rFonts w:eastAsia="Calibri"/>
                <w:b/>
                <w:bCs/>
                <w:iCs/>
              </w:rPr>
              <w:t>Efectividad esperada</w:t>
            </w:r>
          </w:p>
        </w:tc>
        <w:tc>
          <w:tcPr>
            <w:tcW w:w="0" w:type="auto"/>
            <w:vMerge w:val="restart"/>
            <w:tcBorders>
              <w:top w:val="single" w:sz="4" w:space="0" w:color="A8D08D"/>
              <w:left w:val="single" w:sz="4" w:space="0" w:color="A8D08D"/>
              <w:bottom w:val="single" w:sz="4" w:space="0" w:color="A8D08D"/>
              <w:right w:val="single" w:sz="4" w:space="0" w:color="A8D08D"/>
            </w:tcBorders>
            <w:vAlign w:val="center"/>
            <w:hideMark/>
          </w:tcPr>
          <w:p w14:paraId="63AB0A9B" w14:textId="77777777" w:rsidR="007A52FF" w:rsidRPr="00B477C8" w:rsidRDefault="007A52FF" w:rsidP="00E31EB8">
            <w:pPr>
              <w:spacing w:after="0"/>
              <w:ind w:left="0"/>
              <w:jc w:val="center"/>
              <w:rPr>
                <w:rFonts w:eastAsia="Calibri"/>
                <w:iCs/>
              </w:rPr>
            </w:pPr>
            <w:r w:rsidRPr="00B477C8">
              <w:rPr>
                <w:rFonts w:eastAsia="Calibri"/>
                <w:iCs/>
              </w:rPr>
              <w:t>Alta</w:t>
            </w:r>
          </w:p>
        </w:tc>
      </w:tr>
      <w:tr w:rsidR="00D827E3" w:rsidRPr="00B477C8" w14:paraId="3E83410D" w14:textId="77777777" w:rsidTr="002A7D9E">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53A9B53F" w14:textId="77777777" w:rsidR="007A52FF" w:rsidRPr="00B477C8" w:rsidRDefault="007A52FF" w:rsidP="00E31EB8">
            <w:pPr>
              <w:spacing w:after="0"/>
              <w:ind w:left="0"/>
              <w:rPr>
                <w:rFonts w:eastAsia="Calibri"/>
                <w:b/>
                <w:bCs/>
              </w:rPr>
            </w:pP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309B1551" w14:textId="77777777" w:rsidR="007A52FF" w:rsidRPr="00B477C8" w:rsidRDefault="007A52FF" w:rsidP="00E31EB8">
            <w:pPr>
              <w:spacing w:after="0"/>
              <w:ind w:left="0"/>
              <w:jc w:val="center"/>
              <w:rPr>
                <w:rFonts w:eastAsia="Calibri"/>
              </w:rPr>
            </w:pPr>
            <w:r w:rsidRPr="00B477C8">
              <w:rPr>
                <w:rFonts w:eastAsia="Calibri"/>
              </w:rPr>
              <w:t>Construcción</w:t>
            </w: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488D9FB0" w14:textId="77777777" w:rsidR="007A52FF" w:rsidRPr="00B477C8" w:rsidRDefault="007A52FF" w:rsidP="00E31EB8">
            <w:pPr>
              <w:spacing w:after="0"/>
              <w:ind w:left="0"/>
              <w:jc w:val="center"/>
              <w:rPr>
                <w:rFonts w:eastAsia="Calibri"/>
              </w:rPr>
            </w:pPr>
            <w:r w:rsidRPr="00B477C8">
              <w:rPr>
                <w:rFonts w:eastAsia="Calibri"/>
              </w:rPr>
              <w:t>X</w:t>
            </w:r>
          </w:p>
        </w:tc>
        <w:tc>
          <w:tcPr>
            <w:tcW w:w="0" w:type="auto"/>
            <w:gridSpan w:val="3"/>
            <w:vMerge/>
            <w:tcBorders>
              <w:top w:val="single" w:sz="4" w:space="0" w:color="A8D08D"/>
              <w:left w:val="single" w:sz="4" w:space="0" w:color="A8D08D"/>
              <w:bottom w:val="single" w:sz="4" w:space="0" w:color="A8D08D"/>
              <w:right w:val="single" w:sz="4" w:space="0" w:color="A8D08D"/>
            </w:tcBorders>
            <w:vAlign w:val="center"/>
            <w:hideMark/>
          </w:tcPr>
          <w:p w14:paraId="7C3405EA" w14:textId="77777777" w:rsidR="007A52FF" w:rsidRPr="00B477C8" w:rsidRDefault="007A52FF" w:rsidP="00E31EB8">
            <w:pPr>
              <w:spacing w:after="0"/>
              <w:ind w:left="0"/>
              <w:jc w:val="center"/>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72D3E02F" w14:textId="77777777" w:rsidR="007A52FF" w:rsidRPr="00B477C8" w:rsidRDefault="007A52FF" w:rsidP="00E31EB8">
            <w:pPr>
              <w:spacing w:after="0"/>
              <w:ind w:left="0"/>
              <w:jc w:val="center"/>
              <w:rPr>
                <w:rFonts w:eastAsia="Calibri"/>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454C66C8" w14:textId="77777777" w:rsidR="007A52FF" w:rsidRPr="00B477C8" w:rsidRDefault="007A52FF" w:rsidP="00E31EB8">
            <w:pPr>
              <w:spacing w:after="0"/>
              <w:ind w:left="0"/>
              <w:jc w:val="center"/>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1F0FDC4D" w14:textId="77777777" w:rsidR="007A52FF" w:rsidRPr="00B477C8" w:rsidRDefault="007A52FF" w:rsidP="00E31EB8">
            <w:pPr>
              <w:spacing w:after="0"/>
              <w:ind w:left="0"/>
              <w:jc w:val="center"/>
              <w:rPr>
                <w:rFonts w:eastAsia="Calibri"/>
                <w:i/>
              </w:rPr>
            </w:pPr>
          </w:p>
        </w:tc>
      </w:tr>
      <w:tr w:rsidR="00D827E3" w:rsidRPr="00B477C8" w14:paraId="39CAA024" w14:textId="77777777" w:rsidTr="002A7D9E">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4C6369B6" w14:textId="77777777" w:rsidR="007A52FF" w:rsidRPr="00B477C8" w:rsidRDefault="007A52FF" w:rsidP="00E31EB8">
            <w:pPr>
              <w:spacing w:after="0"/>
              <w:ind w:left="0"/>
              <w:rPr>
                <w:rFonts w:eastAsia="Calibri"/>
                <w:b/>
                <w:bCs/>
              </w:rPr>
            </w:pP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1CDB4ABA" w14:textId="77777777" w:rsidR="007A52FF" w:rsidRPr="00B477C8" w:rsidRDefault="007A52FF" w:rsidP="00E31EB8">
            <w:pPr>
              <w:spacing w:after="0"/>
              <w:ind w:left="0"/>
              <w:jc w:val="center"/>
              <w:rPr>
                <w:rFonts w:eastAsia="Calibri"/>
              </w:rPr>
            </w:pPr>
            <w:r w:rsidRPr="00B477C8">
              <w:rPr>
                <w:rFonts w:eastAsia="Calibri"/>
              </w:rPr>
              <w:t>Abandono</w:t>
            </w: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23CE92B8" w14:textId="77777777" w:rsidR="007A52FF" w:rsidRPr="00B477C8" w:rsidRDefault="007A52FF" w:rsidP="00E31EB8">
            <w:pPr>
              <w:spacing w:after="0"/>
              <w:ind w:left="0"/>
              <w:jc w:val="center"/>
              <w:rPr>
                <w:rFonts w:eastAsia="Calibri"/>
              </w:rPr>
            </w:pPr>
          </w:p>
        </w:tc>
        <w:tc>
          <w:tcPr>
            <w:tcW w:w="0" w:type="auto"/>
            <w:gridSpan w:val="3"/>
            <w:vMerge/>
            <w:tcBorders>
              <w:top w:val="single" w:sz="4" w:space="0" w:color="A8D08D"/>
              <w:left w:val="single" w:sz="4" w:space="0" w:color="A8D08D"/>
              <w:bottom w:val="single" w:sz="4" w:space="0" w:color="A8D08D"/>
              <w:right w:val="single" w:sz="4" w:space="0" w:color="A8D08D"/>
            </w:tcBorders>
            <w:vAlign w:val="center"/>
            <w:hideMark/>
          </w:tcPr>
          <w:p w14:paraId="46DF6BD1" w14:textId="77777777" w:rsidR="007A52FF" w:rsidRPr="00B477C8" w:rsidRDefault="007A52FF" w:rsidP="00E31EB8">
            <w:pPr>
              <w:spacing w:after="0"/>
              <w:ind w:left="0"/>
              <w:jc w:val="center"/>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04381C01" w14:textId="77777777" w:rsidR="007A52FF" w:rsidRPr="00B477C8" w:rsidRDefault="007A52FF" w:rsidP="00E31EB8">
            <w:pPr>
              <w:spacing w:after="0"/>
              <w:ind w:left="0"/>
              <w:jc w:val="center"/>
              <w:rPr>
                <w:rFonts w:eastAsia="Calibri"/>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7796F520" w14:textId="77777777" w:rsidR="007A52FF" w:rsidRPr="00B477C8" w:rsidRDefault="007A52FF" w:rsidP="00E31EB8">
            <w:pPr>
              <w:spacing w:after="0"/>
              <w:ind w:left="0"/>
              <w:jc w:val="center"/>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7546D79D" w14:textId="77777777" w:rsidR="007A52FF" w:rsidRPr="00B477C8" w:rsidRDefault="007A52FF" w:rsidP="00E31EB8">
            <w:pPr>
              <w:spacing w:after="0"/>
              <w:ind w:left="0"/>
              <w:jc w:val="center"/>
              <w:rPr>
                <w:rFonts w:eastAsia="Calibri"/>
                <w:i/>
              </w:rPr>
            </w:pPr>
          </w:p>
        </w:tc>
      </w:tr>
      <w:tr w:rsidR="007A52FF" w:rsidRPr="00B477C8" w14:paraId="6C16B301" w14:textId="77777777" w:rsidTr="002A7D9E">
        <w:tc>
          <w:tcPr>
            <w:tcW w:w="0" w:type="auto"/>
            <w:gridSpan w:val="5"/>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2D6E5388" w14:textId="77777777" w:rsidR="007A52FF" w:rsidRPr="00B477C8" w:rsidRDefault="007A52FF" w:rsidP="00E31EB8">
            <w:pPr>
              <w:keepNext/>
              <w:spacing w:after="0"/>
              <w:ind w:left="0"/>
              <w:rPr>
                <w:rFonts w:eastAsia="Calibri"/>
                <w:b/>
                <w:bCs/>
              </w:rPr>
            </w:pPr>
            <w:r w:rsidRPr="00B477C8">
              <w:rPr>
                <w:rFonts w:eastAsia="Calibri"/>
                <w:b/>
                <w:bCs/>
              </w:rPr>
              <w:t>Indicadores de éxito</w:t>
            </w:r>
          </w:p>
        </w:tc>
        <w:tc>
          <w:tcPr>
            <w:tcW w:w="0" w:type="auto"/>
            <w:gridSpan w:val="4"/>
            <w:tcBorders>
              <w:top w:val="single" w:sz="4" w:space="0" w:color="A8D08D"/>
              <w:left w:val="single" w:sz="4" w:space="0" w:color="A8D08D"/>
              <w:bottom w:val="single" w:sz="4" w:space="0" w:color="A8D08D"/>
              <w:right w:val="single" w:sz="4" w:space="0" w:color="A8D08D"/>
            </w:tcBorders>
            <w:vAlign w:val="center"/>
            <w:hideMark/>
          </w:tcPr>
          <w:p w14:paraId="7C8742B2" w14:textId="77777777" w:rsidR="007A52FF" w:rsidRPr="00B477C8" w:rsidRDefault="007A52FF" w:rsidP="00E31EB8">
            <w:pPr>
              <w:spacing w:after="0"/>
              <w:ind w:left="0"/>
              <w:contextualSpacing/>
              <w:rPr>
                <w:rFonts w:eastAsia="Times New Roman"/>
              </w:rPr>
            </w:pPr>
            <w:r w:rsidRPr="00B477C8">
              <w:rPr>
                <w:rFonts w:eastAsia="Times New Roman"/>
              </w:rPr>
              <w:t>Número de tipos de efluentes gestionados de acuerdo con los estándares definidos / Número total de tipos de efluentes generados por el proyecto.</w:t>
            </w:r>
          </w:p>
        </w:tc>
      </w:tr>
      <w:tr w:rsidR="007A52FF" w:rsidRPr="00B477C8" w14:paraId="1A89F88C" w14:textId="77777777" w:rsidTr="002A7D9E">
        <w:tc>
          <w:tcPr>
            <w:tcW w:w="0" w:type="auto"/>
            <w:gridSpan w:val="5"/>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3DDE0F72" w14:textId="77777777" w:rsidR="007A52FF" w:rsidRPr="00B477C8" w:rsidRDefault="007A52FF" w:rsidP="00E31EB8">
            <w:pPr>
              <w:spacing w:after="0"/>
              <w:ind w:left="0"/>
              <w:rPr>
                <w:rFonts w:eastAsia="Calibri"/>
                <w:b/>
                <w:bCs/>
              </w:rPr>
            </w:pPr>
            <w:r w:rsidRPr="00B477C8">
              <w:rPr>
                <w:rFonts w:eastAsia="Calibri"/>
                <w:b/>
                <w:bCs/>
              </w:rPr>
              <w:t>Responsable de la Implementación de la Medida</w:t>
            </w:r>
          </w:p>
        </w:tc>
        <w:tc>
          <w:tcPr>
            <w:tcW w:w="0" w:type="auto"/>
            <w:gridSpan w:val="4"/>
            <w:tcBorders>
              <w:top w:val="single" w:sz="4" w:space="0" w:color="A8D08D"/>
              <w:left w:val="single" w:sz="4" w:space="0" w:color="A8D08D"/>
              <w:bottom w:val="single" w:sz="4" w:space="0" w:color="A8D08D"/>
              <w:right w:val="single" w:sz="4" w:space="0" w:color="A8D08D"/>
            </w:tcBorders>
            <w:vAlign w:val="center"/>
            <w:hideMark/>
          </w:tcPr>
          <w:p w14:paraId="0B03596A" w14:textId="77777777" w:rsidR="007A52FF" w:rsidRPr="00B477C8" w:rsidRDefault="007A52FF" w:rsidP="00E31EB8">
            <w:pPr>
              <w:spacing w:after="0"/>
              <w:ind w:left="0"/>
              <w:rPr>
                <w:rFonts w:eastAsia="Calibri"/>
              </w:rPr>
            </w:pPr>
            <w:r w:rsidRPr="00B477C8">
              <w:rPr>
                <w:rFonts w:eastAsia="Calibri"/>
              </w:rPr>
              <w:t>Director de Obra</w:t>
            </w:r>
          </w:p>
        </w:tc>
      </w:tr>
      <w:tr w:rsidR="007A52FF" w:rsidRPr="00B477C8" w14:paraId="6D1C6738" w14:textId="77777777" w:rsidTr="002A7D9E">
        <w:tc>
          <w:tcPr>
            <w:tcW w:w="0" w:type="auto"/>
            <w:gridSpan w:val="5"/>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3A10DFD0" w14:textId="77777777" w:rsidR="007A52FF" w:rsidRPr="00B477C8" w:rsidRDefault="007A52FF" w:rsidP="00E31EB8">
            <w:pPr>
              <w:spacing w:after="0"/>
              <w:ind w:left="0"/>
              <w:rPr>
                <w:rFonts w:eastAsia="Calibri"/>
                <w:b/>
                <w:bCs/>
              </w:rPr>
            </w:pPr>
            <w:r w:rsidRPr="00B477C8">
              <w:rPr>
                <w:rFonts w:eastAsia="Calibri"/>
                <w:b/>
                <w:bCs/>
              </w:rPr>
              <w:lastRenderedPageBreak/>
              <w:t>Periodicidad de Fiscalización del grado de Cumplimiento y Efectividad de la Medida</w:t>
            </w:r>
          </w:p>
        </w:tc>
        <w:tc>
          <w:tcPr>
            <w:tcW w:w="0" w:type="auto"/>
            <w:gridSpan w:val="4"/>
            <w:tcBorders>
              <w:top w:val="single" w:sz="4" w:space="0" w:color="A8D08D"/>
              <w:left w:val="single" w:sz="4" w:space="0" w:color="A8D08D"/>
              <w:bottom w:val="single" w:sz="4" w:space="0" w:color="A8D08D"/>
              <w:right w:val="single" w:sz="4" w:space="0" w:color="A8D08D"/>
            </w:tcBorders>
            <w:vAlign w:val="center"/>
            <w:hideMark/>
          </w:tcPr>
          <w:p w14:paraId="3466F6F2" w14:textId="77777777" w:rsidR="007A52FF" w:rsidRPr="00B477C8" w:rsidRDefault="007A52FF" w:rsidP="00E31EB8">
            <w:pPr>
              <w:spacing w:after="0"/>
              <w:ind w:left="0"/>
              <w:rPr>
                <w:rFonts w:eastAsia="Calibri"/>
              </w:rPr>
            </w:pPr>
            <w:r w:rsidRPr="00B477C8">
              <w:rPr>
                <w:rFonts w:eastAsia="Calibri"/>
              </w:rPr>
              <w:t>Mensual</w:t>
            </w:r>
          </w:p>
        </w:tc>
      </w:tr>
      <w:tr w:rsidR="007A52FF" w:rsidRPr="00B477C8" w14:paraId="3CCF96E3" w14:textId="77777777" w:rsidTr="002A7D9E">
        <w:tc>
          <w:tcPr>
            <w:tcW w:w="0" w:type="auto"/>
            <w:gridSpan w:val="5"/>
            <w:tcBorders>
              <w:top w:val="single" w:sz="4" w:space="0" w:color="A8D08D"/>
              <w:left w:val="single" w:sz="4" w:space="0" w:color="A8D08D"/>
              <w:bottom w:val="single" w:sz="4" w:space="0" w:color="A8D08D"/>
              <w:right w:val="single" w:sz="4" w:space="0" w:color="A8D08D"/>
            </w:tcBorders>
            <w:shd w:val="clear" w:color="auto" w:fill="E2EFD9"/>
            <w:hideMark/>
          </w:tcPr>
          <w:p w14:paraId="75B0D038" w14:textId="77777777" w:rsidR="007A52FF" w:rsidRPr="00B477C8" w:rsidRDefault="007A52FF" w:rsidP="00E31EB8">
            <w:pPr>
              <w:spacing w:after="0"/>
              <w:ind w:left="0"/>
              <w:rPr>
                <w:rFonts w:eastAsia="Calibri"/>
                <w:b/>
                <w:bCs/>
              </w:rPr>
            </w:pPr>
            <w:r w:rsidRPr="00B477C8">
              <w:rPr>
                <w:rFonts w:eastAsia="Calibri"/>
                <w:b/>
                <w:bCs/>
              </w:rPr>
              <w:t>Responsable de la Fiscalización</w:t>
            </w:r>
          </w:p>
        </w:tc>
        <w:tc>
          <w:tcPr>
            <w:tcW w:w="0" w:type="auto"/>
            <w:gridSpan w:val="4"/>
            <w:tcBorders>
              <w:top w:val="single" w:sz="4" w:space="0" w:color="A8D08D"/>
              <w:left w:val="single" w:sz="4" w:space="0" w:color="A8D08D"/>
              <w:bottom w:val="single" w:sz="4" w:space="0" w:color="A8D08D"/>
              <w:right w:val="single" w:sz="4" w:space="0" w:color="A8D08D"/>
            </w:tcBorders>
            <w:vAlign w:val="center"/>
            <w:hideMark/>
          </w:tcPr>
          <w:p w14:paraId="1B30DE5F" w14:textId="77777777" w:rsidR="007A52FF" w:rsidRPr="00B477C8" w:rsidRDefault="007A52FF" w:rsidP="00E31EB8">
            <w:pPr>
              <w:spacing w:after="0"/>
              <w:ind w:left="0"/>
              <w:rPr>
                <w:rFonts w:eastAsia="Calibri"/>
              </w:rPr>
            </w:pPr>
            <w:r w:rsidRPr="00B477C8">
              <w:rPr>
                <w:rFonts w:eastAsia="Calibri"/>
              </w:rPr>
              <w:t>Inspección de Obra</w:t>
            </w:r>
          </w:p>
        </w:tc>
      </w:tr>
    </w:tbl>
    <w:p w14:paraId="02DC5B09" w14:textId="77777777" w:rsidR="007A52FF" w:rsidRPr="00B477C8" w:rsidRDefault="007A52FF" w:rsidP="00E31EB8">
      <w:pPr>
        <w:spacing w:after="0"/>
        <w:ind w:left="0"/>
        <w:rPr>
          <w:rFonts w:eastAsia="Times New Roman" w:cs="Times New Roman"/>
          <w:lang w:val="es-AR"/>
        </w:rPr>
      </w:pPr>
      <w:r w:rsidRPr="00B477C8">
        <w:rPr>
          <w:rFonts w:eastAsia="Times New Roman" w:cs="Times New Roman"/>
          <w:lang w:val="es-AR"/>
        </w:rPr>
        <w:br w:type="page"/>
      </w:r>
    </w:p>
    <w:tbl>
      <w:tblPr>
        <w:tblStyle w:val="GridTable4Accent64"/>
        <w:tblW w:w="0" w:type="auto"/>
        <w:tblInd w:w="0" w:type="dxa"/>
        <w:tblLook w:val="0620" w:firstRow="1" w:lastRow="0" w:firstColumn="0" w:lastColumn="0" w:noHBand="1" w:noVBand="1"/>
      </w:tblPr>
      <w:tblGrid>
        <w:gridCol w:w="1739"/>
        <w:gridCol w:w="1566"/>
        <w:gridCol w:w="374"/>
        <w:gridCol w:w="1349"/>
        <w:gridCol w:w="2063"/>
        <w:gridCol w:w="1608"/>
        <w:gridCol w:w="651"/>
      </w:tblGrid>
      <w:tr w:rsidR="007A52FF" w:rsidRPr="00B477C8" w14:paraId="568393FA" w14:textId="77777777" w:rsidTr="002A7D9E">
        <w:trPr>
          <w:cnfStyle w:val="100000000000" w:firstRow="1" w:lastRow="0" w:firstColumn="0" w:lastColumn="0" w:oddVBand="0" w:evenVBand="0" w:oddHBand="0" w:evenHBand="0" w:firstRowFirstColumn="0" w:firstRowLastColumn="0" w:lastRowFirstColumn="0" w:lastRowLastColumn="0"/>
          <w:tblHeader/>
        </w:trPr>
        <w:tc>
          <w:tcPr>
            <w:tcW w:w="0" w:type="auto"/>
            <w:gridSpan w:val="7"/>
            <w:vAlign w:val="center"/>
            <w:hideMark/>
          </w:tcPr>
          <w:p w14:paraId="5A9D1034" w14:textId="77777777" w:rsidR="007A52FF" w:rsidRPr="00B477C8" w:rsidRDefault="007A52FF" w:rsidP="00E31EB8">
            <w:pPr>
              <w:spacing w:after="0"/>
              <w:ind w:left="0"/>
              <w:jc w:val="center"/>
              <w:rPr>
                <w:rFonts w:eastAsia="Times New Roman"/>
              </w:rPr>
            </w:pPr>
            <w:r w:rsidRPr="00B477C8">
              <w:rPr>
                <w:rFonts w:eastAsia="Calibri"/>
              </w:rPr>
              <w:lastRenderedPageBreak/>
              <w:t>PLAN DE GESTIÓN AMBIENTAL Y SOCIAL</w:t>
            </w:r>
          </w:p>
        </w:tc>
      </w:tr>
      <w:tr w:rsidR="007A52FF" w:rsidRPr="00B477C8" w14:paraId="32E33767" w14:textId="77777777" w:rsidTr="002A7D9E">
        <w:trPr>
          <w:cnfStyle w:val="100000000000" w:firstRow="1" w:lastRow="0" w:firstColumn="0" w:lastColumn="0" w:oddVBand="0" w:evenVBand="0" w:oddHBand="0" w:evenHBand="0" w:firstRowFirstColumn="0" w:firstRowLastColumn="0" w:lastRowFirstColumn="0" w:lastRowLastColumn="0"/>
          <w:tblHeader/>
        </w:trPr>
        <w:tc>
          <w:tcPr>
            <w:tcW w:w="0" w:type="auto"/>
            <w:gridSpan w:val="7"/>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10D0BCAF" w14:textId="77777777" w:rsidR="007A52FF" w:rsidRPr="00B477C8" w:rsidRDefault="007A52FF" w:rsidP="00E31EB8">
            <w:pPr>
              <w:spacing w:after="0"/>
              <w:ind w:left="0"/>
              <w:jc w:val="center"/>
              <w:rPr>
                <w:rFonts w:eastAsia="Calibri"/>
              </w:rPr>
            </w:pPr>
            <w:r w:rsidRPr="00B477C8">
              <w:rPr>
                <w:rFonts w:eastAsia="Calibri"/>
              </w:rPr>
              <w:t>Programa 5: Programa de Manejo de Sustancias Químicas</w:t>
            </w:r>
          </w:p>
        </w:tc>
      </w:tr>
      <w:tr w:rsidR="007A52FF" w:rsidRPr="00B477C8" w14:paraId="32579C65" w14:textId="77777777" w:rsidTr="002A7D9E">
        <w:tc>
          <w:tcPr>
            <w:tcW w:w="0" w:type="auto"/>
            <w:gridSpan w:val="3"/>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51D13C3D" w14:textId="77777777" w:rsidR="007A52FF" w:rsidRPr="00B477C8" w:rsidRDefault="007A52FF" w:rsidP="00E31EB8">
            <w:pPr>
              <w:spacing w:after="0"/>
              <w:ind w:left="0"/>
              <w:rPr>
                <w:rFonts w:eastAsia="Calibri"/>
                <w:b/>
                <w:bCs/>
              </w:rPr>
            </w:pPr>
            <w:r w:rsidRPr="00B477C8">
              <w:rPr>
                <w:rFonts w:eastAsia="Calibri"/>
                <w:b/>
                <w:bCs/>
              </w:rPr>
              <w:t>Efectos socioambientales que se desea prevenir o corregir:</w:t>
            </w:r>
          </w:p>
        </w:tc>
        <w:tc>
          <w:tcPr>
            <w:tcW w:w="0" w:type="auto"/>
            <w:gridSpan w:val="4"/>
            <w:tcBorders>
              <w:top w:val="single" w:sz="4" w:space="0" w:color="A8D08D"/>
              <w:left w:val="single" w:sz="4" w:space="0" w:color="A8D08D"/>
              <w:bottom w:val="single" w:sz="4" w:space="0" w:color="A8D08D"/>
              <w:right w:val="single" w:sz="4" w:space="0" w:color="A8D08D"/>
            </w:tcBorders>
            <w:vAlign w:val="center"/>
          </w:tcPr>
          <w:p w14:paraId="6300D77C" w14:textId="77777777" w:rsidR="007A52FF" w:rsidRPr="00B477C8" w:rsidRDefault="007A52FF" w:rsidP="00E31EB8">
            <w:pPr>
              <w:spacing w:after="0"/>
              <w:ind w:left="0"/>
              <w:rPr>
                <w:rFonts w:eastAsia="Calibri"/>
                <w:iCs/>
              </w:rPr>
            </w:pPr>
            <w:r w:rsidRPr="00B477C8">
              <w:rPr>
                <w:rFonts w:eastAsia="Calibri"/>
                <w:iCs/>
              </w:rPr>
              <w:t>Contaminación por inadecuada gestión de las sustancias químicas utilizadas en las actividades de obra</w:t>
            </w:r>
          </w:p>
        </w:tc>
      </w:tr>
      <w:tr w:rsidR="007A52FF" w:rsidRPr="00B477C8" w14:paraId="32A99219" w14:textId="77777777" w:rsidTr="002A7D9E">
        <w:tc>
          <w:tcPr>
            <w:tcW w:w="0" w:type="auto"/>
            <w:gridSpan w:val="7"/>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66179B31" w14:textId="77777777" w:rsidR="007A52FF" w:rsidRPr="00B477C8" w:rsidRDefault="007A52FF" w:rsidP="00E31EB8">
            <w:pPr>
              <w:spacing w:after="0"/>
              <w:ind w:left="0"/>
              <w:jc w:val="center"/>
              <w:rPr>
                <w:rFonts w:eastAsia="Calibri"/>
                <w:b/>
                <w:bCs/>
              </w:rPr>
            </w:pPr>
            <w:r w:rsidRPr="00B477C8">
              <w:rPr>
                <w:rFonts w:eastAsia="Calibri"/>
                <w:b/>
                <w:bCs/>
              </w:rPr>
              <w:t>Medidas de Gestión</w:t>
            </w:r>
          </w:p>
        </w:tc>
      </w:tr>
      <w:tr w:rsidR="007A52FF" w:rsidRPr="00B477C8" w14:paraId="04476E3F" w14:textId="77777777" w:rsidTr="002A7D9E">
        <w:tc>
          <w:tcPr>
            <w:tcW w:w="0" w:type="auto"/>
            <w:gridSpan w:val="7"/>
            <w:tcBorders>
              <w:top w:val="single" w:sz="4" w:space="0" w:color="A8D08D"/>
              <w:left w:val="single" w:sz="4" w:space="0" w:color="A8D08D"/>
              <w:bottom w:val="single" w:sz="4" w:space="0" w:color="A8D08D"/>
              <w:right w:val="single" w:sz="4" w:space="0" w:color="A8D08D"/>
            </w:tcBorders>
            <w:hideMark/>
          </w:tcPr>
          <w:p w14:paraId="2E56A71E" w14:textId="77777777" w:rsidR="007A52FF" w:rsidRPr="00B477C8" w:rsidRDefault="007A52FF" w:rsidP="00E31EB8">
            <w:pPr>
              <w:spacing w:after="0"/>
              <w:ind w:left="0"/>
              <w:rPr>
                <w:rFonts w:eastAsia="Times New Roman"/>
                <w:b/>
                <w:bCs/>
              </w:rPr>
            </w:pPr>
            <w:r w:rsidRPr="00B477C8">
              <w:rPr>
                <w:rFonts w:eastAsia="Times New Roman"/>
              </w:rPr>
              <w:t>En caso de que la contratista realice el reabastecimiento de combustible de maquinaria pesada en el entorno de la obra, se deberán utilizar camiones tanque y tener en cuenta el siguiente procedimiento durante el abastecimiento de combustible:</w:t>
            </w:r>
          </w:p>
          <w:p w14:paraId="4D56022A"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Estacionar el vehículo donde no cause interferencia, de tal forma que quede en una posición de salida rápida</w:t>
            </w:r>
          </w:p>
          <w:p w14:paraId="779DDE0B"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Garantizar la presencia de extinguidores cerca al sitio donde se realiza el abastecimiento (distancia no mayor de 3 m)</w:t>
            </w:r>
          </w:p>
          <w:p w14:paraId="7E5C5590"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Verificar que no haya fuentes que puedan causar incendio en los alrededores</w:t>
            </w:r>
          </w:p>
          <w:p w14:paraId="374B6209"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Verificar el acoplamiento de las mangueras</w:t>
            </w:r>
          </w:p>
          <w:p w14:paraId="61FCBC53"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Utilizar bandejas antiderrames</w:t>
            </w:r>
          </w:p>
          <w:p w14:paraId="37D199D0"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En caso de derrame o incendio, seguir los procedimientos del Plan de Contingencia</w:t>
            </w:r>
          </w:p>
          <w:p w14:paraId="7F069C59"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Reportar inmediatamente al interventor ambiental cualquier derrame o contaminación de producto.</w:t>
            </w:r>
          </w:p>
          <w:p w14:paraId="3BA8EFBA" w14:textId="77777777" w:rsidR="007A52FF" w:rsidRPr="00B477C8" w:rsidRDefault="007A52FF" w:rsidP="00E31EB8">
            <w:pPr>
              <w:spacing w:after="0"/>
              <w:ind w:left="0"/>
              <w:rPr>
                <w:rFonts w:eastAsia="Times New Roman"/>
                <w:b/>
              </w:rPr>
            </w:pPr>
            <w:r w:rsidRPr="00B477C8">
              <w:rPr>
                <w:rFonts w:eastAsia="Times New Roman"/>
              </w:rPr>
              <w:t>Para esto debe existir una planilla de reporte y autorización del llenado de combustible.</w:t>
            </w:r>
          </w:p>
          <w:p w14:paraId="5B0193E7" w14:textId="77777777" w:rsidR="007A52FF" w:rsidRPr="00B477C8" w:rsidRDefault="007A52FF" w:rsidP="00E31EB8">
            <w:pPr>
              <w:spacing w:after="0"/>
              <w:ind w:left="0"/>
              <w:rPr>
                <w:rFonts w:eastAsia="Times New Roman"/>
                <w:b/>
                <w:bCs/>
              </w:rPr>
            </w:pPr>
            <w:r w:rsidRPr="00B477C8">
              <w:rPr>
                <w:rFonts w:eastAsia="Times New Roman"/>
              </w:rPr>
              <w:t>Deberá colocarse material de polietileno que cubra el área donde se va a llevar cabo algún mantenimiento correctivo a la maquinaria pesada (engrase y chequeo de los niveles de aceite). En este caso se debe avisar a la Supervisión de Obra delegada del día y lugar donde tuvo lugar y las causas que lo motivaron.</w:t>
            </w:r>
          </w:p>
          <w:p w14:paraId="6693DCE2" w14:textId="77777777" w:rsidR="007A52FF" w:rsidRPr="00B477C8" w:rsidRDefault="007A52FF" w:rsidP="00E31EB8">
            <w:pPr>
              <w:spacing w:after="0"/>
              <w:ind w:left="0"/>
              <w:rPr>
                <w:rFonts w:eastAsia="Times New Roman"/>
                <w:b/>
                <w:bCs/>
              </w:rPr>
            </w:pPr>
            <w:r w:rsidRPr="00B477C8">
              <w:rPr>
                <w:rFonts w:eastAsia="Times New Roman"/>
              </w:rPr>
              <w:t>El responsable de la obra deberá reportar y limpiar los derrames de combustibles, aceites y sustancias tóxicas. Si hay derrames accidentales sobre el suelo, deben removerse de forma inmediata y avisar a la Supervisión de Obra. En el caso que este derrame exceda un volumen aproximado de 5 litros, debe retirarse el suelo afectado y tratarse como residuo especial. Volúmenes pequeños derramados pueden recogerse con materiales sintéticos absorbentes, trapos, aserrín, o arena. La limpieza final del sitio puede hacerse con agua y detergente.</w:t>
            </w:r>
          </w:p>
          <w:p w14:paraId="518DAD61" w14:textId="77777777" w:rsidR="007A52FF" w:rsidRPr="00B477C8" w:rsidRDefault="007A52FF" w:rsidP="00E31EB8">
            <w:pPr>
              <w:spacing w:after="0"/>
              <w:ind w:left="0"/>
              <w:rPr>
                <w:rFonts w:eastAsia="Times New Roman"/>
                <w:b/>
                <w:bCs/>
              </w:rPr>
            </w:pPr>
            <w:r w:rsidRPr="00B477C8">
              <w:rPr>
                <w:rFonts w:eastAsia="Times New Roman"/>
              </w:rPr>
              <w:t>El almacenamiento mínimo diario permitido en el obrador debe acordarse con la autoridad competente. Se prohíbe el almacenamiento de combustibles en los frentes de obra. Los tanques que contengan combustibles o lubricantes se almacenarán retirados de cualquier edificación a una distancia mayor a 6 metros. El almacenamiento de combustibles o lubricantes se hará en recipientes metálicos con las tapas provistas de cierre con resorte. Deberán estar debidamente identificados con la sustancia que contiene y llevar letreros preventivos de “inflamable” y “no fumar”.</w:t>
            </w:r>
          </w:p>
          <w:p w14:paraId="434155ED" w14:textId="77777777" w:rsidR="007A52FF" w:rsidRPr="00B477C8" w:rsidRDefault="007A52FF" w:rsidP="00E31EB8">
            <w:pPr>
              <w:spacing w:after="0"/>
              <w:ind w:left="0"/>
              <w:rPr>
                <w:rFonts w:eastAsia="Times New Roman"/>
                <w:b/>
                <w:bCs/>
              </w:rPr>
            </w:pPr>
            <w:r w:rsidRPr="00B477C8">
              <w:rPr>
                <w:rFonts w:eastAsia="Times New Roman"/>
              </w:rPr>
              <w:t xml:space="preserve">Cuando se elaboran </w:t>
            </w:r>
            <w:proofErr w:type="gramStart"/>
            <w:r w:rsidRPr="00B477C8">
              <w:rPr>
                <w:rFonts w:eastAsia="Times New Roman"/>
              </w:rPr>
              <w:t>concretos in</w:t>
            </w:r>
            <w:proofErr w:type="gramEnd"/>
            <w:r w:rsidRPr="00B477C8">
              <w:rPr>
                <w:rFonts w:eastAsia="Times New Roman"/>
                <w:i/>
              </w:rPr>
              <w:t xml:space="preserve"> situ</w:t>
            </w:r>
            <w:r w:rsidRPr="00B477C8">
              <w:rPr>
                <w:rFonts w:eastAsia="Times New Roman"/>
              </w:rPr>
              <w:t>, se requiere algunas veces la aplicación de sustancias químicas que necesitan de medidas de manejo.</w:t>
            </w:r>
          </w:p>
          <w:p w14:paraId="3C8A5052" w14:textId="77777777" w:rsidR="007A52FF" w:rsidRPr="00B477C8" w:rsidRDefault="007A52FF" w:rsidP="00E31EB8">
            <w:pPr>
              <w:spacing w:after="0"/>
              <w:ind w:left="0"/>
              <w:rPr>
                <w:rFonts w:eastAsia="Times New Roman"/>
                <w:b/>
                <w:bCs/>
              </w:rPr>
            </w:pPr>
            <w:r w:rsidRPr="00B477C8">
              <w:rPr>
                <w:rFonts w:eastAsia="Times New Roman"/>
              </w:rPr>
              <w:t>Debe hacerse un inventario, previo a la iniciación de labores, de los productos químicos clasificándolos según el tipo y el grado de riesgos físicos y para la salud que posee su uso.</w:t>
            </w:r>
          </w:p>
          <w:p w14:paraId="213830DC" w14:textId="77777777" w:rsidR="007A52FF" w:rsidRPr="00B477C8" w:rsidRDefault="007A52FF" w:rsidP="00E31EB8">
            <w:pPr>
              <w:spacing w:after="0"/>
              <w:ind w:left="0"/>
              <w:rPr>
                <w:rFonts w:eastAsia="Times New Roman"/>
              </w:rPr>
            </w:pPr>
            <w:r w:rsidRPr="00B477C8">
              <w:rPr>
                <w:rFonts w:eastAsia="Times New Roman"/>
              </w:rPr>
              <w:t>Toda sustancia inflamable debe estar debidamente protegida, resguardada y almacenada bajo condiciones de seguridad y restringidas de acuerdo con su uso y grado de peligrosidad. Todos los productos químicos llevarán una etiqueta para facilitar la información esencial sobre su clasificación, los peligros que entrañan y las precauciones de seguridad que deban observarse para los trabajadores.</w:t>
            </w:r>
          </w:p>
          <w:p w14:paraId="03B71DF3" w14:textId="77777777" w:rsidR="007A52FF" w:rsidRPr="00B477C8" w:rsidRDefault="007A52FF" w:rsidP="00E31EB8">
            <w:pPr>
              <w:spacing w:after="0"/>
              <w:ind w:left="0"/>
              <w:rPr>
                <w:rFonts w:eastAsia="Times New Roman"/>
                <w:b/>
                <w:bCs/>
              </w:rPr>
            </w:pPr>
            <w:r w:rsidRPr="00B477C8">
              <w:rPr>
                <w:rFonts w:eastAsia="Times New Roman"/>
              </w:rPr>
              <w:t>Las personas encargadas de manipular los productos químicos deberán cuidar que cuando estos se transfieran a otros recipientes, se conserve su identificación y todas las precauciones de seguridad industrial y salud ocupacional que se deben tomar, de acuerdo con el Plan correspondiente.</w:t>
            </w:r>
          </w:p>
          <w:p w14:paraId="2304A555" w14:textId="77777777" w:rsidR="007A52FF" w:rsidRPr="00B477C8" w:rsidRDefault="007A52FF" w:rsidP="00E31EB8">
            <w:pPr>
              <w:spacing w:after="0"/>
              <w:ind w:left="0"/>
              <w:rPr>
                <w:rFonts w:eastAsia="Times New Roman"/>
                <w:b/>
                <w:bCs/>
              </w:rPr>
            </w:pPr>
            <w:r w:rsidRPr="00B477C8">
              <w:rPr>
                <w:rFonts w:eastAsia="Times New Roman"/>
              </w:rPr>
              <w:t xml:space="preserve">Será obligatorio que en la obra se tengan las fichas técnicas de seguridad de los productos químicos y dentro del entrenamiento de inducción se den a conocer a sus empleados. Estas fichas deben contener </w:t>
            </w:r>
            <w:r w:rsidRPr="00B477C8">
              <w:rPr>
                <w:rFonts w:eastAsia="Times New Roman"/>
              </w:rPr>
              <w:lastRenderedPageBreak/>
              <w:t>información esencial detallada sobre su identificación, su proveedor, su clasificación, su peligrosidad, las medidas de precaución y los procedimientos de emergencia. De tales fichas se constituirá un registro que deberá ser accesible a todos los trabajadores interesados y sus representantes.</w:t>
            </w:r>
          </w:p>
        </w:tc>
      </w:tr>
      <w:tr w:rsidR="007A52FF" w:rsidRPr="00B477C8" w14:paraId="65F45184" w14:textId="77777777" w:rsidTr="002A7D9E">
        <w:tc>
          <w:tcPr>
            <w:tcW w:w="0" w:type="auto"/>
            <w:gridSpan w:val="7"/>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435D1B7D" w14:textId="77777777" w:rsidR="007A52FF" w:rsidRPr="00B477C8" w:rsidRDefault="007A52FF" w:rsidP="00E31EB8">
            <w:pPr>
              <w:spacing w:after="0"/>
              <w:ind w:left="0"/>
              <w:jc w:val="center"/>
              <w:rPr>
                <w:rFonts w:eastAsia="Calibri"/>
                <w:b/>
                <w:bCs/>
              </w:rPr>
            </w:pPr>
            <w:r w:rsidRPr="00B477C8">
              <w:rPr>
                <w:rFonts w:eastAsia="Calibri"/>
                <w:b/>
                <w:bCs/>
              </w:rPr>
              <w:lastRenderedPageBreak/>
              <w:t>Monitoreo y cumplimiento</w:t>
            </w:r>
          </w:p>
        </w:tc>
      </w:tr>
      <w:tr w:rsidR="007A52FF" w:rsidRPr="00B477C8" w14:paraId="10DB6738" w14:textId="77777777" w:rsidTr="002A7D9E">
        <w:trPr>
          <w:trHeight w:val="3016"/>
        </w:trPr>
        <w:tc>
          <w:tcPr>
            <w:tcW w:w="0" w:type="auto"/>
            <w:gridSpan w:val="7"/>
            <w:tcBorders>
              <w:top w:val="single" w:sz="4" w:space="0" w:color="A8D08D"/>
              <w:left w:val="single" w:sz="4" w:space="0" w:color="A8D08D"/>
              <w:bottom w:val="single" w:sz="4" w:space="0" w:color="A8D08D"/>
              <w:right w:val="single" w:sz="4" w:space="0" w:color="A8D08D"/>
            </w:tcBorders>
          </w:tcPr>
          <w:p w14:paraId="68E81D40" w14:textId="77777777" w:rsidR="007A52FF" w:rsidRPr="00B477C8" w:rsidRDefault="007A52FF" w:rsidP="00E31EB8">
            <w:pPr>
              <w:spacing w:after="0"/>
              <w:ind w:left="0"/>
              <w:rPr>
                <w:rFonts w:eastAsia="Times New Roman"/>
                <w:b/>
                <w:bCs/>
              </w:rPr>
            </w:pPr>
            <w:r w:rsidRPr="00B477C8">
              <w:rPr>
                <w:rFonts w:eastAsia="Times New Roman"/>
                <w:b/>
                <w:bCs/>
              </w:rPr>
              <w:t>Indicadores</w:t>
            </w:r>
          </w:p>
          <w:p w14:paraId="2BB71A76" w14:textId="77777777" w:rsidR="007A52FF" w:rsidRPr="00B477C8" w:rsidRDefault="007A52FF" w:rsidP="0029662E">
            <w:pPr>
              <w:numPr>
                <w:ilvl w:val="0"/>
                <w:numId w:val="45"/>
              </w:numPr>
              <w:spacing w:after="0"/>
              <w:ind w:left="0"/>
              <w:contextualSpacing/>
              <w:rPr>
                <w:rFonts w:eastAsia="Times New Roman"/>
                <w:b/>
              </w:rPr>
            </w:pPr>
            <w:r w:rsidRPr="00B477C8">
              <w:rPr>
                <w:rFonts w:eastAsia="Times New Roman"/>
              </w:rPr>
              <w:t>Porcentaje de cumplimiento en las inspecciones realizadas a las instalaciones y procedimientos de gestión de sustancias químicas.</w:t>
            </w:r>
          </w:p>
          <w:p w14:paraId="2A7EDE29" w14:textId="77777777" w:rsidR="007A52FF" w:rsidRPr="00B477C8" w:rsidRDefault="007A52FF" w:rsidP="00E31EB8">
            <w:pPr>
              <w:spacing w:after="0"/>
              <w:ind w:left="0"/>
              <w:contextualSpacing/>
              <w:rPr>
                <w:rFonts w:eastAsia="Times New Roman"/>
                <w:b/>
              </w:rPr>
            </w:pPr>
          </w:p>
          <w:p w14:paraId="601D94B3" w14:textId="77777777" w:rsidR="007A52FF" w:rsidRPr="00B477C8" w:rsidRDefault="007A52FF" w:rsidP="00E31EB8">
            <w:pPr>
              <w:spacing w:after="0"/>
              <w:ind w:left="0"/>
              <w:rPr>
                <w:rFonts w:eastAsia="Times New Roman"/>
                <w:b/>
                <w:bCs/>
              </w:rPr>
            </w:pPr>
            <w:r w:rsidRPr="00B477C8">
              <w:rPr>
                <w:rFonts w:eastAsia="Times New Roman"/>
                <w:b/>
                <w:bCs/>
              </w:rPr>
              <w:t>Monitoreo</w:t>
            </w:r>
          </w:p>
          <w:p w14:paraId="69DE6DA4" w14:textId="77777777" w:rsidR="007A52FF" w:rsidRPr="00B477C8" w:rsidRDefault="007A52FF" w:rsidP="0029662E">
            <w:pPr>
              <w:numPr>
                <w:ilvl w:val="0"/>
                <w:numId w:val="45"/>
              </w:numPr>
              <w:spacing w:after="0"/>
              <w:ind w:left="0"/>
              <w:contextualSpacing/>
              <w:rPr>
                <w:rFonts w:eastAsia="Times New Roman"/>
                <w:b/>
              </w:rPr>
            </w:pPr>
            <w:r w:rsidRPr="00B477C8">
              <w:rPr>
                <w:rFonts w:eastAsia="Times New Roman"/>
              </w:rPr>
              <w:t>Planillas de registro de capacitación de personal clave en manejo de sustancias químicas.</w:t>
            </w:r>
          </w:p>
          <w:p w14:paraId="15212BE2" w14:textId="77777777" w:rsidR="007A52FF" w:rsidRPr="00B477C8" w:rsidRDefault="007A52FF" w:rsidP="0029662E">
            <w:pPr>
              <w:numPr>
                <w:ilvl w:val="0"/>
                <w:numId w:val="45"/>
              </w:numPr>
              <w:spacing w:after="0"/>
              <w:ind w:left="0"/>
              <w:contextualSpacing/>
              <w:rPr>
                <w:rFonts w:eastAsia="Times New Roman"/>
              </w:rPr>
            </w:pPr>
            <w:r w:rsidRPr="00B477C8">
              <w:rPr>
                <w:rFonts w:eastAsia="Times New Roman"/>
              </w:rPr>
              <w:t>Planillas de registro de sustancias químicas almacenadas en obra.</w:t>
            </w:r>
          </w:p>
          <w:p w14:paraId="349D47E2" w14:textId="77777777" w:rsidR="007A52FF" w:rsidRPr="00B477C8" w:rsidRDefault="007A52FF" w:rsidP="0029662E">
            <w:pPr>
              <w:numPr>
                <w:ilvl w:val="0"/>
                <w:numId w:val="45"/>
              </w:numPr>
              <w:spacing w:after="0"/>
              <w:ind w:left="0"/>
              <w:contextualSpacing/>
              <w:rPr>
                <w:rFonts w:eastAsia="Calibri"/>
              </w:rPr>
            </w:pPr>
            <w:r w:rsidRPr="00B477C8">
              <w:rPr>
                <w:rFonts w:eastAsia="Times New Roman"/>
              </w:rPr>
              <w:t>Planillas de reporte y autorización de llenado de combustible.</w:t>
            </w:r>
          </w:p>
        </w:tc>
      </w:tr>
      <w:tr w:rsidR="002E59B5" w:rsidRPr="00B477C8" w14:paraId="3D1854CB" w14:textId="77777777" w:rsidTr="002A7D9E">
        <w:tc>
          <w:tcPr>
            <w:tcW w:w="0" w:type="auto"/>
            <w:vMerge w:val="restart"/>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4C139913" w14:textId="77777777" w:rsidR="007A52FF" w:rsidRPr="00B477C8" w:rsidRDefault="007A52FF" w:rsidP="00E31EB8">
            <w:pPr>
              <w:spacing w:after="0"/>
              <w:ind w:left="0"/>
              <w:jc w:val="center"/>
              <w:rPr>
                <w:rFonts w:eastAsia="Calibri"/>
                <w:b/>
                <w:bCs/>
              </w:rPr>
            </w:pPr>
            <w:r w:rsidRPr="00B477C8">
              <w:rPr>
                <w:rFonts w:eastAsia="Calibri"/>
                <w:b/>
                <w:bCs/>
              </w:rPr>
              <w:t xml:space="preserve">Etapa </w:t>
            </w:r>
            <w:r w:rsidRPr="00B477C8">
              <w:rPr>
                <w:rFonts w:eastAsia="Calibri"/>
                <w:b/>
                <w:bCs/>
                <w:shd w:val="clear" w:color="auto" w:fill="E2EFD9"/>
              </w:rPr>
              <w:t>del Proyecto en que se aplica:</w:t>
            </w: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26E43D8E" w14:textId="77777777" w:rsidR="007A52FF" w:rsidRPr="00B477C8" w:rsidRDefault="007A52FF" w:rsidP="00E31EB8">
            <w:pPr>
              <w:spacing w:after="0"/>
              <w:ind w:left="0"/>
              <w:jc w:val="center"/>
              <w:rPr>
                <w:rFonts w:eastAsia="Calibri"/>
              </w:rPr>
            </w:pPr>
            <w:r w:rsidRPr="00B477C8">
              <w:rPr>
                <w:rFonts w:eastAsia="Calibri"/>
              </w:rPr>
              <w:t>Preparación</w:t>
            </w: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1D1A2749" w14:textId="77777777" w:rsidR="007A52FF" w:rsidRPr="00B477C8" w:rsidRDefault="007A52FF" w:rsidP="00E31EB8">
            <w:pPr>
              <w:spacing w:after="0"/>
              <w:ind w:left="0"/>
              <w:jc w:val="center"/>
              <w:rPr>
                <w:rFonts w:eastAsia="Calibri"/>
              </w:rPr>
            </w:pPr>
            <w:r w:rsidRPr="00B477C8">
              <w:rPr>
                <w:rFonts w:eastAsia="Calibri"/>
              </w:rPr>
              <w:t>X</w:t>
            </w:r>
          </w:p>
        </w:tc>
        <w:tc>
          <w:tcPr>
            <w:tcW w:w="0" w:type="auto"/>
            <w:vMerge w:val="restart"/>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0F61E5ED" w14:textId="77777777" w:rsidR="007A52FF" w:rsidRPr="00B477C8" w:rsidRDefault="007A52FF" w:rsidP="00E31EB8">
            <w:pPr>
              <w:spacing w:after="0"/>
              <w:ind w:left="0"/>
              <w:jc w:val="center"/>
              <w:rPr>
                <w:rFonts w:eastAsia="Calibri"/>
                <w:b/>
                <w:bCs/>
              </w:rPr>
            </w:pPr>
            <w:r w:rsidRPr="00B477C8">
              <w:rPr>
                <w:rFonts w:eastAsia="Calibri"/>
                <w:b/>
                <w:bCs/>
              </w:rPr>
              <w:t>Costo estimado</w:t>
            </w:r>
          </w:p>
        </w:tc>
        <w:tc>
          <w:tcPr>
            <w:tcW w:w="0" w:type="auto"/>
            <w:vMerge w:val="restart"/>
            <w:tcBorders>
              <w:top w:val="single" w:sz="4" w:space="0" w:color="A8D08D"/>
              <w:left w:val="single" w:sz="4" w:space="0" w:color="A8D08D"/>
              <w:bottom w:val="single" w:sz="4" w:space="0" w:color="A8D08D"/>
              <w:right w:val="single" w:sz="4" w:space="0" w:color="A8D08D"/>
            </w:tcBorders>
            <w:vAlign w:val="center"/>
            <w:hideMark/>
          </w:tcPr>
          <w:p w14:paraId="39BE76BC" w14:textId="77777777" w:rsidR="007A52FF" w:rsidRPr="00B477C8" w:rsidRDefault="007A52FF" w:rsidP="00E31EB8">
            <w:pPr>
              <w:spacing w:after="0"/>
              <w:ind w:left="0"/>
              <w:jc w:val="center"/>
              <w:rPr>
                <w:rFonts w:eastAsia="Calibri"/>
                <w:iCs/>
              </w:rPr>
            </w:pPr>
            <w:r w:rsidRPr="00B477C8">
              <w:rPr>
                <w:rFonts w:eastAsia="Calibri"/>
                <w:iCs/>
              </w:rPr>
              <w:t>A ser indicado por el contratista en su oferta</w:t>
            </w:r>
          </w:p>
        </w:tc>
        <w:tc>
          <w:tcPr>
            <w:tcW w:w="0" w:type="auto"/>
            <w:vMerge w:val="restart"/>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5ADDE8A1" w14:textId="77777777" w:rsidR="007A52FF" w:rsidRPr="00B477C8" w:rsidRDefault="007A52FF" w:rsidP="00E31EB8">
            <w:pPr>
              <w:spacing w:after="0"/>
              <w:ind w:left="0"/>
              <w:jc w:val="center"/>
              <w:rPr>
                <w:rFonts w:eastAsia="Calibri"/>
                <w:b/>
                <w:bCs/>
                <w:iCs/>
              </w:rPr>
            </w:pPr>
            <w:r w:rsidRPr="00B477C8">
              <w:rPr>
                <w:rFonts w:eastAsia="Calibri"/>
                <w:b/>
                <w:bCs/>
                <w:iCs/>
              </w:rPr>
              <w:t>Efectividad esperada</w:t>
            </w:r>
          </w:p>
        </w:tc>
        <w:tc>
          <w:tcPr>
            <w:tcW w:w="0" w:type="auto"/>
            <w:vMerge w:val="restart"/>
            <w:tcBorders>
              <w:top w:val="single" w:sz="4" w:space="0" w:color="A8D08D"/>
              <w:left w:val="single" w:sz="4" w:space="0" w:color="A8D08D"/>
              <w:bottom w:val="single" w:sz="4" w:space="0" w:color="A8D08D"/>
              <w:right w:val="single" w:sz="4" w:space="0" w:color="A8D08D"/>
            </w:tcBorders>
            <w:vAlign w:val="center"/>
            <w:hideMark/>
          </w:tcPr>
          <w:p w14:paraId="0E325CA1" w14:textId="77777777" w:rsidR="007A52FF" w:rsidRPr="00B477C8" w:rsidRDefault="007A52FF" w:rsidP="00E31EB8">
            <w:pPr>
              <w:spacing w:after="0"/>
              <w:ind w:left="0"/>
              <w:jc w:val="center"/>
              <w:rPr>
                <w:rFonts w:eastAsia="Calibri"/>
                <w:iCs/>
              </w:rPr>
            </w:pPr>
            <w:r w:rsidRPr="00B477C8">
              <w:rPr>
                <w:rFonts w:eastAsia="Calibri"/>
                <w:iCs/>
              </w:rPr>
              <w:t>Alta</w:t>
            </w:r>
          </w:p>
        </w:tc>
      </w:tr>
      <w:tr w:rsidR="00D827E3" w:rsidRPr="00B477C8" w14:paraId="5F8820CF" w14:textId="77777777" w:rsidTr="002A7D9E">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6979D473" w14:textId="77777777" w:rsidR="007A52FF" w:rsidRPr="00B477C8" w:rsidRDefault="007A52FF" w:rsidP="00E31EB8">
            <w:pPr>
              <w:spacing w:after="0"/>
              <w:ind w:left="0"/>
              <w:rPr>
                <w:rFonts w:eastAsia="Calibri"/>
                <w:b/>
                <w:bCs/>
              </w:rPr>
            </w:pP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01D81E6A" w14:textId="77777777" w:rsidR="007A52FF" w:rsidRPr="00B477C8" w:rsidRDefault="007A52FF" w:rsidP="00E31EB8">
            <w:pPr>
              <w:spacing w:after="0"/>
              <w:ind w:left="0"/>
              <w:jc w:val="center"/>
              <w:rPr>
                <w:rFonts w:eastAsia="Calibri"/>
              </w:rPr>
            </w:pPr>
            <w:r w:rsidRPr="00B477C8">
              <w:rPr>
                <w:rFonts w:eastAsia="Calibri"/>
              </w:rPr>
              <w:t>Construcción</w:t>
            </w: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5B138BCB" w14:textId="77777777" w:rsidR="007A52FF" w:rsidRPr="00B477C8" w:rsidRDefault="007A52FF" w:rsidP="00E31EB8">
            <w:pPr>
              <w:spacing w:after="0"/>
              <w:ind w:left="0"/>
              <w:jc w:val="center"/>
              <w:rPr>
                <w:rFonts w:eastAsia="Calibri"/>
              </w:rPr>
            </w:pPr>
            <w:r w:rsidRPr="00B477C8">
              <w:rPr>
                <w:rFonts w:eastAsia="Calibri"/>
              </w:rPr>
              <w:t>X</w:t>
            </w: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17E6C8F0" w14:textId="77777777" w:rsidR="007A52FF" w:rsidRPr="00B477C8" w:rsidRDefault="007A52FF" w:rsidP="00E31EB8">
            <w:pPr>
              <w:spacing w:after="0"/>
              <w:ind w:left="0"/>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0BB74FAB" w14:textId="77777777" w:rsidR="007A52FF" w:rsidRPr="00B477C8" w:rsidRDefault="007A52FF" w:rsidP="00E31EB8">
            <w:pPr>
              <w:spacing w:after="0"/>
              <w:ind w:left="0"/>
              <w:rPr>
                <w:rFonts w:eastAsia="Calibri"/>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12781A9B" w14:textId="77777777" w:rsidR="007A52FF" w:rsidRPr="00B477C8" w:rsidRDefault="007A52FF" w:rsidP="00E31EB8">
            <w:pPr>
              <w:spacing w:after="0"/>
              <w:ind w:left="0"/>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24A16ABA" w14:textId="77777777" w:rsidR="007A52FF" w:rsidRPr="00B477C8" w:rsidRDefault="007A52FF" w:rsidP="00E31EB8">
            <w:pPr>
              <w:spacing w:after="0"/>
              <w:ind w:left="0"/>
              <w:rPr>
                <w:rFonts w:eastAsia="Calibri"/>
                <w:i/>
              </w:rPr>
            </w:pPr>
          </w:p>
        </w:tc>
      </w:tr>
      <w:tr w:rsidR="00D827E3" w:rsidRPr="00B477C8" w14:paraId="0A8CCEFA" w14:textId="77777777" w:rsidTr="002A7D9E">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045F8ABB" w14:textId="77777777" w:rsidR="007A52FF" w:rsidRPr="00B477C8" w:rsidRDefault="007A52FF" w:rsidP="00E31EB8">
            <w:pPr>
              <w:spacing w:after="0"/>
              <w:ind w:left="0"/>
              <w:rPr>
                <w:rFonts w:eastAsia="Calibri"/>
                <w:b/>
                <w:bCs/>
              </w:rPr>
            </w:pP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6059E021" w14:textId="77777777" w:rsidR="007A52FF" w:rsidRPr="00B477C8" w:rsidRDefault="007A52FF" w:rsidP="00E31EB8">
            <w:pPr>
              <w:spacing w:after="0"/>
              <w:ind w:left="0"/>
              <w:jc w:val="center"/>
              <w:rPr>
                <w:rFonts w:eastAsia="Calibri"/>
              </w:rPr>
            </w:pPr>
            <w:r w:rsidRPr="00B477C8">
              <w:rPr>
                <w:rFonts w:eastAsia="Calibri"/>
              </w:rPr>
              <w:t>Abandono</w:t>
            </w: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72F834AB" w14:textId="77777777" w:rsidR="007A52FF" w:rsidRPr="00B477C8" w:rsidRDefault="007A52FF" w:rsidP="00E31EB8">
            <w:pPr>
              <w:spacing w:after="0"/>
              <w:ind w:left="0"/>
              <w:jc w:val="center"/>
              <w:rPr>
                <w:rFonts w:eastAsia="Calibri"/>
              </w:rPr>
            </w:pPr>
            <w:r w:rsidRPr="00B477C8">
              <w:rPr>
                <w:rFonts w:eastAsia="Calibri"/>
              </w:rPr>
              <w:t>X</w:t>
            </w: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3709666E" w14:textId="77777777" w:rsidR="007A52FF" w:rsidRPr="00B477C8" w:rsidRDefault="007A52FF" w:rsidP="00E31EB8">
            <w:pPr>
              <w:spacing w:after="0"/>
              <w:ind w:left="0"/>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7EAB496C" w14:textId="77777777" w:rsidR="007A52FF" w:rsidRPr="00B477C8" w:rsidRDefault="007A52FF" w:rsidP="00E31EB8">
            <w:pPr>
              <w:spacing w:after="0"/>
              <w:ind w:left="0"/>
              <w:rPr>
                <w:rFonts w:eastAsia="Calibri"/>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0C2CAEAC" w14:textId="77777777" w:rsidR="007A52FF" w:rsidRPr="00B477C8" w:rsidRDefault="007A52FF" w:rsidP="00E31EB8">
            <w:pPr>
              <w:spacing w:after="0"/>
              <w:ind w:left="0"/>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2935A878" w14:textId="77777777" w:rsidR="007A52FF" w:rsidRPr="00B477C8" w:rsidRDefault="007A52FF" w:rsidP="00E31EB8">
            <w:pPr>
              <w:spacing w:after="0"/>
              <w:ind w:left="0"/>
              <w:rPr>
                <w:rFonts w:eastAsia="Calibri"/>
                <w:i/>
              </w:rPr>
            </w:pPr>
          </w:p>
        </w:tc>
      </w:tr>
      <w:tr w:rsidR="007A52FF" w:rsidRPr="00B477C8" w14:paraId="51E0CFA2" w14:textId="77777777" w:rsidTr="002A7D9E">
        <w:tc>
          <w:tcPr>
            <w:tcW w:w="0" w:type="auto"/>
            <w:gridSpan w:val="4"/>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56ECF5F4" w14:textId="77777777" w:rsidR="007A52FF" w:rsidRPr="00B477C8" w:rsidRDefault="007A52FF" w:rsidP="00E31EB8">
            <w:pPr>
              <w:spacing w:after="0"/>
              <w:ind w:left="0"/>
              <w:rPr>
                <w:rFonts w:eastAsia="Calibri"/>
                <w:b/>
                <w:bCs/>
              </w:rPr>
            </w:pPr>
            <w:r w:rsidRPr="00B477C8">
              <w:rPr>
                <w:rFonts w:eastAsia="Calibri"/>
                <w:b/>
                <w:bCs/>
              </w:rPr>
              <w:t>Indicadores de éxito</w:t>
            </w:r>
          </w:p>
        </w:tc>
        <w:tc>
          <w:tcPr>
            <w:tcW w:w="0" w:type="auto"/>
            <w:gridSpan w:val="3"/>
            <w:tcBorders>
              <w:top w:val="single" w:sz="4" w:space="0" w:color="A8D08D"/>
              <w:left w:val="single" w:sz="4" w:space="0" w:color="A8D08D"/>
              <w:bottom w:val="single" w:sz="4" w:space="0" w:color="A8D08D"/>
              <w:right w:val="single" w:sz="4" w:space="0" w:color="A8D08D"/>
            </w:tcBorders>
            <w:vAlign w:val="center"/>
            <w:hideMark/>
          </w:tcPr>
          <w:p w14:paraId="5BA48720" w14:textId="77777777" w:rsidR="007A52FF" w:rsidRPr="00B477C8" w:rsidRDefault="007A52FF" w:rsidP="00E31EB8">
            <w:pPr>
              <w:spacing w:after="0"/>
              <w:ind w:left="0"/>
              <w:contextualSpacing/>
              <w:rPr>
                <w:rFonts w:eastAsia="Times New Roman"/>
                <w:b/>
              </w:rPr>
            </w:pPr>
            <w:r w:rsidRPr="00B477C8">
              <w:rPr>
                <w:rFonts w:eastAsia="Times New Roman"/>
              </w:rPr>
              <w:t>Porcentaje de cumplimiento en las inspecciones realizadas a las instalaciones y procedimientos de gestión de sustancias químicas.</w:t>
            </w:r>
          </w:p>
        </w:tc>
      </w:tr>
      <w:tr w:rsidR="007A52FF" w:rsidRPr="00B477C8" w14:paraId="5B84FA46" w14:textId="77777777" w:rsidTr="002A7D9E">
        <w:tc>
          <w:tcPr>
            <w:tcW w:w="0" w:type="auto"/>
            <w:gridSpan w:val="4"/>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388A611B" w14:textId="77777777" w:rsidR="007A52FF" w:rsidRPr="00B477C8" w:rsidRDefault="007A52FF" w:rsidP="00E31EB8">
            <w:pPr>
              <w:spacing w:after="0"/>
              <w:ind w:left="0"/>
              <w:rPr>
                <w:rFonts w:eastAsia="Calibri"/>
                <w:b/>
                <w:bCs/>
              </w:rPr>
            </w:pPr>
            <w:r w:rsidRPr="00B477C8">
              <w:rPr>
                <w:rFonts w:eastAsia="Calibri"/>
                <w:b/>
                <w:bCs/>
              </w:rPr>
              <w:t>Responsable de la Implementación de la Medida</w:t>
            </w:r>
          </w:p>
        </w:tc>
        <w:tc>
          <w:tcPr>
            <w:tcW w:w="0" w:type="auto"/>
            <w:gridSpan w:val="3"/>
            <w:tcBorders>
              <w:top w:val="single" w:sz="4" w:space="0" w:color="A8D08D"/>
              <w:left w:val="single" w:sz="4" w:space="0" w:color="A8D08D"/>
              <w:bottom w:val="single" w:sz="4" w:space="0" w:color="A8D08D"/>
              <w:right w:val="single" w:sz="4" w:space="0" w:color="A8D08D"/>
            </w:tcBorders>
            <w:vAlign w:val="center"/>
            <w:hideMark/>
          </w:tcPr>
          <w:p w14:paraId="2FBC07D3" w14:textId="77777777" w:rsidR="007A52FF" w:rsidRPr="00B477C8" w:rsidRDefault="007A52FF" w:rsidP="00E31EB8">
            <w:pPr>
              <w:spacing w:after="0"/>
              <w:ind w:left="0"/>
              <w:rPr>
                <w:rFonts w:eastAsia="Calibri"/>
              </w:rPr>
            </w:pPr>
            <w:r w:rsidRPr="00B477C8">
              <w:rPr>
                <w:rFonts w:eastAsia="Calibri"/>
              </w:rPr>
              <w:t>Director de Obra</w:t>
            </w:r>
          </w:p>
        </w:tc>
      </w:tr>
      <w:tr w:rsidR="007A52FF" w:rsidRPr="00B477C8" w14:paraId="3DB0341F" w14:textId="77777777" w:rsidTr="002A7D9E">
        <w:tc>
          <w:tcPr>
            <w:tcW w:w="0" w:type="auto"/>
            <w:gridSpan w:val="4"/>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17823A5B" w14:textId="77777777" w:rsidR="007A52FF" w:rsidRPr="00B477C8" w:rsidRDefault="007A52FF" w:rsidP="00E31EB8">
            <w:pPr>
              <w:spacing w:after="0"/>
              <w:ind w:left="0"/>
              <w:rPr>
                <w:rFonts w:eastAsia="Calibri"/>
                <w:b/>
                <w:bCs/>
              </w:rPr>
            </w:pPr>
            <w:r w:rsidRPr="00B477C8">
              <w:rPr>
                <w:rFonts w:eastAsia="Calibri"/>
                <w:b/>
                <w:bCs/>
              </w:rPr>
              <w:t>Periodicidad de Fiscalización del grado de Cumplimiento y Efectividad de la Medida</w:t>
            </w:r>
          </w:p>
        </w:tc>
        <w:tc>
          <w:tcPr>
            <w:tcW w:w="0" w:type="auto"/>
            <w:gridSpan w:val="3"/>
            <w:tcBorders>
              <w:top w:val="single" w:sz="4" w:space="0" w:color="A8D08D"/>
              <w:left w:val="single" w:sz="4" w:space="0" w:color="A8D08D"/>
              <w:bottom w:val="single" w:sz="4" w:space="0" w:color="A8D08D"/>
              <w:right w:val="single" w:sz="4" w:space="0" w:color="A8D08D"/>
            </w:tcBorders>
            <w:vAlign w:val="center"/>
            <w:hideMark/>
          </w:tcPr>
          <w:p w14:paraId="7A057040" w14:textId="77777777" w:rsidR="007A52FF" w:rsidRPr="00B477C8" w:rsidRDefault="007A52FF" w:rsidP="00E31EB8">
            <w:pPr>
              <w:spacing w:after="0"/>
              <w:ind w:left="0"/>
              <w:rPr>
                <w:rFonts w:eastAsia="Calibri"/>
              </w:rPr>
            </w:pPr>
            <w:r w:rsidRPr="00B477C8">
              <w:rPr>
                <w:rFonts w:eastAsia="Calibri"/>
              </w:rPr>
              <w:t>Mensual</w:t>
            </w:r>
          </w:p>
        </w:tc>
      </w:tr>
      <w:tr w:rsidR="007A52FF" w:rsidRPr="00B477C8" w14:paraId="326AD672" w14:textId="77777777" w:rsidTr="002A7D9E">
        <w:tc>
          <w:tcPr>
            <w:tcW w:w="0" w:type="auto"/>
            <w:gridSpan w:val="4"/>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2BCC6041" w14:textId="77777777" w:rsidR="007A52FF" w:rsidRPr="00B477C8" w:rsidRDefault="007A52FF" w:rsidP="00E31EB8">
            <w:pPr>
              <w:spacing w:after="0"/>
              <w:ind w:left="0"/>
              <w:rPr>
                <w:rFonts w:eastAsia="Calibri"/>
                <w:b/>
                <w:bCs/>
              </w:rPr>
            </w:pPr>
            <w:r w:rsidRPr="00B477C8">
              <w:rPr>
                <w:rFonts w:eastAsia="Calibri"/>
                <w:b/>
                <w:bCs/>
              </w:rPr>
              <w:t>Responsable de la Fiscalización</w:t>
            </w:r>
          </w:p>
        </w:tc>
        <w:tc>
          <w:tcPr>
            <w:tcW w:w="0" w:type="auto"/>
            <w:gridSpan w:val="3"/>
            <w:tcBorders>
              <w:top w:val="single" w:sz="4" w:space="0" w:color="A8D08D"/>
              <w:left w:val="single" w:sz="4" w:space="0" w:color="A8D08D"/>
              <w:bottom w:val="single" w:sz="4" w:space="0" w:color="A8D08D"/>
              <w:right w:val="single" w:sz="4" w:space="0" w:color="A8D08D"/>
            </w:tcBorders>
            <w:vAlign w:val="center"/>
            <w:hideMark/>
          </w:tcPr>
          <w:p w14:paraId="5A957308" w14:textId="77777777" w:rsidR="007A52FF" w:rsidRPr="00B477C8" w:rsidRDefault="007A52FF" w:rsidP="00E31EB8">
            <w:pPr>
              <w:spacing w:after="0"/>
              <w:ind w:left="0"/>
              <w:rPr>
                <w:rFonts w:eastAsia="Calibri"/>
              </w:rPr>
            </w:pPr>
            <w:r w:rsidRPr="00B477C8">
              <w:rPr>
                <w:rFonts w:eastAsia="Calibri"/>
              </w:rPr>
              <w:t>Inspección de Obra</w:t>
            </w:r>
          </w:p>
        </w:tc>
      </w:tr>
    </w:tbl>
    <w:p w14:paraId="47B19367" w14:textId="77777777" w:rsidR="007A52FF" w:rsidRPr="00B477C8" w:rsidRDefault="007A52FF" w:rsidP="00E31EB8">
      <w:pPr>
        <w:spacing w:after="0"/>
        <w:ind w:left="0"/>
        <w:rPr>
          <w:rFonts w:eastAsia="Times New Roman" w:cs="Times New Roman"/>
          <w:lang w:val="es-AR"/>
        </w:rPr>
      </w:pPr>
      <w:r w:rsidRPr="00B477C8">
        <w:rPr>
          <w:rFonts w:eastAsia="Times New Roman" w:cs="Times New Roman"/>
          <w:lang w:val="es-AR"/>
        </w:rPr>
        <w:br w:type="page"/>
      </w:r>
    </w:p>
    <w:tbl>
      <w:tblPr>
        <w:tblStyle w:val="GridTable4Accent65"/>
        <w:tblW w:w="0" w:type="auto"/>
        <w:tblInd w:w="0" w:type="dxa"/>
        <w:tblLook w:val="0620" w:firstRow="1" w:lastRow="0" w:firstColumn="0" w:lastColumn="0" w:noHBand="1" w:noVBand="1"/>
      </w:tblPr>
      <w:tblGrid>
        <w:gridCol w:w="1787"/>
        <w:gridCol w:w="1584"/>
        <w:gridCol w:w="378"/>
        <w:gridCol w:w="1336"/>
        <w:gridCol w:w="2028"/>
        <w:gridCol w:w="1591"/>
        <w:gridCol w:w="646"/>
      </w:tblGrid>
      <w:tr w:rsidR="007A52FF" w:rsidRPr="00B477C8" w14:paraId="38D8DDA2" w14:textId="77777777" w:rsidTr="002A7D9E">
        <w:trPr>
          <w:cnfStyle w:val="100000000000" w:firstRow="1" w:lastRow="0" w:firstColumn="0" w:lastColumn="0" w:oddVBand="0" w:evenVBand="0" w:oddHBand="0" w:evenHBand="0" w:firstRowFirstColumn="0" w:firstRowLastColumn="0" w:lastRowFirstColumn="0" w:lastRowLastColumn="0"/>
          <w:tblHeader/>
        </w:trPr>
        <w:tc>
          <w:tcPr>
            <w:tcW w:w="0" w:type="auto"/>
            <w:gridSpan w:val="7"/>
            <w:vAlign w:val="center"/>
            <w:hideMark/>
          </w:tcPr>
          <w:p w14:paraId="0270B4E8" w14:textId="77777777" w:rsidR="007A52FF" w:rsidRPr="00B477C8" w:rsidRDefault="007A52FF" w:rsidP="00E31EB8">
            <w:pPr>
              <w:spacing w:after="0"/>
              <w:ind w:left="0"/>
              <w:jc w:val="center"/>
              <w:rPr>
                <w:rFonts w:eastAsia="Times New Roman"/>
              </w:rPr>
            </w:pPr>
            <w:r w:rsidRPr="00B477C8">
              <w:rPr>
                <w:rFonts w:eastAsia="Calibri"/>
              </w:rPr>
              <w:lastRenderedPageBreak/>
              <w:t>PLAN DE GESTIÓN AMBIENTAL Y SOCIAL</w:t>
            </w:r>
          </w:p>
        </w:tc>
      </w:tr>
      <w:tr w:rsidR="007A52FF" w:rsidRPr="00B477C8" w14:paraId="16F5C077" w14:textId="77777777" w:rsidTr="002A7D9E">
        <w:trPr>
          <w:cnfStyle w:val="100000000000" w:firstRow="1" w:lastRow="0" w:firstColumn="0" w:lastColumn="0" w:oddVBand="0" w:evenVBand="0" w:oddHBand="0" w:evenHBand="0" w:firstRowFirstColumn="0" w:firstRowLastColumn="0" w:lastRowFirstColumn="0" w:lastRowLastColumn="0"/>
          <w:tblHeader/>
        </w:trPr>
        <w:tc>
          <w:tcPr>
            <w:tcW w:w="0" w:type="auto"/>
            <w:gridSpan w:val="7"/>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72BB4FEA" w14:textId="77777777" w:rsidR="007A52FF" w:rsidRPr="00B477C8" w:rsidRDefault="007A52FF" w:rsidP="00E31EB8">
            <w:pPr>
              <w:spacing w:after="0"/>
              <w:ind w:left="0"/>
              <w:jc w:val="center"/>
              <w:rPr>
                <w:rFonts w:eastAsia="Calibri"/>
              </w:rPr>
            </w:pPr>
            <w:r w:rsidRPr="00B477C8">
              <w:rPr>
                <w:rFonts w:eastAsia="Calibri"/>
              </w:rPr>
              <w:t xml:space="preserve">Programa 6: </w:t>
            </w:r>
            <w:r w:rsidRPr="00B477C8">
              <w:rPr>
                <w:rFonts w:eastAsia="Times New Roman"/>
              </w:rPr>
              <w:t>Programa de Gestión de Residuos</w:t>
            </w:r>
          </w:p>
        </w:tc>
      </w:tr>
      <w:tr w:rsidR="007A52FF" w:rsidRPr="00B477C8" w14:paraId="54250068" w14:textId="77777777" w:rsidTr="002A7D9E">
        <w:tc>
          <w:tcPr>
            <w:tcW w:w="0" w:type="auto"/>
            <w:gridSpan w:val="3"/>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6CE563D4" w14:textId="77777777" w:rsidR="007A52FF" w:rsidRPr="00B477C8" w:rsidRDefault="007A52FF" w:rsidP="00E31EB8">
            <w:pPr>
              <w:spacing w:after="0"/>
              <w:ind w:left="0"/>
              <w:rPr>
                <w:rFonts w:eastAsia="Calibri"/>
                <w:b/>
                <w:bCs/>
              </w:rPr>
            </w:pPr>
            <w:r w:rsidRPr="00B477C8">
              <w:rPr>
                <w:rFonts w:eastAsia="Calibri"/>
                <w:b/>
                <w:bCs/>
              </w:rPr>
              <w:t>Efectos socioambientales que se desea prevenir o corregir:</w:t>
            </w:r>
          </w:p>
        </w:tc>
        <w:tc>
          <w:tcPr>
            <w:tcW w:w="0" w:type="auto"/>
            <w:gridSpan w:val="4"/>
            <w:tcBorders>
              <w:top w:val="single" w:sz="4" w:space="0" w:color="A8D08D"/>
              <w:left w:val="single" w:sz="4" w:space="0" w:color="A8D08D"/>
              <w:bottom w:val="single" w:sz="4" w:space="0" w:color="A8D08D"/>
              <w:right w:val="single" w:sz="4" w:space="0" w:color="A8D08D"/>
            </w:tcBorders>
            <w:vAlign w:val="center"/>
          </w:tcPr>
          <w:p w14:paraId="3733AA9C" w14:textId="77777777" w:rsidR="007A52FF" w:rsidRPr="00B477C8" w:rsidRDefault="007A52FF" w:rsidP="00E31EB8">
            <w:pPr>
              <w:spacing w:after="0"/>
              <w:ind w:left="0"/>
              <w:rPr>
                <w:rFonts w:eastAsia="Calibri"/>
              </w:rPr>
            </w:pPr>
            <w:r w:rsidRPr="00B477C8">
              <w:rPr>
                <w:rFonts w:eastAsia="Calibri"/>
              </w:rPr>
              <w:t>Contaminación por manejo inadecuado de los residuos generados en obra.</w:t>
            </w:r>
          </w:p>
        </w:tc>
      </w:tr>
      <w:tr w:rsidR="007A52FF" w:rsidRPr="00B477C8" w14:paraId="1056090C" w14:textId="77777777" w:rsidTr="002A7D9E">
        <w:tc>
          <w:tcPr>
            <w:tcW w:w="0" w:type="auto"/>
            <w:gridSpan w:val="7"/>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2A8D788A" w14:textId="77777777" w:rsidR="007A52FF" w:rsidRPr="00B477C8" w:rsidRDefault="007A52FF" w:rsidP="00E31EB8">
            <w:pPr>
              <w:spacing w:after="0"/>
              <w:ind w:left="0"/>
              <w:jc w:val="center"/>
              <w:rPr>
                <w:rFonts w:eastAsia="Calibri"/>
                <w:b/>
                <w:bCs/>
              </w:rPr>
            </w:pPr>
            <w:r w:rsidRPr="00B477C8">
              <w:rPr>
                <w:rFonts w:eastAsia="Calibri"/>
                <w:b/>
                <w:bCs/>
              </w:rPr>
              <w:t>Medidas de Gestión</w:t>
            </w:r>
          </w:p>
        </w:tc>
      </w:tr>
      <w:tr w:rsidR="007A52FF" w:rsidRPr="00B477C8" w14:paraId="1BEE2D9F" w14:textId="77777777" w:rsidTr="002A7D9E">
        <w:trPr>
          <w:trHeight w:val="9779"/>
        </w:trPr>
        <w:tc>
          <w:tcPr>
            <w:tcW w:w="0" w:type="auto"/>
            <w:gridSpan w:val="7"/>
            <w:tcBorders>
              <w:top w:val="single" w:sz="4" w:space="0" w:color="A8D08D"/>
              <w:left w:val="single" w:sz="4" w:space="0" w:color="A8D08D"/>
              <w:bottom w:val="single" w:sz="4" w:space="0" w:color="A8D08D"/>
              <w:right w:val="single" w:sz="4" w:space="0" w:color="A8D08D"/>
            </w:tcBorders>
            <w:shd w:val="clear" w:color="auto" w:fill="auto"/>
          </w:tcPr>
          <w:p w14:paraId="4FA5CCB4" w14:textId="77777777" w:rsidR="007A52FF" w:rsidRPr="00B477C8" w:rsidRDefault="007A52FF" w:rsidP="00E31EB8">
            <w:pPr>
              <w:spacing w:after="0"/>
              <w:ind w:left="0"/>
              <w:rPr>
                <w:rFonts w:eastAsia="Times New Roman"/>
              </w:rPr>
            </w:pPr>
            <w:r w:rsidRPr="00B477C8">
              <w:rPr>
                <w:rFonts w:eastAsia="Times New Roman"/>
              </w:rPr>
              <w:t xml:space="preserve">La generación de residuos durante la etapa de construcción incluirá residuos clasificados como asimilables a urbanos y residuos especiales. </w:t>
            </w:r>
          </w:p>
          <w:p w14:paraId="26AAE9D6" w14:textId="77777777" w:rsidR="007A52FF" w:rsidRPr="00B477C8" w:rsidRDefault="007A52FF" w:rsidP="0029662E">
            <w:pPr>
              <w:numPr>
                <w:ilvl w:val="0"/>
                <w:numId w:val="74"/>
              </w:numPr>
              <w:spacing w:after="0"/>
              <w:ind w:left="0"/>
              <w:contextualSpacing/>
              <w:rPr>
                <w:rFonts w:eastAsia="Times New Roman"/>
              </w:rPr>
            </w:pPr>
            <w:r w:rsidRPr="00B477C8">
              <w:rPr>
                <w:rFonts w:eastAsia="Times New Roman"/>
              </w:rPr>
              <w:t>Entre los de la primera categoría “</w:t>
            </w:r>
            <w:r w:rsidRPr="00B477C8">
              <w:rPr>
                <w:rFonts w:eastAsia="Times New Roman"/>
                <w:b/>
                <w:bCs/>
              </w:rPr>
              <w:t>Residuos asimilables a domiciliarios”</w:t>
            </w:r>
            <w:r w:rsidRPr="00B477C8">
              <w:rPr>
                <w:rFonts w:eastAsia="Times New Roman"/>
                <w:b/>
                <w:bCs/>
                <w:u w:val="single"/>
              </w:rPr>
              <w:t xml:space="preserve"> </w:t>
            </w:r>
            <w:r w:rsidRPr="00B477C8">
              <w:rPr>
                <w:rFonts w:eastAsia="Times New Roman"/>
              </w:rPr>
              <w:t xml:space="preserve">(baja peligrosidad), se pueden distinguir: restos de embalajes, plásticos, recortes de caños, maderas, cartón, restos de comida, alambres, bolsas de cal y cemento, envolturas plásticas, cartón corrugado, trozos de madera para embalajes de equipos, restos de caños, cables, ladrillo, etc. </w:t>
            </w:r>
          </w:p>
          <w:p w14:paraId="05D9856C" w14:textId="77777777" w:rsidR="007A52FF" w:rsidRPr="00B477C8" w:rsidRDefault="007A52FF" w:rsidP="0029662E">
            <w:pPr>
              <w:numPr>
                <w:ilvl w:val="0"/>
                <w:numId w:val="74"/>
              </w:numPr>
              <w:spacing w:after="0"/>
              <w:ind w:left="0"/>
              <w:contextualSpacing/>
              <w:rPr>
                <w:rFonts w:eastAsia="Times New Roman"/>
                <w:b/>
                <w:bCs/>
              </w:rPr>
            </w:pPr>
            <w:r w:rsidRPr="00B477C8">
              <w:rPr>
                <w:rFonts w:eastAsia="Times New Roman"/>
              </w:rPr>
              <w:t>La segunda clasificación “</w:t>
            </w:r>
            <w:r w:rsidRPr="00B477C8">
              <w:rPr>
                <w:rFonts w:eastAsia="Times New Roman"/>
                <w:b/>
                <w:bCs/>
              </w:rPr>
              <w:t>Residuos especiales</w:t>
            </w:r>
            <w:r w:rsidRPr="00B477C8">
              <w:rPr>
                <w:rFonts w:eastAsia="Times New Roman"/>
              </w:rPr>
              <w:t>” (peligrosidad considerable) puede incluir elementos como trapos, maderas, filtros, guantes u otros elementos sólidos contaminados con aceites, hidrocarburos, etc., restos de solventes, barnices, pinturas, etc., residuos de revestimiento y electrodos de soldadura, aceites usados, etc. También dentro de esta categoría de residuos podemos encontrar contenedores o envases con restos de las sustancias mencionadas anteriormente.</w:t>
            </w:r>
          </w:p>
          <w:p w14:paraId="04E02913" w14:textId="77777777" w:rsidR="007A52FF" w:rsidRPr="00B477C8" w:rsidRDefault="007A52FF" w:rsidP="00E31EB8">
            <w:pPr>
              <w:spacing w:after="0"/>
              <w:ind w:left="0"/>
              <w:rPr>
                <w:rFonts w:eastAsia="Times New Roman"/>
              </w:rPr>
            </w:pPr>
            <w:r w:rsidRPr="00B477C8">
              <w:rPr>
                <w:rFonts w:eastAsia="Times New Roman"/>
              </w:rPr>
              <w:t>Todos los subprogramas detallados a continuación deberán contar con la capacitación de forma continua del personal designado, acerca de la adopción de prácticas apropiadas para el manejo de los residuos. Se implementarán medidas tendientes a concientizar al personal e instruirlo sobre acciones y procedimientos necesarios para lograr una adecuada recolección, clasificación, deposición y control de los residuos generados por la obra.</w:t>
            </w:r>
          </w:p>
          <w:p w14:paraId="26947128" w14:textId="77777777" w:rsidR="007A52FF" w:rsidRPr="00B477C8" w:rsidRDefault="007A52FF" w:rsidP="00E31EB8">
            <w:pPr>
              <w:spacing w:after="0"/>
              <w:ind w:left="0"/>
              <w:rPr>
                <w:rFonts w:eastAsia="Times New Roman"/>
              </w:rPr>
            </w:pPr>
            <w:r w:rsidRPr="00B477C8">
              <w:rPr>
                <w:rFonts w:eastAsia="Times New Roman"/>
              </w:rPr>
              <w:t>Debe quedar señalizado con cartelería y a través de la capacitación, que la quema de cualquier tipo de basura queda estrictamente prohibida, así como el entierro de materiales en el terreno de la obra.</w:t>
            </w:r>
          </w:p>
          <w:p w14:paraId="27C5C84D" w14:textId="77777777" w:rsidR="007A52FF" w:rsidRPr="00B477C8" w:rsidRDefault="007A52FF" w:rsidP="00E31EB8">
            <w:pPr>
              <w:spacing w:after="0"/>
              <w:ind w:left="0"/>
              <w:rPr>
                <w:rFonts w:eastAsia="Times New Roman"/>
              </w:rPr>
            </w:pPr>
          </w:p>
          <w:p w14:paraId="69A1F15C" w14:textId="77777777" w:rsidR="007A52FF" w:rsidRPr="00B477C8" w:rsidRDefault="007A52FF" w:rsidP="00E31EB8">
            <w:pPr>
              <w:spacing w:after="0"/>
              <w:ind w:left="0"/>
              <w:rPr>
                <w:rFonts w:eastAsia="Times New Roman"/>
                <w:b/>
                <w:bCs/>
              </w:rPr>
            </w:pPr>
            <w:r w:rsidRPr="00B477C8">
              <w:rPr>
                <w:rFonts w:eastAsia="Times New Roman"/>
                <w:b/>
                <w:bCs/>
              </w:rPr>
              <w:t>Subprograma de Gestión de Residuos Asimilables a Urbanos y Excedentes de Obra</w:t>
            </w:r>
          </w:p>
          <w:p w14:paraId="04B549E4" w14:textId="77777777" w:rsidR="007A52FF" w:rsidRPr="00B477C8" w:rsidRDefault="007A52FF" w:rsidP="00E31EB8">
            <w:pPr>
              <w:spacing w:after="0"/>
              <w:ind w:left="0"/>
              <w:rPr>
                <w:rFonts w:eastAsia="Times New Roman"/>
                <w:b/>
                <w:bCs/>
              </w:rPr>
            </w:pPr>
            <w:r w:rsidRPr="00B477C8">
              <w:rPr>
                <w:rFonts w:eastAsia="Times New Roman"/>
              </w:rPr>
              <w:t>Se definirán las medidas que tomará la Contratista respecto de su prevención, gestión, modalidad de traslado, disposición provisoria de los mismos dentro del sector de obra y disposición final, durante el período completo de la obra.</w:t>
            </w:r>
          </w:p>
          <w:p w14:paraId="39E05FC8" w14:textId="77777777" w:rsidR="007A52FF" w:rsidRPr="00B477C8" w:rsidRDefault="007A52FF" w:rsidP="00E31EB8">
            <w:pPr>
              <w:spacing w:after="0"/>
              <w:ind w:left="0"/>
              <w:rPr>
                <w:rFonts w:eastAsia="Times New Roman"/>
                <w:b/>
                <w:bCs/>
              </w:rPr>
            </w:pPr>
            <w:r w:rsidRPr="00B477C8">
              <w:rPr>
                <w:rFonts w:eastAsia="Times New Roman"/>
              </w:rPr>
              <w:t>A fin de gestionar adecuadamente las corrientes de residuos generadas, y minimizar los impactos negativos que pudieran causar, se deberán seguir los lineamientos detallados a continuación:</w:t>
            </w:r>
          </w:p>
          <w:p w14:paraId="6FC75F15" w14:textId="77777777" w:rsidR="007A52FF" w:rsidRPr="00B477C8" w:rsidRDefault="007A52FF" w:rsidP="0029662E">
            <w:pPr>
              <w:numPr>
                <w:ilvl w:val="0"/>
                <w:numId w:val="36"/>
              </w:numPr>
              <w:spacing w:after="0"/>
              <w:ind w:left="0"/>
              <w:rPr>
                <w:rFonts w:eastAsia="Times New Roman"/>
                <w:b/>
              </w:rPr>
            </w:pPr>
            <w:r w:rsidRPr="00B477C8">
              <w:rPr>
                <w:rFonts w:eastAsia="Times New Roman"/>
              </w:rPr>
              <w:t>No se permitirá la quema de ningún tipo de residuo generado durante el período de construcción, ya sea estos asimilables a urbanos, peligrosos o líquidos, así como tampoco se permitirá su soterramiento, ya sea parcial o total.</w:t>
            </w:r>
          </w:p>
          <w:p w14:paraId="4E97AA41" w14:textId="77777777" w:rsidR="007A52FF" w:rsidRPr="00B477C8" w:rsidRDefault="007A52FF" w:rsidP="0029662E">
            <w:pPr>
              <w:numPr>
                <w:ilvl w:val="0"/>
                <w:numId w:val="36"/>
              </w:numPr>
              <w:spacing w:after="0"/>
              <w:ind w:left="0"/>
              <w:rPr>
                <w:rFonts w:eastAsia="Times New Roman"/>
                <w:b/>
              </w:rPr>
            </w:pPr>
            <w:r w:rsidRPr="00B477C8">
              <w:rPr>
                <w:rFonts w:eastAsia="Times New Roman"/>
              </w:rPr>
              <w:t>Los residuos asimilables a domiciliarios deberán ser correctamente almacenados en volquetes / contenedores / recipientes para su posterior retiro por el organismo competente. Esto se refiere exclusivamente a los residuos como ser: restos de embalajes, plásticos, recortes de caño, maderas, cartón, papelería de oficina, restos de comida, etc., que no se encuentren contaminados con sustancias peligrosas. Se deberá Informar al organismo o empresa recolectora de residuos sobre la construcción de la obra y la frecuencia prevista de recolección.</w:t>
            </w:r>
          </w:p>
          <w:p w14:paraId="2B6B62BF" w14:textId="77777777" w:rsidR="007A52FF" w:rsidRPr="00B477C8" w:rsidRDefault="007A52FF" w:rsidP="00E31EB8">
            <w:pPr>
              <w:spacing w:after="0"/>
              <w:ind w:left="0"/>
              <w:rPr>
                <w:rFonts w:eastAsia="Times New Roman"/>
              </w:rPr>
            </w:pPr>
            <w:r w:rsidRPr="00B477C8">
              <w:rPr>
                <w:rFonts w:eastAsia="Times New Roman"/>
              </w:rPr>
              <w:t>En caso de poder reusarse o reciclarse (factibilidad técnica y económica) alguno de los residuos asimilables a los domiciliarios como ser madera, papel o metales, se deberá realizar la separación en origen y priorizar esta práctica en contenedores destinados para tal fin.</w:t>
            </w:r>
          </w:p>
          <w:p w14:paraId="51B7F8C6" w14:textId="77777777" w:rsidR="007A52FF" w:rsidRPr="00B477C8" w:rsidRDefault="007A52FF" w:rsidP="00E31EB8">
            <w:pPr>
              <w:keepNext/>
              <w:spacing w:after="0"/>
              <w:ind w:left="0"/>
              <w:rPr>
                <w:rFonts w:eastAsia="Times New Roman"/>
                <w:b/>
                <w:bCs/>
              </w:rPr>
            </w:pPr>
            <w:r w:rsidRPr="00B477C8">
              <w:rPr>
                <w:rFonts w:eastAsia="Times New Roman"/>
                <w:b/>
              </w:rPr>
              <w:t>Subprograma de Gestión de Residuos Peligrosos</w:t>
            </w:r>
          </w:p>
          <w:p w14:paraId="19CFB766" w14:textId="77777777" w:rsidR="007A52FF" w:rsidRPr="00B477C8" w:rsidRDefault="007A52FF" w:rsidP="00E31EB8">
            <w:pPr>
              <w:spacing w:after="0"/>
              <w:ind w:left="0"/>
              <w:rPr>
                <w:rFonts w:eastAsia="Times New Roman"/>
                <w:b/>
              </w:rPr>
            </w:pPr>
            <w:r w:rsidRPr="00B477C8">
              <w:rPr>
                <w:rFonts w:eastAsia="Times New Roman"/>
              </w:rPr>
              <w:t>Quedan comprendidos dentro de esta clasificación elementos como: trapos contaminados, filtros de aceite usados, guantes, residuos de revestimiento, barnices, pinturas, restos de solventes, de productos químicos y sus envases, aceites usados, baterías usadas, suelos contaminados con hidrocarburos, etc.</w:t>
            </w:r>
          </w:p>
          <w:p w14:paraId="50BB7402" w14:textId="77777777" w:rsidR="007A52FF" w:rsidRPr="00B477C8" w:rsidRDefault="007A52FF" w:rsidP="00E31EB8">
            <w:pPr>
              <w:spacing w:after="0"/>
              <w:ind w:left="0"/>
              <w:rPr>
                <w:rFonts w:eastAsia="Times New Roman"/>
                <w:b/>
              </w:rPr>
            </w:pPr>
            <w:r w:rsidRPr="00B477C8">
              <w:rPr>
                <w:rFonts w:eastAsia="Times New Roman"/>
              </w:rPr>
              <w:t>A fin de gestionar adecuadamente estas corrientes de residuos generadas, y minimizar los impactos negativos que pudieran causar, se deberán seguir los lineamientos detallados a continuación:</w:t>
            </w:r>
          </w:p>
          <w:p w14:paraId="425E5428" w14:textId="77777777" w:rsidR="007A52FF" w:rsidRPr="00B477C8" w:rsidRDefault="007A52FF" w:rsidP="0029662E">
            <w:pPr>
              <w:numPr>
                <w:ilvl w:val="0"/>
                <w:numId w:val="36"/>
              </w:numPr>
              <w:spacing w:after="0"/>
              <w:ind w:left="0"/>
              <w:contextualSpacing/>
              <w:rPr>
                <w:rFonts w:eastAsia="Times New Roman"/>
                <w:b/>
              </w:rPr>
            </w:pPr>
            <w:r w:rsidRPr="00B477C8">
              <w:rPr>
                <w:rFonts w:eastAsia="Times New Roman"/>
              </w:rPr>
              <w:lastRenderedPageBreak/>
              <w:t xml:space="preserve">No se permitirá el vertimiento a cursos de agua ni alcantarillado ni al suelo de líquidos industriales, ni de construcción que resulten sobrantes tales como pinturas, aceites, solventes, aditivos, etc. y que por sus características resulten nocivos para el ambiente. </w:t>
            </w:r>
          </w:p>
          <w:p w14:paraId="37CF5DCB" w14:textId="77777777" w:rsidR="007A52FF" w:rsidRPr="00B477C8" w:rsidRDefault="007A52FF" w:rsidP="0029662E">
            <w:pPr>
              <w:numPr>
                <w:ilvl w:val="0"/>
                <w:numId w:val="36"/>
              </w:numPr>
              <w:spacing w:after="0"/>
              <w:ind w:left="0"/>
              <w:contextualSpacing/>
              <w:rPr>
                <w:rFonts w:eastAsia="Times New Roman"/>
                <w:b/>
              </w:rPr>
            </w:pPr>
            <w:r w:rsidRPr="00B477C8">
              <w:rPr>
                <w:rFonts w:eastAsia="Times New Roman"/>
              </w:rPr>
              <w:t>Estos residuos deberán almacenarse en contenedores aptos de acuerdo con la sustancia y gestionarse como residuos peligrosos, debiendo ser entregados a las empresas autorizadas para la recepción y tratamiento de estos residuos de acuerdo con la legislación vigente. Se deben llevar registros que identifiquen aspectos relacionados con la generación y disposición de aceites. El registro debe incluir el control de aceites usados generados por toda la maquinaria, equipos y vehículos empleados en la obra.</w:t>
            </w:r>
          </w:p>
          <w:p w14:paraId="294E17BA" w14:textId="77777777" w:rsidR="007A52FF" w:rsidRPr="00B477C8" w:rsidRDefault="007A52FF" w:rsidP="0029662E">
            <w:pPr>
              <w:numPr>
                <w:ilvl w:val="0"/>
                <w:numId w:val="36"/>
              </w:numPr>
              <w:spacing w:after="0"/>
              <w:ind w:left="0"/>
              <w:contextualSpacing/>
              <w:rPr>
                <w:rFonts w:eastAsia="Times New Roman"/>
                <w:b/>
              </w:rPr>
            </w:pPr>
            <w:r w:rsidRPr="00B477C8">
              <w:rPr>
                <w:rFonts w:eastAsia="Times New Roman"/>
              </w:rPr>
              <w:t>En caso de vuelcos, vertidos, derrames o descargas accidentales de un residuo peligroso que tenga la potencialidad de llegar a un cuerpo de agua, el Contratista deberá notificar de manera inmediata a la Supervisión de Obra y tomar las medidas necesarias para contener y eliminar el combustible o producto químico.</w:t>
            </w:r>
          </w:p>
          <w:p w14:paraId="33F11263" w14:textId="77777777" w:rsidR="007A52FF" w:rsidRPr="00B477C8" w:rsidRDefault="007A52FF" w:rsidP="0029662E">
            <w:pPr>
              <w:numPr>
                <w:ilvl w:val="0"/>
                <w:numId w:val="36"/>
              </w:numPr>
              <w:spacing w:after="0"/>
              <w:ind w:left="0"/>
              <w:contextualSpacing/>
              <w:rPr>
                <w:rFonts w:eastAsia="Times New Roman"/>
                <w:b/>
              </w:rPr>
            </w:pPr>
            <w:r w:rsidRPr="00B477C8">
              <w:rPr>
                <w:rFonts w:eastAsia="Times New Roman"/>
              </w:rPr>
              <w:t>En caso de que se genere algún tipo de residuo patológico, a causa de algún eventual accidente personal y atención de primeros auxilios, deberán ser almacenados en recipientes / contenedores con tapa claramente identificados a fin de no ser confundidos con RSU, y en condiciones de ser retirados, por un operador habilitado por la Autoridad Ambiental Competente. Deberán depositarse en un sitio acondicionado para tal fin (techado, que no reciban los rayos solares, sitio no inundable), y estar contenidos en un recipiente plástico, de boca ancha con tapa y señalizados.</w:t>
            </w:r>
          </w:p>
          <w:p w14:paraId="425B354F" w14:textId="77777777" w:rsidR="007A52FF" w:rsidRPr="00B477C8" w:rsidRDefault="007A52FF" w:rsidP="0029662E">
            <w:pPr>
              <w:numPr>
                <w:ilvl w:val="0"/>
                <w:numId w:val="36"/>
              </w:numPr>
              <w:spacing w:after="0"/>
              <w:ind w:left="0"/>
              <w:rPr>
                <w:rFonts w:eastAsia="Times New Roman"/>
                <w:b/>
              </w:rPr>
            </w:pPr>
            <w:r w:rsidRPr="00B477C8">
              <w:rPr>
                <w:rFonts w:eastAsia="Times New Roman"/>
              </w:rPr>
              <w:t>Los residuos especiales deberán ser retirados en forma semanal o cuando los recipientes de contención alcancen el 75 % de su capacidad. Su disposición deberá ser acreditada con el correspondiente Manifiesto de Transporte y Certificado de Disposición Final de los mismos, extendido por la empresa habilitada.</w:t>
            </w:r>
          </w:p>
          <w:p w14:paraId="4018ED45" w14:textId="77777777" w:rsidR="007A52FF" w:rsidRPr="00B477C8" w:rsidRDefault="007A52FF" w:rsidP="0029662E">
            <w:pPr>
              <w:numPr>
                <w:ilvl w:val="0"/>
                <w:numId w:val="36"/>
              </w:numPr>
              <w:spacing w:after="0"/>
              <w:ind w:left="0"/>
              <w:rPr>
                <w:rFonts w:eastAsia="Times New Roman"/>
                <w:b/>
              </w:rPr>
            </w:pPr>
            <w:r w:rsidRPr="00B477C8">
              <w:rPr>
                <w:rFonts w:eastAsia="Times New Roman"/>
              </w:rPr>
              <w:t>En la eventualidad de ocurrencia de derrames de alguna sustancia clasificada como residuos especiales, el mismo deberá ser inmediatamente absorbido con materiales apropiados (paños absorbentes, arcillas, etc.) y el resultante deberá seguir los mismos pasos que los residuos indicados en el párrafo anterior.</w:t>
            </w:r>
          </w:p>
          <w:p w14:paraId="1753342E" w14:textId="77777777" w:rsidR="007A52FF" w:rsidRPr="00B477C8" w:rsidRDefault="007A52FF" w:rsidP="00E31EB8">
            <w:pPr>
              <w:spacing w:after="0"/>
              <w:ind w:left="0"/>
              <w:rPr>
                <w:rFonts w:eastAsia="Times New Roman"/>
                <w:b/>
              </w:rPr>
            </w:pPr>
          </w:p>
          <w:p w14:paraId="6E058075" w14:textId="77777777" w:rsidR="007A52FF" w:rsidRPr="00B477C8" w:rsidRDefault="007A52FF" w:rsidP="00E31EB8">
            <w:pPr>
              <w:spacing w:after="0"/>
              <w:ind w:left="0"/>
              <w:rPr>
                <w:rFonts w:eastAsia="Times New Roman"/>
                <w:b/>
              </w:rPr>
            </w:pPr>
            <w:r w:rsidRPr="00B477C8">
              <w:rPr>
                <w:rFonts w:eastAsia="Times New Roman"/>
                <w:b/>
              </w:rPr>
              <w:t>Subprograma de Gestión de Desechos de Construcción y Demoliciones</w:t>
            </w:r>
          </w:p>
          <w:p w14:paraId="641DE7BC" w14:textId="77777777" w:rsidR="007A52FF" w:rsidRPr="00B477C8" w:rsidRDefault="007A52FF" w:rsidP="00E31EB8">
            <w:pPr>
              <w:spacing w:after="0"/>
              <w:ind w:left="0"/>
              <w:rPr>
                <w:rFonts w:eastAsia="Times New Roman"/>
                <w:b/>
              </w:rPr>
            </w:pPr>
            <w:r w:rsidRPr="00B477C8">
              <w:rPr>
                <w:rFonts w:eastAsia="Times New Roman"/>
              </w:rPr>
              <w:t>Una vez generado el material producto de la demolición, se debe separar y clasificar con el fin de reutilizar el material que se pueda y el sobrante deberá ser retirado.</w:t>
            </w:r>
          </w:p>
          <w:p w14:paraId="6A501267" w14:textId="77777777" w:rsidR="007A52FF" w:rsidRPr="00B477C8" w:rsidRDefault="007A52FF" w:rsidP="00E31EB8">
            <w:pPr>
              <w:spacing w:after="0"/>
              <w:ind w:left="0"/>
              <w:rPr>
                <w:rFonts w:eastAsia="Times New Roman"/>
                <w:b/>
                <w:bCs/>
              </w:rPr>
            </w:pPr>
            <w:r w:rsidRPr="00B477C8">
              <w:rPr>
                <w:rFonts w:eastAsia="Times New Roman"/>
              </w:rPr>
              <w:t xml:space="preserve">Con el propósito de minimizar las emisiones de material particulado, se debe mantener cubierto el material acopiado o en su defecto hacer humectaciones como mínimo dos veces al día. </w:t>
            </w:r>
          </w:p>
          <w:p w14:paraId="1CDEE3F8" w14:textId="77777777" w:rsidR="007A52FF" w:rsidRPr="00B477C8" w:rsidRDefault="007A52FF" w:rsidP="00E31EB8">
            <w:pPr>
              <w:spacing w:after="0"/>
              <w:ind w:left="0"/>
              <w:rPr>
                <w:rFonts w:eastAsia="Times New Roman"/>
                <w:b/>
              </w:rPr>
            </w:pPr>
            <w:r w:rsidRPr="00B477C8">
              <w:rPr>
                <w:rFonts w:eastAsia="Times New Roman"/>
              </w:rPr>
              <w:t>Los escombros no deben ser apilados por más de 24 horas en el sitio de la obra, pues de esta forma se busca disminuir los riesgos de accidentes viales y molestias a los moradores. Deberán ser transportados a sitios autorizados por la Autoridad Ambiental Competente para su disposición final.</w:t>
            </w:r>
          </w:p>
          <w:p w14:paraId="2DDC5FCF" w14:textId="77777777" w:rsidR="007A52FF" w:rsidRPr="00B477C8" w:rsidRDefault="007A52FF" w:rsidP="00E31EB8">
            <w:pPr>
              <w:spacing w:after="0"/>
              <w:ind w:left="0"/>
              <w:rPr>
                <w:rFonts w:eastAsia="Times New Roman"/>
                <w:b/>
              </w:rPr>
            </w:pPr>
            <w:r w:rsidRPr="00B477C8">
              <w:rPr>
                <w:rFonts w:eastAsia="Times New Roman"/>
              </w:rPr>
              <w:t>Deberá señalizarse la zona de aproximación donde se realiza la recolección de escombros, esto se hará con conos y barricadas colocadas 50 metros antes. La zona de recolección de escombros no debe ocupar más de un carril y debe estar apoyada con auxiliares de tráfico.</w:t>
            </w:r>
          </w:p>
          <w:p w14:paraId="7A54634F" w14:textId="77777777" w:rsidR="007A52FF" w:rsidRPr="00B477C8" w:rsidRDefault="007A52FF" w:rsidP="00E31EB8">
            <w:pPr>
              <w:spacing w:after="0"/>
              <w:ind w:left="0"/>
              <w:rPr>
                <w:rFonts w:eastAsia="Times New Roman"/>
                <w:b/>
                <w:bCs/>
              </w:rPr>
            </w:pPr>
            <w:r w:rsidRPr="00B477C8">
              <w:rPr>
                <w:rFonts w:eastAsia="Times New Roman"/>
              </w:rPr>
              <w:t xml:space="preserve">Se prohíben las demoliciones nocturnas. </w:t>
            </w:r>
          </w:p>
          <w:p w14:paraId="1272C91C" w14:textId="77777777" w:rsidR="007A52FF" w:rsidRPr="00B477C8" w:rsidRDefault="007A52FF" w:rsidP="00E31EB8">
            <w:pPr>
              <w:spacing w:after="0"/>
              <w:ind w:left="0"/>
              <w:rPr>
                <w:rFonts w:eastAsia="Times New Roman"/>
                <w:b/>
                <w:bCs/>
              </w:rPr>
            </w:pPr>
            <w:r w:rsidRPr="00B477C8">
              <w:rPr>
                <w:rFonts w:eastAsia="Times New Roman"/>
              </w:rPr>
              <w:t>Se deben recoger los materiales resultantes de las demoliciones que se hagan dentro del proyecto</w:t>
            </w:r>
            <w:proofErr w:type="gramStart"/>
            <w:r w:rsidRPr="00B477C8">
              <w:rPr>
                <w:rFonts w:eastAsia="Times New Roman"/>
              </w:rPr>
              <w:t>, ,</w:t>
            </w:r>
            <w:proofErr w:type="gramEnd"/>
            <w:r w:rsidRPr="00B477C8">
              <w:rPr>
                <w:rFonts w:eastAsia="Times New Roman"/>
              </w:rPr>
              <w:t xml:space="preserve"> deberán ser apilados para que luego sean transportados al sitio de disposición final autorizados por la Autoridad Ambiental Competente. Deberá señalizarse la zona de aproximación donde se realiza la recolección de escombros. Los escombros no deben permanecer más de un día en la obra.</w:t>
            </w:r>
          </w:p>
          <w:p w14:paraId="5899F0F1" w14:textId="77777777" w:rsidR="007A52FF" w:rsidRPr="00B477C8" w:rsidRDefault="007A52FF" w:rsidP="00E31EB8">
            <w:pPr>
              <w:widowControl w:val="0"/>
              <w:shd w:val="clear" w:color="auto" w:fill="FFFFFF" w:themeFill="background1"/>
              <w:autoSpaceDE w:val="0"/>
              <w:autoSpaceDN w:val="0"/>
              <w:adjustRightInd w:val="0"/>
              <w:spacing w:after="0"/>
              <w:ind w:left="0"/>
              <w:rPr>
                <w:rFonts w:eastAsia="Times New Roman"/>
              </w:rPr>
            </w:pPr>
            <w:r w:rsidRPr="00B477C8">
              <w:rPr>
                <w:rFonts w:eastAsia="Times New Roman"/>
              </w:rPr>
              <w:t>En caso de que los procesos de demolición detecten la presencia de suelos contaminados o residuos peligrosos, se deben suspender dichos procesos hasta que el Comité de Seguimiento determine el curso de acción a seguir. Este comité debe ser convocado de emergencia por el residente ambiental de obra.</w:t>
            </w:r>
          </w:p>
          <w:p w14:paraId="24BD291D" w14:textId="77777777" w:rsidR="007A52FF" w:rsidRPr="00B477C8" w:rsidRDefault="007A52FF" w:rsidP="00E31EB8">
            <w:pPr>
              <w:widowControl w:val="0"/>
              <w:shd w:val="clear" w:color="auto" w:fill="FFFFFF" w:themeFill="background1"/>
              <w:autoSpaceDE w:val="0"/>
              <w:autoSpaceDN w:val="0"/>
              <w:adjustRightInd w:val="0"/>
              <w:spacing w:after="0"/>
              <w:ind w:left="0"/>
              <w:rPr>
                <w:rFonts w:eastAsia="Times New Roman"/>
              </w:rPr>
            </w:pPr>
            <w:r w:rsidRPr="00B477C8">
              <w:rPr>
                <w:rFonts w:eastAsia="Times New Roman"/>
              </w:rPr>
              <w:lastRenderedPageBreak/>
              <w:t xml:space="preserve">Los operarios que realizan demoliciones deben estar dotados de un equipo completo de acuerdo con la identificación de peligros, evaluación y valoración de los riesgos, además dando cumplimiento a las normas de seguridad industrial con el propósito de prevenir accidentes y afectaciones por exposiciones prolongadas a los diferentes factores de riesgo. </w:t>
            </w:r>
          </w:p>
          <w:p w14:paraId="07DF1607" w14:textId="77777777" w:rsidR="007A52FF" w:rsidRPr="00B477C8" w:rsidRDefault="007A52FF" w:rsidP="00E31EB8">
            <w:pPr>
              <w:widowControl w:val="0"/>
              <w:shd w:val="clear" w:color="auto" w:fill="FFFFFF" w:themeFill="background1"/>
              <w:autoSpaceDE w:val="0"/>
              <w:autoSpaceDN w:val="0"/>
              <w:adjustRightInd w:val="0"/>
              <w:spacing w:after="0"/>
              <w:ind w:left="0"/>
              <w:rPr>
                <w:rFonts w:eastAsia="Times New Roman"/>
                <w:b/>
                <w:bCs/>
              </w:rPr>
            </w:pPr>
            <w:r w:rsidRPr="00B477C8">
              <w:rPr>
                <w:rFonts w:eastAsia="Times New Roman"/>
              </w:rPr>
              <w:t>Los volúmenes de escombros no superiores a 5 m</w:t>
            </w:r>
            <w:r w:rsidRPr="00B477C8">
              <w:rPr>
                <w:rFonts w:eastAsia="Times New Roman"/>
                <w:vertAlign w:val="superscript"/>
              </w:rPr>
              <w:t>3</w:t>
            </w:r>
            <w:r w:rsidRPr="00B477C8">
              <w:rPr>
                <w:rFonts w:eastAsia="Times New Roman"/>
              </w:rPr>
              <w:t>, podrán almacenarse en contenedores móviles, para luego ser transportados a los sitios de disposición final autorizados.</w:t>
            </w:r>
          </w:p>
          <w:p w14:paraId="145CD1E1" w14:textId="77777777" w:rsidR="007A52FF" w:rsidRPr="00B477C8" w:rsidRDefault="007A52FF" w:rsidP="00E31EB8">
            <w:pPr>
              <w:widowControl w:val="0"/>
              <w:shd w:val="clear" w:color="auto" w:fill="FFFFFF" w:themeFill="background1"/>
              <w:autoSpaceDE w:val="0"/>
              <w:autoSpaceDN w:val="0"/>
              <w:adjustRightInd w:val="0"/>
              <w:spacing w:after="0"/>
              <w:ind w:left="0"/>
              <w:rPr>
                <w:rFonts w:eastAsia="Times New Roman"/>
              </w:rPr>
            </w:pPr>
            <w:r w:rsidRPr="00B477C8">
              <w:rPr>
                <w:rFonts w:eastAsia="Times New Roman"/>
              </w:rPr>
              <w:t>Se prohíbe la utilización de zonas verdes para la disposición temporal de materiales producto de las actividades constructivas del proyecto, con excepción de los casos en los cuales la zona verde esté destinada a zona dura de acuerdo con los diseños del proyecto.</w:t>
            </w:r>
            <w:r w:rsidRPr="00B477C8">
              <w:rPr>
                <w:rFonts w:eastAsia="Times New Roman"/>
                <w:color w:val="2B579A"/>
                <w:shd w:val="clear" w:color="auto" w:fill="E6E6E6"/>
              </w:rPr>
              <w:t xml:space="preserve"> </w:t>
            </w:r>
          </w:p>
          <w:p w14:paraId="47EC5537" w14:textId="77777777" w:rsidR="007A52FF" w:rsidRPr="00B477C8" w:rsidRDefault="007A52FF" w:rsidP="00E31EB8">
            <w:pPr>
              <w:spacing w:after="0"/>
              <w:ind w:left="0"/>
              <w:rPr>
                <w:rFonts w:eastAsia="Times New Roman"/>
                <w:b/>
                <w:bCs/>
              </w:rPr>
            </w:pPr>
            <w:r w:rsidRPr="00B477C8">
              <w:rPr>
                <w:rFonts w:eastAsia="Times New Roman"/>
              </w:rPr>
              <w:t>En lo posible, se debe buscar la reutilización de materiales en la obra, o en obras externas validadas por las autoridades competentes. Los materiales sobrantes por recuperar almacenados temporalmente en los frentes de trabajo no pueden interferir con el tráfico peatonal y/o vehicular, deben ser protegidos contra la acción erosiva del agua, aire y su contaminación. La protección de los materiales se hace con elementos tales como plástico, lonas impermeables o mallas, asegurando su permanencia, o mediante la utilización de contenedores móviles de baja capacidad de almacenamiento, con una altura máxima que no sobrepase los 2 metros de altura.</w:t>
            </w:r>
          </w:p>
          <w:p w14:paraId="508E0CD3" w14:textId="77777777" w:rsidR="007A52FF" w:rsidRPr="00B477C8" w:rsidRDefault="007A52FF" w:rsidP="00E31EB8">
            <w:pPr>
              <w:spacing w:after="0"/>
              <w:ind w:left="0"/>
              <w:rPr>
                <w:rFonts w:eastAsia="Times New Roman"/>
              </w:rPr>
            </w:pPr>
            <w:r w:rsidRPr="00B477C8">
              <w:rPr>
                <w:rFonts w:eastAsia="Times New Roman"/>
              </w:rPr>
              <w:t>La contratista deberá contratar contenedores para la disposición y transporte de los residuos incluidos dentro de las categorías voluminosos (restos de maderas, membranas, poliestireno expandido, chapas, restos de caños, perfiles, hierros, vidrios en gran cantidad, etc.) e inertes (restos de demoliciones y construcciones, arena, movimiento de suelos, etc.).</w:t>
            </w:r>
          </w:p>
          <w:p w14:paraId="748EDF6E" w14:textId="77777777" w:rsidR="007A52FF" w:rsidRPr="00B477C8" w:rsidRDefault="007A52FF" w:rsidP="00E31EB8">
            <w:pPr>
              <w:widowControl w:val="0"/>
              <w:autoSpaceDE w:val="0"/>
              <w:autoSpaceDN w:val="0"/>
              <w:spacing w:after="0"/>
              <w:ind w:left="0"/>
              <w:rPr>
                <w:b/>
                <w:bCs/>
                <w:u w:val="single"/>
                <w:lang w:eastAsia="es-ES" w:bidi="es-ES"/>
              </w:rPr>
            </w:pPr>
            <w:r w:rsidRPr="00B477C8">
              <w:rPr>
                <w:rFonts w:eastAsia="Calibri" w:cstheme="minorHAnsi"/>
                <w:sz w:val="20"/>
                <w:szCs w:val="20"/>
                <w:lang w:eastAsia="es-ES" w:bidi="es-ES"/>
              </w:rPr>
              <w:t>Para el caso de residuos de demoliciones y rotura de calzadas, se deberá tramitar la Certificación de Aceptación de Vuelco de su disposición final. No se permitirá disponer estos residuos a una distancia superior a 20 km del lugar de emplazamiento de la obra.</w:t>
            </w:r>
          </w:p>
          <w:p w14:paraId="281E6491" w14:textId="77777777" w:rsidR="007A52FF" w:rsidRPr="00B477C8" w:rsidRDefault="007A52FF" w:rsidP="00E31EB8">
            <w:pPr>
              <w:spacing w:after="0"/>
              <w:ind w:left="0"/>
              <w:rPr>
                <w:b/>
                <w:bCs/>
              </w:rPr>
            </w:pPr>
            <w:r w:rsidRPr="00B477C8">
              <w:rPr>
                <w:rFonts w:eastAsia="Times New Roman"/>
                <w:b/>
              </w:rPr>
              <w:t>Subprograma de Gestión de L</w:t>
            </w:r>
            <w:r w:rsidRPr="00B477C8">
              <w:rPr>
                <w:b/>
                <w:bCs/>
              </w:rPr>
              <w:t xml:space="preserve">áminas de Asbesto </w:t>
            </w:r>
          </w:p>
          <w:p w14:paraId="3104CDD7" w14:textId="77777777" w:rsidR="007A52FF" w:rsidRPr="00B477C8" w:rsidRDefault="007A52FF" w:rsidP="00E31EB8">
            <w:pPr>
              <w:spacing w:after="0"/>
              <w:ind w:left="0"/>
            </w:pPr>
            <w:r w:rsidRPr="00B477C8">
              <w:t>El objetivo principal del manejo adecuado de láminas de asbesto es proteger la salud de los trabajadores y personal del entorno durante los trabajos de demolición y/o mantenimiento de centros escolares con techos fabricadas con asbesto.</w:t>
            </w:r>
          </w:p>
          <w:p w14:paraId="20598FAB" w14:textId="77777777" w:rsidR="007A52FF" w:rsidRPr="00B477C8" w:rsidRDefault="007A52FF" w:rsidP="00E31EB8">
            <w:pPr>
              <w:spacing w:after="0"/>
              <w:ind w:left="0"/>
            </w:pPr>
            <w:r w:rsidRPr="00B477C8">
              <w:t>El Plan de deberá presentar las pautas y procedimientos a ser seguidos por el contratista y subcontratistas para los trabajos de construcción de los proyectos y sus instalaciones asociadas durante las siguientes actividades:</w:t>
            </w:r>
          </w:p>
          <w:p w14:paraId="26E94F71" w14:textId="77777777" w:rsidR="007A52FF" w:rsidRPr="00B477C8" w:rsidRDefault="007A52FF" w:rsidP="0029662E">
            <w:pPr>
              <w:numPr>
                <w:ilvl w:val="0"/>
                <w:numId w:val="92"/>
              </w:numPr>
              <w:spacing w:after="0"/>
              <w:ind w:left="0"/>
              <w:contextualSpacing/>
            </w:pPr>
            <w:r w:rsidRPr="00B477C8">
              <w:t>Trabajos de demolición de construcciones</w:t>
            </w:r>
          </w:p>
          <w:p w14:paraId="5F995DFE" w14:textId="77777777" w:rsidR="007A52FF" w:rsidRPr="00B477C8" w:rsidRDefault="007A52FF" w:rsidP="0029662E">
            <w:pPr>
              <w:numPr>
                <w:ilvl w:val="0"/>
                <w:numId w:val="92"/>
              </w:numPr>
              <w:spacing w:after="0"/>
              <w:ind w:left="0"/>
              <w:contextualSpacing/>
            </w:pPr>
            <w:r w:rsidRPr="00B477C8">
              <w:t>Trabajos de desmantelamiento de elementos con asbesto.</w:t>
            </w:r>
          </w:p>
          <w:p w14:paraId="19B7BF1B" w14:textId="77777777" w:rsidR="007A52FF" w:rsidRPr="00B477C8" w:rsidRDefault="007A52FF" w:rsidP="0029662E">
            <w:pPr>
              <w:numPr>
                <w:ilvl w:val="0"/>
                <w:numId w:val="92"/>
              </w:numPr>
              <w:spacing w:after="0"/>
              <w:ind w:left="0"/>
              <w:contextualSpacing/>
            </w:pPr>
            <w:r w:rsidRPr="00B477C8">
              <w:t>Trabajos y operaciones destinadas a la retirada de lámina de asbesto.</w:t>
            </w:r>
          </w:p>
          <w:p w14:paraId="392B1C84" w14:textId="77777777" w:rsidR="007A52FF" w:rsidRPr="00B477C8" w:rsidRDefault="007A52FF" w:rsidP="0029662E">
            <w:pPr>
              <w:numPr>
                <w:ilvl w:val="0"/>
                <w:numId w:val="92"/>
              </w:numPr>
              <w:spacing w:after="0"/>
              <w:ind w:left="0"/>
              <w:contextualSpacing/>
            </w:pPr>
            <w:r w:rsidRPr="00B477C8">
              <w:t>Trabajos que impliquen riesgo de desprendimiento de fibras de asbesto.</w:t>
            </w:r>
          </w:p>
          <w:p w14:paraId="45F1C626" w14:textId="77777777" w:rsidR="007A52FF" w:rsidRPr="00B477C8" w:rsidRDefault="007A52FF" w:rsidP="0029662E">
            <w:pPr>
              <w:numPr>
                <w:ilvl w:val="0"/>
                <w:numId w:val="92"/>
              </w:numPr>
              <w:spacing w:after="0"/>
              <w:ind w:left="0"/>
              <w:contextualSpacing/>
            </w:pPr>
            <w:r w:rsidRPr="00B477C8">
              <w:t>Transporte, tratamiento y destrucción de residuos que contengan asbesto.</w:t>
            </w:r>
          </w:p>
          <w:p w14:paraId="674B839B" w14:textId="77777777" w:rsidR="007A52FF" w:rsidRPr="00B477C8" w:rsidRDefault="007A52FF" w:rsidP="0029662E">
            <w:pPr>
              <w:numPr>
                <w:ilvl w:val="0"/>
                <w:numId w:val="92"/>
              </w:numPr>
              <w:spacing w:after="0"/>
              <w:ind w:left="0"/>
              <w:contextualSpacing/>
            </w:pPr>
            <w:r w:rsidRPr="00B477C8">
              <w:t>Disposición final en sitios debidamente.</w:t>
            </w:r>
          </w:p>
          <w:p w14:paraId="5704CF69" w14:textId="77777777" w:rsidR="007A52FF" w:rsidRPr="00B477C8" w:rsidRDefault="007A52FF" w:rsidP="00E31EB8">
            <w:pPr>
              <w:spacing w:after="0"/>
              <w:ind w:left="0"/>
            </w:pPr>
            <w:r w:rsidRPr="00B477C8">
              <w:t>El contratista y subcontratistas para los trabajos de construcción de los proyectos y sus instalaciones asociadas deberán seguir las pautas para el manejo, transporte y disposición final de los desechos de asbesto.</w:t>
            </w:r>
          </w:p>
          <w:p w14:paraId="6E95E3E1" w14:textId="77777777" w:rsidR="007A52FF" w:rsidRPr="00B477C8" w:rsidRDefault="007A52FF" w:rsidP="00E31EB8">
            <w:pPr>
              <w:spacing w:after="0"/>
              <w:ind w:left="0"/>
            </w:pPr>
            <w:r w:rsidRPr="00B477C8">
              <w:t>El contratista deberá especificar que el asbesto o los materiales que lo contengan serán eliminados antes de aplicar las técnicas de demolición, así como, garantizará la seguridad y salud de los trabajadores que vayan a llevar a cabo estas operaciones y se detallará:</w:t>
            </w:r>
          </w:p>
          <w:p w14:paraId="07542ECB" w14:textId="77777777" w:rsidR="007A52FF" w:rsidRPr="00B477C8" w:rsidRDefault="007A52FF" w:rsidP="0029662E">
            <w:pPr>
              <w:numPr>
                <w:ilvl w:val="0"/>
                <w:numId w:val="93"/>
              </w:numPr>
              <w:spacing w:after="0"/>
              <w:ind w:left="0"/>
              <w:contextualSpacing/>
            </w:pPr>
            <w:r w:rsidRPr="00B477C8">
              <w:t>La descripción del trabajo, tipo de actividad que corresponda: demolición, retirada, mantenimiento o reparación, trabajos con residuos, etc.</w:t>
            </w:r>
          </w:p>
          <w:p w14:paraId="4393E58E" w14:textId="77777777" w:rsidR="007A52FF" w:rsidRPr="00B477C8" w:rsidRDefault="007A52FF" w:rsidP="0029662E">
            <w:pPr>
              <w:numPr>
                <w:ilvl w:val="0"/>
                <w:numId w:val="93"/>
              </w:numPr>
              <w:spacing w:after="0"/>
              <w:ind w:left="0"/>
              <w:contextualSpacing/>
            </w:pPr>
            <w:r w:rsidRPr="00B477C8">
              <w:t>El tipo de material a intervenir y las cantidades que se manipularán de amianto o de materiales que lo contengan.</w:t>
            </w:r>
          </w:p>
          <w:p w14:paraId="1BDA6130" w14:textId="77777777" w:rsidR="007A52FF" w:rsidRPr="00B477C8" w:rsidRDefault="007A52FF" w:rsidP="0029662E">
            <w:pPr>
              <w:numPr>
                <w:ilvl w:val="0"/>
                <w:numId w:val="93"/>
              </w:numPr>
              <w:spacing w:after="0"/>
              <w:ind w:left="0"/>
              <w:contextualSpacing/>
            </w:pPr>
            <w:r w:rsidRPr="00B477C8">
              <w:lastRenderedPageBreak/>
              <w:t>La ubicación del lugar en el que se habrán de efectuar los trabajos.</w:t>
            </w:r>
          </w:p>
          <w:p w14:paraId="23CF37CB" w14:textId="77777777" w:rsidR="007A52FF" w:rsidRPr="00B477C8" w:rsidRDefault="007A52FF" w:rsidP="0029662E">
            <w:pPr>
              <w:numPr>
                <w:ilvl w:val="0"/>
                <w:numId w:val="93"/>
              </w:numPr>
              <w:spacing w:after="0"/>
              <w:ind w:left="0"/>
              <w:contextualSpacing/>
            </w:pPr>
            <w:r w:rsidRPr="00B477C8">
              <w:t>La fecha de inicio y la duración prevista del trabajo.</w:t>
            </w:r>
          </w:p>
          <w:p w14:paraId="5F9C39EA" w14:textId="77777777" w:rsidR="007A52FF" w:rsidRPr="00B477C8" w:rsidRDefault="007A52FF" w:rsidP="0029662E">
            <w:pPr>
              <w:numPr>
                <w:ilvl w:val="0"/>
                <w:numId w:val="93"/>
              </w:numPr>
              <w:spacing w:after="0"/>
              <w:ind w:left="0"/>
              <w:contextualSpacing/>
            </w:pPr>
            <w:r w:rsidRPr="00B477C8">
              <w:t>La relación nominal de los trabajadores implicados directamente en el trabajo o en contacto con el material conteniendo asbesto.</w:t>
            </w:r>
          </w:p>
          <w:p w14:paraId="0766B7AE" w14:textId="77777777" w:rsidR="007A52FF" w:rsidRPr="00B477C8" w:rsidRDefault="007A52FF" w:rsidP="0029662E">
            <w:pPr>
              <w:numPr>
                <w:ilvl w:val="0"/>
                <w:numId w:val="93"/>
              </w:numPr>
              <w:spacing w:after="0"/>
              <w:ind w:left="0"/>
              <w:contextualSpacing/>
            </w:pPr>
            <w:r w:rsidRPr="00B477C8">
              <w:t>Los procedimientos que se aplicarán.</w:t>
            </w:r>
          </w:p>
          <w:p w14:paraId="0AA13062" w14:textId="77777777" w:rsidR="007A52FF" w:rsidRPr="00B477C8" w:rsidRDefault="007A52FF" w:rsidP="0029662E">
            <w:pPr>
              <w:numPr>
                <w:ilvl w:val="0"/>
                <w:numId w:val="93"/>
              </w:numPr>
              <w:spacing w:after="0"/>
              <w:ind w:left="0"/>
              <w:contextualSpacing/>
            </w:pPr>
            <w:r w:rsidRPr="00B477C8">
              <w:t>Las medidas preventivas contempladas y las medidas adoptadas para limitar la exposición de los trabajadores al amianto.</w:t>
            </w:r>
          </w:p>
          <w:p w14:paraId="64C9CC7B" w14:textId="77777777" w:rsidR="007A52FF" w:rsidRPr="00B477C8" w:rsidRDefault="007A52FF" w:rsidP="0029662E">
            <w:pPr>
              <w:numPr>
                <w:ilvl w:val="0"/>
                <w:numId w:val="93"/>
              </w:numPr>
              <w:spacing w:after="0"/>
              <w:ind w:left="0"/>
              <w:contextualSpacing/>
            </w:pPr>
            <w:r w:rsidRPr="00B477C8">
              <w:t>Los equipos utilizados para la protección de los trabajadores, especificando las características y el número de las unidades de descontaminación y el tipo y modo de uso de los equipos de protección individual.</w:t>
            </w:r>
          </w:p>
          <w:p w14:paraId="2CB68352" w14:textId="77777777" w:rsidR="007A52FF" w:rsidRPr="00B477C8" w:rsidRDefault="007A52FF" w:rsidP="0029662E">
            <w:pPr>
              <w:numPr>
                <w:ilvl w:val="0"/>
                <w:numId w:val="93"/>
              </w:numPr>
              <w:spacing w:after="0"/>
              <w:ind w:left="0"/>
              <w:contextualSpacing/>
            </w:pPr>
            <w:r w:rsidRPr="00B477C8">
              <w:t>Las medidas destinadas a informar a los trabajadores sobre los riesgos a los que están expuestos y las precauciones que deban tomar.</w:t>
            </w:r>
          </w:p>
          <w:p w14:paraId="70D8A532" w14:textId="77777777" w:rsidR="007A52FF" w:rsidRPr="00B477C8" w:rsidRDefault="007A52FF" w:rsidP="00E31EB8">
            <w:pPr>
              <w:autoSpaceDE w:val="0"/>
              <w:autoSpaceDN w:val="0"/>
              <w:adjustRightInd w:val="0"/>
              <w:spacing w:after="0"/>
              <w:ind w:left="0"/>
              <w:rPr>
                <w:rFonts w:eastAsia="Times New Roman" w:cstheme="minorHAnsi"/>
              </w:rPr>
            </w:pPr>
            <w:r w:rsidRPr="00B477C8">
              <w:rPr>
                <w:rFonts w:eastAsia="Times New Roman" w:cstheme="minorHAnsi"/>
              </w:rPr>
              <w:t>Para cada proyecto en particular se deberá desarrollar un</w:t>
            </w:r>
            <w:r w:rsidRPr="00B477C8">
              <w:rPr>
                <w:rFonts w:eastAsia="Times New Roman" w:cs="Times New Roman"/>
              </w:rPr>
              <w:t xml:space="preserve"> </w:t>
            </w:r>
            <w:r w:rsidRPr="00B477C8">
              <w:rPr>
                <w:rFonts w:eastAsia="Times New Roman" w:cstheme="minorHAnsi"/>
              </w:rPr>
              <w:t>Plan con sus particularidades. Por lo mínimo, medidas aplicables a ser contempladas en el Plan son las siguientes:</w:t>
            </w:r>
          </w:p>
          <w:p w14:paraId="42466926" w14:textId="77777777" w:rsidR="007A52FF" w:rsidRPr="00B477C8" w:rsidRDefault="007A52FF" w:rsidP="0029662E">
            <w:pPr>
              <w:numPr>
                <w:ilvl w:val="0"/>
                <w:numId w:val="94"/>
              </w:numPr>
              <w:autoSpaceDE w:val="0"/>
              <w:autoSpaceDN w:val="0"/>
              <w:adjustRightInd w:val="0"/>
              <w:spacing w:after="0"/>
              <w:ind w:left="0"/>
              <w:contextualSpacing/>
              <w:rPr>
                <w:rFonts w:eastAsia="Times New Roman" w:cstheme="minorHAnsi"/>
              </w:rPr>
            </w:pPr>
            <w:r w:rsidRPr="00B477C8">
              <w:rPr>
                <w:rFonts w:eastAsia="Times New Roman" w:cstheme="minorHAnsi"/>
              </w:rPr>
              <w:t>Capacitación y entrenamiento a personal de obra, todo el personal que realizará el manejo de láminas de asbesto deberá recibir una capacitación sobre el manejo del asbesto.</w:t>
            </w:r>
          </w:p>
          <w:p w14:paraId="223CA58E" w14:textId="77777777" w:rsidR="007A52FF" w:rsidRPr="00B477C8" w:rsidRDefault="007A52FF" w:rsidP="0029662E">
            <w:pPr>
              <w:numPr>
                <w:ilvl w:val="0"/>
                <w:numId w:val="94"/>
              </w:numPr>
              <w:autoSpaceDE w:val="0"/>
              <w:autoSpaceDN w:val="0"/>
              <w:adjustRightInd w:val="0"/>
              <w:spacing w:after="0"/>
              <w:ind w:left="0"/>
              <w:contextualSpacing/>
              <w:rPr>
                <w:rFonts w:eastAsia="Times New Roman" w:cstheme="minorHAnsi"/>
              </w:rPr>
            </w:pPr>
            <w:r w:rsidRPr="00B477C8">
              <w:rPr>
                <w:rFonts w:eastAsia="Times New Roman" w:cstheme="minorHAnsi"/>
              </w:rPr>
              <w:t>El personal deberá ser dotado del equipo adecuado para el manejo de láminas de asbesto.</w:t>
            </w:r>
          </w:p>
          <w:p w14:paraId="0BA80EC2" w14:textId="77777777" w:rsidR="007A52FF" w:rsidRPr="00B477C8" w:rsidRDefault="007A52FF" w:rsidP="0029662E">
            <w:pPr>
              <w:numPr>
                <w:ilvl w:val="0"/>
                <w:numId w:val="94"/>
              </w:numPr>
              <w:autoSpaceDE w:val="0"/>
              <w:autoSpaceDN w:val="0"/>
              <w:adjustRightInd w:val="0"/>
              <w:spacing w:after="0"/>
              <w:ind w:left="0"/>
              <w:contextualSpacing/>
              <w:rPr>
                <w:rFonts w:eastAsia="Times New Roman" w:cstheme="minorHAnsi"/>
              </w:rPr>
            </w:pPr>
            <w:r w:rsidRPr="00B477C8">
              <w:rPr>
                <w:rFonts w:eastAsia="Times New Roman" w:cstheme="minorHAnsi"/>
              </w:rPr>
              <w:t>Los procedimientos de trabajo deberán concebirse de tal forma que no produzcan fibras de asbesto o, si ello resultara imposible, que no haya dispersión de fibras de asbesto en el aire.</w:t>
            </w:r>
          </w:p>
          <w:p w14:paraId="494AD79B" w14:textId="77777777" w:rsidR="007A52FF" w:rsidRPr="00B477C8" w:rsidRDefault="007A52FF" w:rsidP="0029662E">
            <w:pPr>
              <w:numPr>
                <w:ilvl w:val="0"/>
                <w:numId w:val="94"/>
              </w:numPr>
              <w:autoSpaceDE w:val="0"/>
              <w:autoSpaceDN w:val="0"/>
              <w:adjustRightInd w:val="0"/>
              <w:spacing w:after="0"/>
              <w:ind w:left="0"/>
              <w:contextualSpacing/>
              <w:rPr>
                <w:rFonts w:eastAsia="Times New Roman" w:cstheme="minorHAnsi"/>
              </w:rPr>
            </w:pPr>
            <w:r w:rsidRPr="00B477C8">
              <w:rPr>
                <w:rFonts w:eastAsia="Times New Roman" w:cstheme="minorHAnsi"/>
              </w:rPr>
              <w:t>Las fibras de asbesto producidas se eliminarán, en las proximidades del foco emisor, preferentemente mediante su captación por sistemas de extracción, en condiciones que no supongan un riesgo para la salud pública y el medio ambiente.</w:t>
            </w:r>
          </w:p>
          <w:p w14:paraId="573E38D0" w14:textId="77777777" w:rsidR="007A52FF" w:rsidRPr="00B477C8" w:rsidRDefault="007A52FF" w:rsidP="0029662E">
            <w:pPr>
              <w:numPr>
                <w:ilvl w:val="0"/>
                <w:numId w:val="94"/>
              </w:numPr>
              <w:autoSpaceDE w:val="0"/>
              <w:autoSpaceDN w:val="0"/>
              <w:adjustRightInd w:val="0"/>
              <w:spacing w:after="0"/>
              <w:ind w:left="0"/>
              <w:contextualSpacing/>
              <w:rPr>
                <w:rFonts w:eastAsia="Times New Roman" w:cstheme="minorHAnsi"/>
              </w:rPr>
            </w:pPr>
            <w:r w:rsidRPr="00B477C8">
              <w:rPr>
                <w:rFonts w:eastAsia="Times New Roman" w:cstheme="minorHAnsi"/>
              </w:rPr>
              <w:t>Todos los locales y equipos utilizados deberán estar en condiciones de poderse limpiar y mantener eficazmente y con regularidad.</w:t>
            </w:r>
          </w:p>
          <w:p w14:paraId="091665CC" w14:textId="77777777" w:rsidR="007A52FF" w:rsidRPr="00B477C8" w:rsidRDefault="007A52FF" w:rsidP="0029662E">
            <w:pPr>
              <w:numPr>
                <w:ilvl w:val="0"/>
                <w:numId w:val="94"/>
              </w:numPr>
              <w:autoSpaceDE w:val="0"/>
              <w:autoSpaceDN w:val="0"/>
              <w:adjustRightInd w:val="0"/>
              <w:spacing w:after="0"/>
              <w:ind w:left="0"/>
              <w:contextualSpacing/>
              <w:rPr>
                <w:rFonts w:eastAsia="Times New Roman" w:cstheme="minorHAnsi"/>
              </w:rPr>
            </w:pPr>
            <w:r w:rsidRPr="00B477C8">
              <w:rPr>
                <w:rFonts w:eastAsia="Times New Roman" w:cstheme="minorHAnsi"/>
              </w:rPr>
              <w:t>El asbesto o los materiales de los que se desprendan fibras de asbesto o que contengan asbesto deberán ser almacenados y transportados en embalajes cerrados apropiados y con etiquetas reglamentarias que indiquen que contienen asbesto.</w:t>
            </w:r>
          </w:p>
          <w:p w14:paraId="3B4BFB9B" w14:textId="77777777" w:rsidR="007A52FF" w:rsidRPr="00B477C8" w:rsidRDefault="007A52FF" w:rsidP="0029662E">
            <w:pPr>
              <w:numPr>
                <w:ilvl w:val="0"/>
                <w:numId w:val="94"/>
              </w:numPr>
              <w:autoSpaceDE w:val="0"/>
              <w:autoSpaceDN w:val="0"/>
              <w:adjustRightInd w:val="0"/>
              <w:spacing w:after="0"/>
              <w:ind w:left="0"/>
              <w:contextualSpacing/>
              <w:rPr>
                <w:rFonts w:eastAsia="Times New Roman" w:cstheme="minorHAnsi"/>
              </w:rPr>
            </w:pPr>
            <w:r w:rsidRPr="00B477C8">
              <w:rPr>
                <w:rFonts w:eastAsia="Times New Roman" w:cstheme="minorHAnsi"/>
              </w:rPr>
              <w:t>El número de trabajadores expuestos o que puedan estar expuestos a fibras de asbesto o de materiales que lo contengan sea el mínimo indispensable y que los trabajadores con riesgo de exposición a asbesto no realicen horas extraordinarias</w:t>
            </w:r>
          </w:p>
          <w:p w14:paraId="6D00417F" w14:textId="77777777" w:rsidR="007A52FF" w:rsidRPr="00B477C8" w:rsidRDefault="007A52FF" w:rsidP="00E31EB8">
            <w:pPr>
              <w:autoSpaceDE w:val="0"/>
              <w:autoSpaceDN w:val="0"/>
              <w:adjustRightInd w:val="0"/>
              <w:spacing w:after="0"/>
              <w:ind w:left="0"/>
              <w:rPr>
                <w:rFonts w:eastAsia="Times New Roman" w:cstheme="minorHAnsi"/>
              </w:rPr>
            </w:pPr>
            <w:r w:rsidRPr="00B477C8">
              <w:rPr>
                <w:rFonts w:eastAsia="Times New Roman" w:cstheme="minorHAnsi"/>
              </w:rPr>
              <w:t>Asimismo, los lugares donde dichas actividades se realicen:</w:t>
            </w:r>
          </w:p>
          <w:p w14:paraId="3DDD9D52" w14:textId="77777777" w:rsidR="007A52FF" w:rsidRPr="00B477C8" w:rsidRDefault="007A52FF" w:rsidP="0029662E">
            <w:pPr>
              <w:numPr>
                <w:ilvl w:val="0"/>
                <w:numId w:val="95"/>
              </w:numPr>
              <w:autoSpaceDE w:val="0"/>
              <w:autoSpaceDN w:val="0"/>
              <w:adjustRightInd w:val="0"/>
              <w:spacing w:after="0"/>
              <w:ind w:left="0"/>
              <w:contextualSpacing/>
              <w:rPr>
                <w:rFonts w:eastAsia="Times New Roman" w:cstheme="minorHAnsi"/>
              </w:rPr>
            </w:pPr>
            <w:r w:rsidRPr="00B477C8">
              <w:rPr>
                <w:rFonts w:eastAsia="Times New Roman" w:cstheme="minorHAnsi"/>
              </w:rPr>
              <w:t>Deben estar claramente delimitados y señalizados</w:t>
            </w:r>
          </w:p>
          <w:p w14:paraId="79E93A1D" w14:textId="77777777" w:rsidR="007A52FF" w:rsidRPr="00B477C8" w:rsidRDefault="007A52FF" w:rsidP="0029662E">
            <w:pPr>
              <w:numPr>
                <w:ilvl w:val="0"/>
                <w:numId w:val="95"/>
              </w:numPr>
              <w:autoSpaceDE w:val="0"/>
              <w:autoSpaceDN w:val="0"/>
              <w:adjustRightInd w:val="0"/>
              <w:spacing w:after="0"/>
              <w:ind w:left="0"/>
              <w:contextualSpacing/>
              <w:rPr>
                <w:rFonts w:eastAsia="Times New Roman" w:cstheme="minorHAnsi"/>
              </w:rPr>
            </w:pPr>
            <w:r w:rsidRPr="00B477C8">
              <w:rPr>
                <w:rFonts w:eastAsia="Times New Roman" w:cstheme="minorHAnsi"/>
              </w:rPr>
              <w:t>Que no puedan ser accesibles a otras personas</w:t>
            </w:r>
          </w:p>
          <w:p w14:paraId="036756E3" w14:textId="77777777" w:rsidR="007A52FF" w:rsidRPr="00B477C8" w:rsidRDefault="007A52FF" w:rsidP="0029662E">
            <w:pPr>
              <w:numPr>
                <w:ilvl w:val="0"/>
                <w:numId w:val="95"/>
              </w:numPr>
              <w:autoSpaceDE w:val="0"/>
              <w:autoSpaceDN w:val="0"/>
              <w:adjustRightInd w:val="0"/>
              <w:spacing w:after="0"/>
              <w:ind w:left="0"/>
              <w:contextualSpacing/>
              <w:rPr>
                <w:rFonts w:eastAsia="Times New Roman" w:cstheme="minorHAnsi"/>
              </w:rPr>
            </w:pPr>
            <w:r w:rsidRPr="00B477C8">
              <w:rPr>
                <w:rFonts w:eastAsia="Times New Roman" w:cstheme="minorHAnsi"/>
              </w:rPr>
              <w:t>Que sean objeto de la prohibición de beber, comer y fumar.</w:t>
            </w:r>
          </w:p>
          <w:p w14:paraId="2E7CE8C1" w14:textId="77777777" w:rsidR="007A52FF" w:rsidRPr="00B477C8" w:rsidRDefault="007A52FF" w:rsidP="00E31EB8">
            <w:pPr>
              <w:autoSpaceDE w:val="0"/>
              <w:autoSpaceDN w:val="0"/>
              <w:adjustRightInd w:val="0"/>
              <w:spacing w:after="0"/>
              <w:ind w:left="0"/>
              <w:rPr>
                <w:rFonts w:eastAsia="Times New Roman" w:cstheme="minorHAnsi"/>
              </w:rPr>
            </w:pPr>
            <w:r w:rsidRPr="00B477C8">
              <w:rPr>
                <w:rFonts w:eastAsia="Times New Roman" w:cstheme="minorHAnsi"/>
              </w:rPr>
              <w:t>La utilización de los equipos de protección individual de las vías respiratorias no podrá ser permanente y su tiempo de utilización, para cada trabajador, deberá limitarse al mínimo estrictamente necesario sin que en ningún caso puedan superarse las 4 horas diarias. Durante los trabajos realizados con un equipo de protección individual de las vías respiratorias se deberán prever las pausas pertinentes en función de la carga física y condiciones climatológicas.</w:t>
            </w:r>
          </w:p>
          <w:p w14:paraId="08FA06FD" w14:textId="77777777" w:rsidR="007A52FF" w:rsidRPr="00B477C8" w:rsidRDefault="007A52FF" w:rsidP="00E31EB8">
            <w:pPr>
              <w:autoSpaceDE w:val="0"/>
              <w:autoSpaceDN w:val="0"/>
              <w:adjustRightInd w:val="0"/>
              <w:spacing w:after="0"/>
              <w:ind w:left="0"/>
              <w:rPr>
                <w:rFonts w:eastAsia="Times New Roman" w:cstheme="minorHAnsi"/>
              </w:rPr>
            </w:pPr>
            <w:r w:rsidRPr="00B477C8">
              <w:rPr>
                <w:rFonts w:eastAsia="Times New Roman" w:cstheme="minorHAnsi"/>
              </w:rPr>
              <w:t>Los trabajadores deberán disponer de ropa de protección apropiada o de otro tipo de ropa especial adecuada, facilitada por el empresario; dicha ropa será de uso obligatorio durante el tiempo de permanencia en las zonas en que exista exposición al asbesto y necesariamente sustituida por la ropa de calle antes de abandonar el centro de trabajo, así mismo, los trabajadores dispondrán de instalaciones o lugares para guardar de manera separada la ropa de trabajo o de protección y la ropa de calle.</w:t>
            </w:r>
          </w:p>
          <w:p w14:paraId="7AEAC756" w14:textId="77777777" w:rsidR="007A52FF" w:rsidRPr="00B477C8" w:rsidRDefault="007A52FF" w:rsidP="00E31EB8">
            <w:pPr>
              <w:spacing w:after="0"/>
              <w:ind w:left="0"/>
              <w:rPr>
                <w:rFonts w:eastAsia="Calibri"/>
              </w:rPr>
            </w:pPr>
          </w:p>
        </w:tc>
      </w:tr>
      <w:tr w:rsidR="007A52FF" w:rsidRPr="00B477C8" w14:paraId="4028A196" w14:textId="77777777" w:rsidTr="002A7D9E">
        <w:tc>
          <w:tcPr>
            <w:tcW w:w="0" w:type="auto"/>
            <w:gridSpan w:val="7"/>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1B58FE83" w14:textId="77777777" w:rsidR="007A52FF" w:rsidRPr="00B477C8" w:rsidRDefault="007A52FF" w:rsidP="00E31EB8">
            <w:pPr>
              <w:keepNext/>
              <w:spacing w:after="0"/>
              <w:ind w:left="0"/>
              <w:jc w:val="center"/>
              <w:rPr>
                <w:rFonts w:eastAsia="Calibri"/>
                <w:b/>
                <w:bCs/>
              </w:rPr>
            </w:pPr>
            <w:r w:rsidRPr="00B477C8">
              <w:rPr>
                <w:rFonts w:eastAsia="Calibri"/>
                <w:b/>
                <w:bCs/>
              </w:rPr>
              <w:lastRenderedPageBreak/>
              <w:t>Monitoreo y cumplimiento</w:t>
            </w:r>
          </w:p>
        </w:tc>
      </w:tr>
      <w:tr w:rsidR="007A52FF" w:rsidRPr="000731EC" w14:paraId="6648D268" w14:textId="77777777" w:rsidTr="002A7D9E">
        <w:trPr>
          <w:trHeight w:val="5912"/>
        </w:trPr>
        <w:tc>
          <w:tcPr>
            <w:tcW w:w="0" w:type="auto"/>
            <w:gridSpan w:val="7"/>
            <w:tcBorders>
              <w:top w:val="single" w:sz="4" w:space="0" w:color="A8D08D"/>
              <w:left w:val="single" w:sz="4" w:space="0" w:color="A8D08D"/>
              <w:bottom w:val="single" w:sz="4" w:space="0" w:color="A8D08D"/>
              <w:right w:val="single" w:sz="4" w:space="0" w:color="A8D08D"/>
            </w:tcBorders>
          </w:tcPr>
          <w:p w14:paraId="71CBC198" w14:textId="77777777" w:rsidR="007A52FF" w:rsidRPr="00B477C8" w:rsidRDefault="007A52FF" w:rsidP="00E31EB8">
            <w:pPr>
              <w:spacing w:after="0"/>
              <w:ind w:left="0"/>
              <w:rPr>
                <w:rFonts w:eastAsia="Times New Roman"/>
                <w:b/>
                <w:bCs/>
              </w:rPr>
            </w:pPr>
            <w:r w:rsidRPr="00B477C8">
              <w:rPr>
                <w:rFonts w:eastAsia="Times New Roman"/>
                <w:b/>
                <w:bCs/>
              </w:rPr>
              <w:t>Indicadores</w:t>
            </w:r>
          </w:p>
          <w:p w14:paraId="30CED6B6" w14:textId="77777777" w:rsidR="007A52FF" w:rsidRPr="00B477C8" w:rsidRDefault="007A52FF" w:rsidP="0029662E">
            <w:pPr>
              <w:numPr>
                <w:ilvl w:val="0"/>
                <w:numId w:val="45"/>
              </w:numPr>
              <w:spacing w:after="0"/>
              <w:ind w:left="0"/>
              <w:contextualSpacing/>
              <w:rPr>
                <w:rFonts w:eastAsia="Times New Roman"/>
                <w:b/>
              </w:rPr>
            </w:pPr>
            <w:r w:rsidRPr="00B477C8">
              <w:rPr>
                <w:rFonts w:eastAsia="Times New Roman"/>
              </w:rPr>
              <w:t>Volumen de residuos asimilables a domésticos gestionados conforme a estándares definidos / Volumen total de residuos asimilables a urbanos generados por el proyecto.</w:t>
            </w:r>
          </w:p>
          <w:p w14:paraId="0A0FCC94" w14:textId="77777777" w:rsidR="007A52FF" w:rsidRPr="00B477C8" w:rsidRDefault="007A52FF" w:rsidP="0029662E">
            <w:pPr>
              <w:numPr>
                <w:ilvl w:val="0"/>
                <w:numId w:val="45"/>
              </w:numPr>
              <w:spacing w:after="0"/>
              <w:ind w:left="0"/>
              <w:contextualSpacing/>
              <w:rPr>
                <w:rFonts w:eastAsia="Times New Roman"/>
                <w:b/>
              </w:rPr>
            </w:pPr>
            <w:r w:rsidRPr="00B477C8">
              <w:rPr>
                <w:rFonts w:eastAsia="Times New Roman"/>
              </w:rPr>
              <w:t>Volúmenes por tipo de residuos peligrosos (incluyendo amiantos) gestionados de acuerdo con los estándares definidos / Volúmenes totales por tipo de residuos peligrosos generados por el proyecto.</w:t>
            </w:r>
          </w:p>
          <w:p w14:paraId="1B27EFAF" w14:textId="77777777" w:rsidR="007A52FF" w:rsidRPr="00B477C8" w:rsidRDefault="007A52FF" w:rsidP="0029662E">
            <w:pPr>
              <w:numPr>
                <w:ilvl w:val="0"/>
                <w:numId w:val="45"/>
              </w:numPr>
              <w:spacing w:after="0"/>
              <w:ind w:left="0"/>
              <w:contextualSpacing/>
              <w:rPr>
                <w:rFonts w:eastAsia="Times New Roman"/>
                <w:b/>
              </w:rPr>
            </w:pPr>
            <w:r w:rsidRPr="00B477C8">
              <w:rPr>
                <w:rFonts w:eastAsia="Times New Roman"/>
              </w:rPr>
              <w:t>Volumen de residuos áridos y excedentes de construcción gestionados de acuerdo con los estándares definidos / Volumen total de residuos áridos y excedentes de construcción generados por el proyecto.</w:t>
            </w:r>
          </w:p>
          <w:p w14:paraId="6622BC9A" w14:textId="77777777" w:rsidR="007A52FF" w:rsidRPr="00B477C8" w:rsidRDefault="007A52FF" w:rsidP="00E31EB8">
            <w:pPr>
              <w:spacing w:after="0"/>
              <w:ind w:left="0"/>
              <w:rPr>
                <w:rFonts w:eastAsia="Times New Roman"/>
              </w:rPr>
            </w:pPr>
          </w:p>
          <w:p w14:paraId="5DAA4A58" w14:textId="77777777" w:rsidR="007A52FF" w:rsidRPr="00B477C8" w:rsidRDefault="007A52FF" w:rsidP="00E31EB8">
            <w:pPr>
              <w:spacing w:after="0"/>
              <w:ind w:left="0"/>
              <w:rPr>
                <w:rFonts w:eastAsia="Times New Roman"/>
                <w:b/>
                <w:bCs/>
              </w:rPr>
            </w:pPr>
            <w:r w:rsidRPr="00B477C8">
              <w:rPr>
                <w:rFonts w:eastAsia="Times New Roman"/>
                <w:b/>
                <w:bCs/>
              </w:rPr>
              <w:t>Monitoreo</w:t>
            </w:r>
          </w:p>
          <w:p w14:paraId="68F2E91C" w14:textId="77777777" w:rsidR="007A52FF" w:rsidRPr="00B477C8" w:rsidRDefault="007A52FF" w:rsidP="0029662E">
            <w:pPr>
              <w:numPr>
                <w:ilvl w:val="0"/>
                <w:numId w:val="45"/>
              </w:numPr>
              <w:spacing w:after="0"/>
              <w:ind w:left="0"/>
              <w:contextualSpacing/>
              <w:rPr>
                <w:rFonts w:eastAsia="Times New Roman"/>
                <w:b/>
              </w:rPr>
            </w:pPr>
            <w:r w:rsidRPr="00B477C8">
              <w:rPr>
                <w:rFonts w:eastAsia="Times New Roman"/>
              </w:rPr>
              <w:t>Planillas de registro de capacitación de personal clave en gestión de los diferentes tipos de residuos.</w:t>
            </w:r>
          </w:p>
          <w:p w14:paraId="49E5BA87" w14:textId="77777777" w:rsidR="007A52FF" w:rsidRPr="00B477C8" w:rsidRDefault="007A52FF" w:rsidP="0029662E">
            <w:pPr>
              <w:numPr>
                <w:ilvl w:val="0"/>
                <w:numId w:val="45"/>
              </w:numPr>
              <w:spacing w:after="0"/>
              <w:ind w:left="0"/>
              <w:contextualSpacing/>
              <w:rPr>
                <w:rFonts w:eastAsia="Times New Roman"/>
                <w:b/>
              </w:rPr>
            </w:pPr>
            <w:r w:rsidRPr="00B477C8">
              <w:rPr>
                <w:rFonts w:eastAsia="Times New Roman"/>
              </w:rPr>
              <w:t>Registros de retiro de residuos peligrosos para disposición final, incluyendo residuos de amianto o de materiales que lo contengan.</w:t>
            </w:r>
          </w:p>
          <w:p w14:paraId="0D31A157" w14:textId="77777777" w:rsidR="007A52FF" w:rsidRPr="00B477C8" w:rsidRDefault="007A52FF" w:rsidP="0029662E">
            <w:pPr>
              <w:numPr>
                <w:ilvl w:val="0"/>
                <w:numId w:val="45"/>
              </w:numPr>
              <w:spacing w:after="0"/>
              <w:ind w:left="0"/>
              <w:contextualSpacing/>
              <w:rPr>
                <w:rFonts w:eastAsia="Times New Roman"/>
                <w:b/>
              </w:rPr>
            </w:pPr>
            <w:bookmarkStart w:id="213" w:name="_Hlk518983289"/>
            <w:r w:rsidRPr="00B477C8">
              <w:rPr>
                <w:rFonts w:eastAsia="Times New Roman"/>
              </w:rPr>
              <w:t>Evidencia del certificado de la empresa acreditada para hacer la disposición final de residuos peligrosos, incluyendo residuos de amianto o de materiales que lo contengan.</w:t>
            </w:r>
            <w:bookmarkEnd w:id="213"/>
          </w:p>
          <w:p w14:paraId="44074758" w14:textId="77777777" w:rsidR="007A52FF" w:rsidRPr="000731EC" w:rsidRDefault="007A52FF" w:rsidP="0029662E">
            <w:pPr>
              <w:numPr>
                <w:ilvl w:val="0"/>
                <w:numId w:val="45"/>
              </w:numPr>
              <w:spacing w:after="0"/>
              <w:ind w:left="0"/>
              <w:contextualSpacing/>
              <w:rPr>
                <w:rFonts w:eastAsia="Calibri"/>
                <w:lang w:val="pt-BR"/>
              </w:rPr>
            </w:pPr>
            <w:r w:rsidRPr="000731EC">
              <w:rPr>
                <w:rFonts w:eastAsia="Times New Roman"/>
                <w:lang w:val="pt-BR"/>
              </w:rPr>
              <w:t>Registros de retiro de áridos.</w:t>
            </w:r>
          </w:p>
        </w:tc>
      </w:tr>
      <w:tr w:rsidR="002E59B5" w:rsidRPr="00B477C8" w14:paraId="3A0DD95B" w14:textId="77777777" w:rsidTr="002A7D9E">
        <w:tc>
          <w:tcPr>
            <w:tcW w:w="0" w:type="auto"/>
            <w:vMerge w:val="restart"/>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12BCDF03" w14:textId="77777777" w:rsidR="007A52FF" w:rsidRPr="00B477C8" w:rsidRDefault="007A52FF" w:rsidP="00E31EB8">
            <w:pPr>
              <w:spacing w:after="0"/>
              <w:ind w:left="0"/>
              <w:jc w:val="center"/>
              <w:rPr>
                <w:rFonts w:eastAsia="Calibri"/>
                <w:b/>
                <w:bCs/>
              </w:rPr>
            </w:pPr>
            <w:r w:rsidRPr="00B477C8">
              <w:rPr>
                <w:rFonts w:eastAsia="Calibri"/>
                <w:b/>
                <w:bCs/>
              </w:rPr>
              <w:t xml:space="preserve">Etapa </w:t>
            </w:r>
            <w:r w:rsidRPr="00B477C8">
              <w:rPr>
                <w:rFonts w:eastAsia="Calibri"/>
                <w:b/>
                <w:bCs/>
                <w:shd w:val="clear" w:color="auto" w:fill="E2EFD9"/>
              </w:rPr>
              <w:t>del Proyecto en que se aplica:</w:t>
            </w: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72C439E6" w14:textId="77777777" w:rsidR="007A52FF" w:rsidRPr="00B477C8" w:rsidRDefault="007A52FF" w:rsidP="00E31EB8">
            <w:pPr>
              <w:spacing w:after="0"/>
              <w:ind w:left="0"/>
              <w:jc w:val="center"/>
              <w:rPr>
                <w:rFonts w:eastAsia="Calibri"/>
              </w:rPr>
            </w:pPr>
            <w:r w:rsidRPr="00B477C8">
              <w:rPr>
                <w:rFonts w:eastAsia="Calibri"/>
              </w:rPr>
              <w:t>Preparación</w:t>
            </w: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6CEE1527" w14:textId="77777777" w:rsidR="007A52FF" w:rsidRPr="00B477C8" w:rsidRDefault="007A52FF" w:rsidP="00E31EB8">
            <w:pPr>
              <w:spacing w:after="0"/>
              <w:ind w:left="0"/>
              <w:jc w:val="center"/>
              <w:rPr>
                <w:rFonts w:eastAsia="Calibri"/>
              </w:rPr>
            </w:pPr>
            <w:r w:rsidRPr="00B477C8">
              <w:rPr>
                <w:rFonts w:eastAsia="Calibri"/>
              </w:rPr>
              <w:t>X</w:t>
            </w:r>
          </w:p>
        </w:tc>
        <w:tc>
          <w:tcPr>
            <w:tcW w:w="0" w:type="auto"/>
            <w:vMerge w:val="restart"/>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04AE68E4" w14:textId="77777777" w:rsidR="007A52FF" w:rsidRPr="00B477C8" w:rsidRDefault="007A52FF" w:rsidP="00E31EB8">
            <w:pPr>
              <w:spacing w:after="0"/>
              <w:ind w:left="0"/>
              <w:jc w:val="center"/>
              <w:rPr>
                <w:rFonts w:eastAsia="Calibri"/>
                <w:b/>
                <w:bCs/>
              </w:rPr>
            </w:pPr>
            <w:r w:rsidRPr="00B477C8">
              <w:rPr>
                <w:rFonts w:eastAsia="Calibri"/>
                <w:b/>
                <w:bCs/>
              </w:rPr>
              <w:t>Costo estimado</w:t>
            </w:r>
          </w:p>
        </w:tc>
        <w:tc>
          <w:tcPr>
            <w:tcW w:w="0" w:type="auto"/>
            <w:vMerge w:val="restart"/>
            <w:tcBorders>
              <w:top w:val="single" w:sz="4" w:space="0" w:color="A8D08D"/>
              <w:left w:val="single" w:sz="4" w:space="0" w:color="A8D08D"/>
              <w:bottom w:val="single" w:sz="4" w:space="0" w:color="A8D08D"/>
              <w:right w:val="single" w:sz="4" w:space="0" w:color="A8D08D"/>
            </w:tcBorders>
            <w:vAlign w:val="center"/>
            <w:hideMark/>
          </w:tcPr>
          <w:p w14:paraId="31FA9FB6" w14:textId="77777777" w:rsidR="007A52FF" w:rsidRPr="00B477C8" w:rsidRDefault="007A52FF" w:rsidP="00E31EB8">
            <w:pPr>
              <w:spacing w:after="0"/>
              <w:ind w:left="0"/>
              <w:jc w:val="center"/>
              <w:rPr>
                <w:rFonts w:eastAsia="Calibri"/>
              </w:rPr>
            </w:pPr>
            <w:r w:rsidRPr="00B477C8">
              <w:rPr>
                <w:rFonts w:eastAsia="Calibri"/>
              </w:rPr>
              <w:t>A ser indicado por el contratista en su oferta</w:t>
            </w:r>
          </w:p>
        </w:tc>
        <w:tc>
          <w:tcPr>
            <w:tcW w:w="0" w:type="auto"/>
            <w:vMerge w:val="restart"/>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76CDDB63" w14:textId="77777777" w:rsidR="007A52FF" w:rsidRPr="00B477C8" w:rsidRDefault="007A52FF" w:rsidP="00E31EB8">
            <w:pPr>
              <w:spacing w:after="0"/>
              <w:ind w:left="0"/>
              <w:jc w:val="center"/>
              <w:rPr>
                <w:rFonts w:eastAsia="Calibri"/>
                <w:b/>
                <w:bCs/>
              </w:rPr>
            </w:pPr>
            <w:r w:rsidRPr="00B477C8">
              <w:rPr>
                <w:rFonts w:eastAsia="Calibri"/>
                <w:b/>
                <w:bCs/>
              </w:rPr>
              <w:t>Efectividad esperada</w:t>
            </w:r>
          </w:p>
        </w:tc>
        <w:tc>
          <w:tcPr>
            <w:tcW w:w="0" w:type="auto"/>
            <w:vMerge w:val="restart"/>
            <w:tcBorders>
              <w:top w:val="single" w:sz="4" w:space="0" w:color="A8D08D"/>
              <w:left w:val="single" w:sz="4" w:space="0" w:color="A8D08D"/>
              <w:bottom w:val="single" w:sz="4" w:space="0" w:color="A8D08D"/>
              <w:right w:val="single" w:sz="4" w:space="0" w:color="A8D08D"/>
            </w:tcBorders>
            <w:vAlign w:val="center"/>
            <w:hideMark/>
          </w:tcPr>
          <w:p w14:paraId="52664FBD" w14:textId="77777777" w:rsidR="007A52FF" w:rsidRPr="00B477C8" w:rsidRDefault="007A52FF" w:rsidP="00E31EB8">
            <w:pPr>
              <w:spacing w:after="0"/>
              <w:ind w:left="0"/>
              <w:jc w:val="center"/>
              <w:rPr>
                <w:rFonts w:eastAsia="Calibri"/>
              </w:rPr>
            </w:pPr>
            <w:r w:rsidRPr="00B477C8">
              <w:rPr>
                <w:rFonts w:eastAsia="Calibri"/>
              </w:rPr>
              <w:t>Alta</w:t>
            </w:r>
          </w:p>
        </w:tc>
      </w:tr>
      <w:tr w:rsidR="00D827E3" w:rsidRPr="00B477C8" w14:paraId="0E6308B5" w14:textId="77777777" w:rsidTr="002A7D9E">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40584DC7" w14:textId="77777777" w:rsidR="007A52FF" w:rsidRPr="00B477C8" w:rsidRDefault="007A52FF" w:rsidP="00E31EB8">
            <w:pPr>
              <w:spacing w:after="0"/>
              <w:ind w:left="0"/>
              <w:rPr>
                <w:rFonts w:eastAsia="Calibri"/>
                <w:b/>
                <w:bCs/>
              </w:rPr>
            </w:pP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16AC9D58" w14:textId="77777777" w:rsidR="007A52FF" w:rsidRPr="00B477C8" w:rsidRDefault="007A52FF" w:rsidP="00E31EB8">
            <w:pPr>
              <w:spacing w:after="0"/>
              <w:ind w:left="0"/>
              <w:jc w:val="center"/>
              <w:rPr>
                <w:rFonts w:eastAsia="Calibri"/>
              </w:rPr>
            </w:pPr>
            <w:r w:rsidRPr="00B477C8">
              <w:rPr>
                <w:rFonts w:eastAsia="Calibri"/>
              </w:rPr>
              <w:t>Construcción</w:t>
            </w:r>
          </w:p>
        </w:tc>
        <w:tc>
          <w:tcPr>
            <w:tcW w:w="0" w:type="auto"/>
            <w:tcBorders>
              <w:top w:val="single" w:sz="4" w:space="0" w:color="A8D08D"/>
              <w:left w:val="single" w:sz="4" w:space="0" w:color="A8D08D"/>
              <w:bottom w:val="single" w:sz="4" w:space="0" w:color="A8D08D"/>
              <w:right w:val="single" w:sz="4" w:space="0" w:color="A8D08D"/>
            </w:tcBorders>
            <w:hideMark/>
          </w:tcPr>
          <w:p w14:paraId="771CE878" w14:textId="77777777" w:rsidR="007A52FF" w:rsidRPr="00B477C8" w:rsidRDefault="007A52FF" w:rsidP="00E31EB8">
            <w:pPr>
              <w:spacing w:after="0"/>
              <w:ind w:left="0"/>
              <w:rPr>
                <w:rFonts w:eastAsia="Calibri"/>
              </w:rPr>
            </w:pPr>
            <w:r w:rsidRPr="00B477C8">
              <w:rPr>
                <w:rFonts w:eastAsia="Calibri"/>
              </w:rPr>
              <w:t>X</w:t>
            </w: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2B0F49F1" w14:textId="77777777" w:rsidR="007A52FF" w:rsidRPr="00B477C8" w:rsidRDefault="007A52FF" w:rsidP="00E31EB8">
            <w:pPr>
              <w:spacing w:after="0"/>
              <w:ind w:left="0"/>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04947041" w14:textId="77777777" w:rsidR="007A52FF" w:rsidRPr="00B477C8" w:rsidRDefault="007A52FF" w:rsidP="00E31EB8">
            <w:pPr>
              <w:spacing w:after="0"/>
              <w:ind w:left="0"/>
              <w:rPr>
                <w:rFonts w:eastAsia="Calibri"/>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4DA32EF3" w14:textId="77777777" w:rsidR="007A52FF" w:rsidRPr="00B477C8" w:rsidRDefault="007A52FF" w:rsidP="00E31EB8">
            <w:pPr>
              <w:spacing w:after="0"/>
              <w:ind w:left="0"/>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084D091B" w14:textId="77777777" w:rsidR="007A52FF" w:rsidRPr="00B477C8" w:rsidRDefault="007A52FF" w:rsidP="00E31EB8">
            <w:pPr>
              <w:spacing w:after="0"/>
              <w:ind w:left="0"/>
              <w:rPr>
                <w:rFonts w:eastAsia="Calibri"/>
              </w:rPr>
            </w:pPr>
          </w:p>
        </w:tc>
      </w:tr>
      <w:tr w:rsidR="00D827E3" w:rsidRPr="00B477C8" w14:paraId="77B80467" w14:textId="77777777" w:rsidTr="002A7D9E">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0851CE91" w14:textId="77777777" w:rsidR="007A52FF" w:rsidRPr="00B477C8" w:rsidRDefault="007A52FF" w:rsidP="00E31EB8">
            <w:pPr>
              <w:spacing w:after="0"/>
              <w:ind w:left="0"/>
              <w:rPr>
                <w:rFonts w:eastAsia="Calibri"/>
                <w:b/>
                <w:bCs/>
              </w:rPr>
            </w:pP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456E36BD" w14:textId="77777777" w:rsidR="007A52FF" w:rsidRPr="00B477C8" w:rsidRDefault="007A52FF" w:rsidP="00E31EB8">
            <w:pPr>
              <w:spacing w:after="0"/>
              <w:ind w:left="0"/>
              <w:jc w:val="center"/>
              <w:rPr>
                <w:rFonts w:eastAsia="Calibri"/>
              </w:rPr>
            </w:pPr>
            <w:r w:rsidRPr="00B477C8">
              <w:rPr>
                <w:rFonts w:eastAsia="Calibri"/>
              </w:rPr>
              <w:t>Abandono</w:t>
            </w:r>
          </w:p>
        </w:tc>
        <w:tc>
          <w:tcPr>
            <w:tcW w:w="0" w:type="auto"/>
            <w:tcBorders>
              <w:top w:val="single" w:sz="4" w:space="0" w:color="A8D08D"/>
              <w:left w:val="single" w:sz="4" w:space="0" w:color="A8D08D"/>
              <w:bottom w:val="single" w:sz="4" w:space="0" w:color="A8D08D"/>
              <w:right w:val="single" w:sz="4" w:space="0" w:color="A8D08D"/>
            </w:tcBorders>
            <w:hideMark/>
          </w:tcPr>
          <w:p w14:paraId="3036D4FE" w14:textId="77777777" w:rsidR="007A52FF" w:rsidRPr="00B477C8" w:rsidRDefault="007A52FF" w:rsidP="00E31EB8">
            <w:pPr>
              <w:spacing w:after="0"/>
              <w:ind w:left="0"/>
              <w:rPr>
                <w:rFonts w:eastAsia="Calibri"/>
              </w:rPr>
            </w:pPr>
            <w:r w:rsidRPr="00B477C8">
              <w:rPr>
                <w:rFonts w:eastAsia="Calibri"/>
              </w:rPr>
              <w:t>X</w:t>
            </w: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4295D011" w14:textId="77777777" w:rsidR="007A52FF" w:rsidRPr="00B477C8" w:rsidRDefault="007A52FF" w:rsidP="00E31EB8">
            <w:pPr>
              <w:spacing w:after="0"/>
              <w:ind w:left="0"/>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085BF412" w14:textId="77777777" w:rsidR="007A52FF" w:rsidRPr="00B477C8" w:rsidRDefault="007A52FF" w:rsidP="00E31EB8">
            <w:pPr>
              <w:spacing w:after="0"/>
              <w:ind w:left="0"/>
              <w:rPr>
                <w:rFonts w:eastAsia="Calibri"/>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4AAF0C7D" w14:textId="77777777" w:rsidR="007A52FF" w:rsidRPr="00B477C8" w:rsidRDefault="007A52FF" w:rsidP="00E31EB8">
            <w:pPr>
              <w:spacing w:after="0"/>
              <w:ind w:left="0"/>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387EE8DC" w14:textId="77777777" w:rsidR="007A52FF" w:rsidRPr="00B477C8" w:rsidRDefault="007A52FF" w:rsidP="00E31EB8">
            <w:pPr>
              <w:spacing w:after="0"/>
              <w:ind w:left="0"/>
              <w:rPr>
                <w:rFonts w:eastAsia="Calibri"/>
              </w:rPr>
            </w:pPr>
          </w:p>
        </w:tc>
      </w:tr>
      <w:tr w:rsidR="007A52FF" w:rsidRPr="00B477C8" w14:paraId="34ACAA7E" w14:textId="77777777" w:rsidTr="002A7D9E">
        <w:tc>
          <w:tcPr>
            <w:tcW w:w="0" w:type="auto"/>
            <w:gridSpan w:val="4"/>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698DE45E" w14:textId="77777777" w:rsidR="007A52FF" w:rsidRPr="00B477C8" w:rsidRDefault="007A52FF" w:rsidP="00E31EB8">
            <w:pPr>
              <w:spacing w:after="0"/>
              <w:ind w:left="0"/>
              <w:rPr>
                <w:rFonts w:eastAsia="Calibri"/>
                <w:b/>
                <w:bCs/>
              </w:rPr>
            </w:pPr>
            <w:r w:rsidRPr="00B477C8">
              <w:rPr>
                <w:rFonts w:eastAsia="Calibri"/>
                <w:b/>
                <w:bCs/>
              </w:rPr>
              <w:t>Indicadores de éxito</w:t>
            </w:r>
          </w:p>
        </w:tc>
        <w:tc>
          <w:tcPr>
            <w:tcW w:w="0" w:type="auto"/>
            <w:gridSpan w:val="3"/>
            <w:tcBorders>
              <w:top w:val="single" w:sz="4" w:space="0" w:color="A8D08D"/>
              <w:left w:val="single" w:sz="4" w:space="0" w:color="A8D08D"/>
              <w:bottom w:val="single" w:sz="4" w:space="0" w:color="A8D08D"/>
              <w:right w:val="single" w:sz="4" w:space="0" w:color="A8D08D"/>
            </w:tcBorders>
            <w:vAlign w:val="center"/>
            <w:hideMark/>
          </w:tcPr>
          <w:p w14:paraId="037EDB38" w14:textId="77777777" w:rsidR="007A52FF" w:rsidRPr="00B477C8" w:rsidRDefault="007A52FF" w:rsidP="00E31EB8">
            <w:pPr>
              <w:spacing w:after="0"/>
              <w:ind w:left="0"/>
              <w:rPr>
                <w:rFonts w:eastAsia="Calibri"/>
              </w:rPr>
            </w:pPr>
            <w:r w:rsidRPr="00B477C8">
              <w:rPr>
                <w:rFonts w:eastAsia="Calibri"/>
              </w:rPr>
              <w:t>Volúmenes por tipo de residuos gestionados de acuerdo con los estándares definidos / Volúmenes totales por tipo de residuos generados por el proyecto.</w:t>
            </w:r>
          </w:p>
        </w:tc>
      </w:tr>
      <w:tr w:rsidR="007A52FF" w:rsidRPr="00B477C8" w14:paraId="3891E7A3" w14:textId="77777777" w:rsidTr="002A7D9E">
        <w:tc>
          <w:tcPr>
            <w:tcW w:w="0" w:type="auto"/>
            <w:gridSpan w:val="4"/>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5F15719F" w14:textId="77777777" w:rsidR="007A52FF" w:rsidRPr="00B477C8" w:rsidRDefault="007A52FF" w:rsidP="00E31EB8">
            <w:pPr>
              <w:spacing w:after="0"/>
              <w:ind w:left="0"/>
              <w:rPr>
                <w:rFonts w:eastAsia="Calibri"/>
                <w:b/>
                <w:bCs/>
              </w:rPr>
            </w:pPr>
            <w:r w:rsidRPr="00B477C8">
              <w:rPr>
                <w:rFonts w:eastAsia="Calibri"/>
                <w:b/>
                <w:bCs/>
              </w:rPr>
              <w:t>Responsable de la Implementación de la Medida</w:t>
            </w:r>
          </w:p>
        </w:tc>
        <w:tc>
          <w:tcPr>
            <w:tcW w:w="0" w:type="auto"/>
            <w:gridSpan w:val="3"/>
            <w:tcBorders>
              <w:top w:val="single" w:sz="4" w:space="0" w:color="A8D08D"/>
              <w:left w:val="single" w:sz="4" w:space="0" w:color="A8D08D"/>
              <w:bottom w:val="single" w:sz="4" w:space="0" w:color="A8D08D"/>
              <w:right w:val="single" w:sz="4" w:space="0" w:color="A8D08D"/>
            </w:tcBorders>
            <w:vAlign w:val="center"/>
            <w:hideMark/>
          </w:tcPr>
          <w:p w14:paraId="54B4D666" w14:textId="77777777" w:rsidR="007A52FF" w:rsidRPr="00B477C8" w:rsidRDefault="007A52FF" w:rsidP="00E31EB8">
            <w:pPr>
              <w:spacing w:after="0"/>
              <w:ind w:left="0"/>
              <w:rPr>
                <w:rFonts w:eastAsia="Calibri"/>
              </w:rPr>
            </w:pPr>
            <w:r w:rsidRPr="00B477C8">
              <w:rPr>
                <w:rFonts w:eastAsia="Calibri"/>
              </w:rPr>
              <w:t>Director de Obra</w:t>
            </w:r>
          </w:p>
        </w:tc>
      </w:tr>
      <w:tr w:rsidR="007A52FF" w:rsidRPr="00B477C8" w14:paraId="2A4CBA53" w14:textId="77777777" w:rsidTr="002A7D9E">
        <w:tc>
          <w:tcPr>
            <w:tcW w:w="0" w:type="auto"/>
            <w:gridSpan w:val="4"/>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50703739" w14:textId="77777777" w:rsidR="007A52FF" w:rsidRPr="00B477C8" w:rsidRDefault="007A52FF" w:rsidP="00E31EB8">
            <w:pPr>
              <w:spacing w:after="0"/>
              <w:ind w:left="0"/>
              <w:rPr>
                <w:rFonts w:eastAsia="Calibri"/>
                <w:b/>
                <w:bCs/>
              </w:rPr>
            </w:pPr>
            <w:r w:rsidRPr="00B477C8">
              <w:rPr>
                <w:rFonts w:eastAsia="Calibri"/>
                <w:b/>
                <w:bCs/>
              </w:rPr>
              <w:t>Periodicidad de Fiscalización del grado de Cumplimiento y Efectividad de la Medida</w:t>
            </w:r>
          </w:p>
        </w:tc>
        <w:tc>
          <w:tcPr>
            <w:tcW w:w="0" w:type="auto"/>
            <w:gridSpan w:val="3"/>
            <w:tcBorders>
              <w:top w:val="single" w:sz="4" w:space="0" w:color="A8D08D"/>
              <w:left w:val="single" w:sz="4" w:space="0" w:color="A8D08D"/>
              <w:bottom w:val="single" w:sz="4" w:space="0" w:color="A8D08D"/>
              <w:right w:val="single" w:sz="4" w:space="0" w:color="A8D08D"/>
            </w:tcBorders>
            <w:vAlign w:val="center"/>
            <w:hideMark/>
          </w:tcPr>
          <w:p w14:paraId="7C036BD5" w14:textId="77777777" w:rsidR="007A52FF" w:rsidRPr="00B477C8" w:rsidRDefault="007A52FF" w:rsidP="00E31EB8">
            <w:pPr>
              <w:spacing w:after="0"/>
              <w:ind w:left="0"/>
              <w:rPr>
                <w:rFonts w:eastAsia="Calibri"/>
              </w:rPr>
            </w:pPr>
            <w:r w:rsidRPr="00B477C8">
              <w:rPr>
                <w:rFonts w:eastAsia="Calibri"/>
              </w:rPr>
              <w:t>Mensual</w:t>
            </w:r>
          </w:p>
        </w:tc>
      </w:tr>
      <w:tr w:rsidR="007A52FF" w:rsidRPr="00B477C8" w14:paraId="2D9D704B" w14:textId="77777777" w:rsidTr="002A7D9E">
        <w:tc>
          <w:tcPr>
            <w:tcW w:w="0" w:type="auto"/>
            <w:gridSpan w:val="4"/>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5C94C403" w14:textId="77777777" w:rsidR="007A52FF" w:rsidRPr="00B477C8" w:rsidRDefault="007A52FF" w:rsidP="00E31EB8">
            <w:pPr>
              <w:spacing w:after="0"/>
              <w:ind w:left="0"/>
              <w:rPr>
                <w:rFonts w:eastAsia="Calibri"/>
                <w:b/>
                <w:bCs/>
              </w:rPr>
            </w:pPr>
            <w:r w:rsidRPr="00B477C8">
              <w:rPr>
                <w:rFonts w:eastAsia="Calibri"/>
                <w:b/>
                <w:bCs/>
              </w:rPr>
              <w:t>Responsable de la Fiscalización</w:t>
            </w:r>
          </w:p>
        </w:tc>
        <w:tc>
          <w:tcPr>
            <w:tcW w:w="0" w:type="auto"/>
            <w:gridSpan w:val="3"/>
            <w:tcBorders>
              <w:top w:val="single" w:sz="4" w:space="0" w:color="A8D08D"/>
              <w:left w:val="single" w:sz="4" w:space="0" w:color="A8D08D"/>
              <w:bottom w:val="single" w:sz="4" w:space="0" w:color="A8D08D"/>
              <w:right w:val="single" w:sz="4" w:space="0" w:color="A8D08D"/>
            </w:tcBorders>
            <w:vAlign w:val="center"/>
            <w:hideMark/>
          </w:tcPr>
          <w:p w14:paraId="52309A54" w14:textId="77777777" w:rsidR="007A52FF" w:rsidRPr="00B477C8" w:rsidRDefault="007A52FF" w:rsidP="00E31EB8">
            <w:pPr>
              <w:spacing w:after="0"/>
              <w:ind w:left="0"/>
              <w:rPr>
                <w:rFonts w:eastAsia="Calibri"/>
              </w:rPr>
            </w:pPr>
            <w:r w:rsidRPr="00B477C8">
              <w:rPr>
                <w:rFonts w:eastAsia="Calibri"/>
              </w:rPr>
              <w:t>Inspección de Obra</w:t>
            </w:r>
          </w:p>
        </w:tc>
      </w:tr>
    </w:tbl>
    <w:p w14:paraId="0BE9B6AE" w14:textId="77777777" w:rsidR="007A52FF" w:rsidRPr="00B477C8" w:rsidRDefault="007A52FF" w:rsidP="00E31EB8">
      <w:pPr>
        <w:spacing w:after="0"/>
        <w:ind w:left="0"/>
        <w:rPr>
          <w:rFonts w:eastAsia="Times New Roman" w:cs="Times New Roman"/>
          <w:lang w:val="es-AR"/>
        </w:rPr>
      </w:pPr>
      <w:r w:rsidRPr="00B477C8">
        <w:rPr>
          <w:rFonts w:eastAsia="Times New Roman" w:cs="Times New Roman"/>
          <w:lang w:val="es-AR"/>
        </w:rPr>
        <w:br w:type="page"/>
      </w:r>
    </w:p>
    <w:tbl>
      <w:tblPr>
        <w:tblStyle w:val="GridTable4Accent64"/>
        <w:tblW w:w="0" w:type="auto"/>
        <w:tblInd w:w="0" w:type="dxa"/>
        <w:tblLook w:val="0620" w:firstRow="1" w:lastRow="0" w:firstColumn="0" w:lastColumn="0" w:noHBand="1" w:noVBand="1"/>
      </w:tblPr>
      <w:tblGrid>
        <w:gridCol w:w="1797"/>
        <w:gridCol w:w="1594"/>
        <w:gridCol w:w="381"/>
        <w:gridCol w:w="375"/>
        <w:gridCol w:w="374"/>
        <w:gridCol w:w="374"/>
        <w:gridCol w:w="2140"/>
        <w:gridCol w:w="1651"/>
        <w:gridCol w:w="664"/>
      </w:tblGrid>
      <w:tr w:rsidR="007A52FF" w:rsidRPr="00B477C8" w14:paraId="698A8517" w14:textId="77777777" w:rsidTr="002A7D9E">
        <w:trPr>
          <w:cnfStyle w:val="100000000000" w:firstRow="1" w:lastRow="0" w:firstColumn="0" w:lastColumn="0" w:oddVBand="0" w:evenVBand="0" w:oddHBand="0" w:evenHBand="0" w:firstRowFirstColumn="0" w:firstRowLastColumn="0" w:lastRowFirstColumn="0" w:lastRowLastColumn="0"/>
          <w:tblHeader/>
        </w:trPr>
        <w:tc>
          <w:tcPr>
            <w:tcW w:w="0" w:type="auto"/>
            <w:gridSpan w:val="9"/>
            <w:vAlign w:val="center"/>
            <w:hideMark/>
          </w:tcPr>
          <w:p w14:paraId="2011E4FD" w14:textId="77777777" w:rsidR="007A52FF" w:rsidRPr="00B477C8" w:rsidRDefault="007A52FF" w:rsidP="00E31EB8">
            <w:pPr>
              <w:spacing w:after="0"/>
              <w:ind w:left="0"/>
              <w:jc w:val="center"/>
              <w:rPr>
                <w:rFonts w:eastAsia="Times New Roman"/>
              </w:rPr>
            </w:pPr>
            <w:r w:rsidRPr="00B477C8">
              <w:rPr>
                <w:rFonts w:eastAsia="Calibri"/>
              </w:rPr>
              <w:lastRenderedPageBreak/>
              <w:t>PLAN DE GESTIÓN AMBIENTAL Y SOCIAL</w:t>
            </w:r>
          </w:p>
        </w:tc>
      </w:tr>
      <w:tr w:rsidR="007A52FF" w:rsidRPr="00B477C8" w14:paraId="3B7173D9" w14:textId="77777777" w:rsidTr="002A7D9E">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0220B2A1" w14:textId="77777777" w:rsidR="007A52FF" w:rsidRPr="00B477C8" w:rsidRDefault="007A52FF" w:rsidP="00E31EB8">
            <w:pPr>
              <w:spacing w:after="0"/>
              <w:ind w:left="0"/>
              <w:jc w:val="center"/>
              <w:rPr>
                <w:rFonts w:eastAsia="Calibri"/>
              </w:rPr>
            </w:pPr>
            <w:r w:rsidRPr="00B477C8">
              <w:rPr>
                <w:rFonts w:eastAsia="Calibri"/>
              </w:rPr>
              <w:t>Programa 7: Programa de Calidad de Aire, Ruido y Vibraciones</w:t>
            </w:r>
          </w:p>
        </w:tc>
      </w:tr>
      <w:tr w:rsidR="007A52FF" w:rsidRPr="00B477C8" w14:paraId="5696D659" w14:textId="77777777" w:rsidTr="002A7D9E">
        <w:tc>
          <w:tcPr>
            <w:tcW w:w="0" w:type="auto"/>
            <w:gridSpan w:val="4"/>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0A762FDE" w14:textId="77777777" w:rsidR="007A52FF" w:rsidRPr="00B477C8" w:rsidRDefault="007A52FF" w:rsidP="00E31EB8">
            <w:pPr>
              <w:spacing w:after="0"/>
              <w:ind w:left="0"/>
              <w:rPr>
                <w:rFonts w:eastAsia="Calibri"/>
                <w:b/>
                <w:bCs/>
              </w:rPr>
            </w:pPr>
            <w:r w:rsidRPr="00B477C8">
              <w:rPr>
                <w:rFonts w:eastAsia="Calibri"/>
                <w:b/>
                <w:bCs/>
              </w:rPr>
              <w:t>Efectos socioambientales que se desea prevenir o corregir:</w:t>
            </w:r>
          </w:p>
        </w:tc>
        <w:tc>
          <w:tcPr>
            <w:tcW w:w="0" w:type="auto"/>
            <w:gridSpan w:val="5"/>
            <w:tcBorders>
              <w:top w:val="single" w:sz="4" w:space="0" w:color="A8D08D"/>
              <w:left w:val="single" w:sz="4" w:space="0" w:color="A8D08D"/>
              <w:bottom w:val="single" w:sz="4" w:space="0" w:color="A8D08D"/>
              <w:right w:val="single" w:sz="4" w:space="0" w:color="A8D08D"/>
            </w:tcBorders>
            <w:vAlign w:val="center"/>
            <w:hideMark/>
          </w:tcPr>
          <w:p w14:paraId="73170E91" w14:textId="77777777" w:rsidR="007A52FF" w:rsidRPr="00B477C8" w:rsidRDefault="007A52FF" w:rsidP="00E31EB8">
            <w:pPr>
              <w:spacing w:after="0"/>
              <w:ind w:left="0"/>
              <w:rPr>
                <w:rFonts w:eastAsia="Calibri"/>
                <w:iCs/>
              </w:rPr>
            </w:pPr>
            <w:r w:rsidRPr="00B477C8">
              <w:rPr>
                <w:rFonts w:eastAsia="Calibri"/>
                <w:iCs/>
              </w:rPr>
              <w:t>Contaminación del aire y sonora por inadecuada gestión de las actividades de obra</w:t>
            </w:r>
          </w:p>
        </w:tc>
      </w:tr>
      <w:tr w:rsidR="007A52FF" w:rsidRPr="00B477C8" w14:paraId="5967DC8D" w14:textId="77777777" w:rsidTr="002A7D9E">
        <w:tc>
          <w:tcPr>
            <w:tcW w:w="0" w:type="auto"/>
            <w:gridSpan w:val="9"/>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73A9EFF7" w14:textId="77777777" w:rsidR="007A52FF" w:rsidRPr="00B477C8" w:rsidRDefault="007A52FF" w:rsidP="00E31EB8">
            <w:pPr>
              <w:spacing w:after="0"/>
              <w:ind w:left="0"/>
              <w:jc w:val="center"/>
              <w:rPr>
                <w:rFonts w:eastAsia="Calibri"/>
                <w:b/>
                <w:bCs/>
              </w:rPr>
            </w:pPr>
            <w:r w:rsidRPr="00B477C8">
              <w:rPr>
                <w:rFonts w:eastAsia="Calibri"/>
                <w:b/>
                <w:bCs/>
              </w:rPr>
              <w:t>Medidas de Gestión</w:t>
            </w:r>
          </w:p>
        </w:tc>
      </w:tr>
      <w:tr w:rsidR="007A52FF" w:rsidRPr="00B477C8" w14:paraId="33B3966E" w14:textId="77777777" w:rsidTr="002A7D9E">
        <w:trPr>
          <w:trHeight w:val="4251"/>
        </w:trPr>
        <w:tc>
          <w:tcPr>
            <w:tcW w:w="0" w:type="auto"/>
            <w:gridSpan w:val="9"/>
            <w:tcBorders>
              <w:top w:val="single" w:sz="4" w:space="0" w:color="A8D08D"/>
              <w:left w:val="single" w:sz="4" w:space="0" w:color="A8D08D"/>
              <w:bottom w:val="single" w:sz="4" w:space="0" w:color="A8D08D"/>
              <w:right w:val="single" w:sz="4" w:space="0" w:color="A8D08D"/>
            </w:tcBorders>
            <w:hideMark/>
          </w:tcPr>
          <w:p w14:paraId="0084F6F3" w14:textId="77777777" w:rsidR="007A52FF" w:rsidRPr="00B477C8" w:rsidRDefault="007A52FF" w:rsidP="00E31EB8">
            <w:pPr>
              <w:spacing w:after="0"/>
              <w:ind w:left="0"/>
              <w:contextualSpacing/>
              <w:rPr>
                <w:rFonts w:eastAsia="Times New Roman"/>
                <w:b/>
                <w:bCs/>
              </w:rPr>
            </w:pPr>
            <w:r w:rsidRPr="00B477C8">
              <w:rPr>
                <w:rFonts w:eastAsia="Times New Roman"/>
                <w:b/>
                <w:bCs/>
              </w:rPr>
              <w:t>Material particulado:</w:t>
            </w:r>
          </w:p>
          <w:p w14:paraId="08028712" w14:textId="77777777" w:rsidR="007A52FF" w:rsidRPr="00B477C8" w:rsidRDefault="007A52FF" w:rsidP="0029662E">
            <w:pPr>
              <w:numPr>
                <w:ilvl w:val="0"/>
                <w:numId w:val="71"/>
              </w:numPr>
              <w:spacing w:after="0"/>
              <w:ind w:left="0"/>
              <w:contextualSpacing/>
              <w:rPr>
                <w:rFonts w:eastAsia="Times New Roman"/>
              </w:rPr>
            </w:pPr>
            <w:r w:rsidRPr="00B477C8">
              <w:rPr>
                <w:rFonts w:eastAsia="Times New Roman" w:cstheme="minorHAnsi"/>
              </w:rPr>
              <w:t xml:space="preserve">Todos los materiales que pudieran desprender polvo serán transportados en vehículos cubiertos con lonas, con el tenor de humedad suficiente para minimizar su dispersión. </w:t>
            </w:r>
            <w:r w:rsidRPr="00B477C8">
              <w:rPr>
                <w:rFonts w:eastAsia="Times New Roman"/>
              </w:rPr>
              <w:t>Se deberá controlar que el volumen de carga transportada por camión en la zona operativa y de influencia, procurando que se encuentre al ras del nivel de la caja de transporte, a fin de evitar la dispersión o caída del material.</w:t>
            </w:r>
          </w:p>
          <w:p w14:paraId="64047942" w14:textId="77777777" w:rsidR="007A52FF" w:rsidRPr="00B477C8" w:rsidRDefault="007A52FF" w:rsidP="0029662E">
            <w:pPr>
              <w:numPr>
                <w:ilvl w:val="0"/>
                <w:numId w:val="71"/>
              </w:numPr>
              <w:spacing w:after="0"/>
              <w:ind w:left="0"/>
              <w:contextualSpacing/>
              <w:rPr>
                <w:rFonts w:eastAsia="Times New Roman" w:cstheme="minorHAnsi"/>
              </w:rPr>
            </w:pPr>
            <w:r w:rsidRPr="00B477C8">
              <w:rPr>
                <w:rFonts w:eastAsia="Times New Roman" w:cstheme="minorHAnsi"/>
              </w:rPr>
              <w:t>Durante el período de acopio en obra, se realizará la humectación periódica (solo con agua) de materiales que pudieran generar polvo. Se minimizarán las cantidades en acopio, siempre que sea factible operativamente.</w:t>
            </w:r>
            <w:r w:rsidRPr="00B477C8">
              <w:rPr>
                <w:rFonts w:eastAsia="Times New Roman"/>
              </w:rPr>
              <w:t xml:space="preserve"> Se mantendrá la mayor distancia posible entre el acopio de materiales y los frentistas del entorno urbano.</w:t>
            </w:r>
          </w:p>
          <w:p w14:paraId="1AACB567" w14:textId="77777777" w:rsidR="007A52FF" w:rsidRPr="00B477C8" w:rsidRDefault="007A52FF" w:rsidP="0029662E">
            <w:pPr>
              <w:numPr>
                <w:ilvl w:val="0"/>
                <w:numId w:val="71"/>
              </w:numPr>
              <w:spacing w:after="0"/>
              <w:ind w:left="0"/>
              <w:contextualSpacing/>
              <w:rPr>
                <w:rFonts w:eastAsia="Times New Roman" w:cstheme="minorHAnsi"/>
              </w:rPr>
            </w:pPr>
            <w:r w:rsidRPr="00B477C8">
              <w:rPr>
                <w:rFonts w:eastAsia="Times New Roman" w:cstheme="minorHAnsi"/>
              </w:rPr>
              <w:t>Se implementará riego periódico de viales sin carpeta asfáltica a ser utilizados en la obra (2 veces al día).</w:t>
            </w:r>
          </w:p>
          <w:p w14:paraId="6EB7F919" w14:textId="77777777" w:rsidR="007A52FF" w:rsidRPr="00B477C8" w:rsidRDefault="007A52FF" w:rsidP="00E31EB8">
            <w:pPr>
              <w:spacing w:after="0"/>
              <w:ind w:left="0"/>
              <w:contextualSpacing/>
              <w:rPr>
                <w:rFonts w:eastAsia="Times New Roman" w:cstheme="minorHAnsi"/>
              </w:rPr>
            </w:pPr>
          </w:p>
          <w:p w14:paraId="22DC1544" w14:textId="77777777" w:rsidR="007A52FF" w:rsidRPr="00B477C8" w:rsidRDefault="007A52FF" w:rsidP="00E31EB8">
            <w:pPr>
              <w:spacing w:after="0"/>
              <w:ind w:left="0"/>
              <w:contextualSpacing/>
              <w:rPr>
                <w:rFonts w:eastAsia="Times New Roman" w:cstheme="minorHAnsi"/>
                <w:b/>
                <w:bCs/>
              </w:rPr>
            </w:pPr>
            <w:r w:rsidRPr="00B477C8">
              <w:rPr>
                <w:rFonts w:eastAsia="Times New Roman" w:cstheme="minorHAnsi"/>
                <w:b/>
                <w:bCs/>
              </w:rPr>
              <w:t>Ruidos y vibraciones</w:t>
            </w:r>
          </w:p>
          <w:p w14:paraId="70289BCE" w14:textId="77777777" w:rsidR="007A52FF" w:rsidRPr="00B477C8" w:rsidRDefault="007A52FF" w:rsidP="0029662E">
            <w:pPr>
              <w:numPr>
                <w:ilvl w:val="0"/>
                <w:numId w:val="71"/>
              </w:numPr>
              <w:spacing w:after="0"/>
              <w:ind w:left="0"/>
              <w:contextualSpacing/>
              <w:rPr>
                <w:rFonts w:eastAsia="Times New Roman" w:cstheme="minorHAnsi"/>
              </w:rPr>
            </w:pPr>
            <w:r w:rsidRPr="00B477C8">
              <w:rPr>
                <w:rFonts w:eastAsia="Times New Roman" w:cstheme="minorHAnsi"/>
              </w:rPr>
              <w:t>Evitar la instalación de equipamiento fijo como generadores, compresores o fuentes de ruido similares, en proximidad a fachadas de viviendas, comercios y/o escuelas. En caso de que fuera necesaria su utilización en áreas acústicamente sensibles, privilegiar equipos con gabinetes de insonorización o implementar apantallamiento acústico diseñado a tal fin.</w:t>
            </w:r>
          </w:p>
          <w:p w14:paraId="60EE2053" w14:textId="77777777" w:rsidR="007A52FF" w:rsidRPr="00B477C8" w:rsidRDefault="007A52FF" w:rsidP="0029662E">
            <w:pPr>
              <w:numPr>
                <w:ilvl w:val="0"/>
                <w:numId w:val="71"/>
              </w:numPr>
              <w:spacing w:after="0"/>
              <w:ind w:left="0"/>
              <w:contextualSpacing/>
              <w:rPr>
                <w:rFonts w:eastAsia="Times New Roman" w:cstheme="minorHAnsi"/>
              </w:rPr>
            </w:pPr>
            <w:r w:rsidRPr="00B477C8">
              <w:rPr>
                <w:rFonts w:eastAsia="Times New Roman" w:cstheme="minorHAnsi"/>
              </w:rPr>
              <w:t>Limitación de velocidad de vehículos de obra en caminería de acceso sin carpeta de rodamiento (definir según caso entre 20 y 40 Km/h).</w:t>
            </w:r>
          </w:p>
          <w:p w14:paraId="2A5AFEF9" w14:textId="77777777" w:rsidR="007A52FF" w:rsidRPr="00B477C8" w:rsidRDefault="007A52FF" w:rsidP="0029662E">
            <w:pPr>
              <w:numPr>
                <w:ilvl w:val="0"/>
                <w:numId w:val="71"/>
              </w:numPr>
              <w:spacing w:after="0"/>
              <w:ind w:left="0"/>
              <w:contextualSpacing/>
              <w:rPr>
                <w:rFonts w:eastAsia="Times New Roman" w:cstheme="minorHAnsi"/>
              </w:rPr>
            </w:pPr>
            <w:r w:rsidRPr="00B477C8">
              <w:rPr>
                <w:rFonts w:eastAsia="Times New Roman" w:cstheme="minorHAnsi"/>
              </w:rPr>
              <w:t>Mantenimiento de maquinaria de obra en buenas condiciones (verificación técnica).</w:t>
            </w:r>
          </w:p>
          <w:p w14:paraId="7FF462BB" w14:textId="77777777" w:rsidR="007A52FF" w:rsidRPr="00B477C8" w:rsidRDefault="007A52FF" w:rsidP="0029662E">
            <w:pPr>
              <w:numPr>
                <w:ilvl w:val="0"/>
                <w:numId w:val="71"/>
              </w:numPr>
              <w:spacing w:after="0"/>
              <w:ind w:left="0"/>
              <w:contextualSpacing/>
              <w:rPr>
                <w:rFonts w:eastAsia="Times New Roman" w:cstheme="minorHAnsi"/>
              </w:rPr>
            </w:pPr>
            <w:r w:rsidRPr="00B477C8">
              <w:rPr>
                <w:rFonts w:eastAsia="Times New Roman" w:cstheme="minorHAnsi"/>
              </w:rPr>
              <w:t>Implementar un Programa de Información y Participación Comunitaria en el PGAS, que brinde información a los vecinos sobre la duración y programación de obras.</w:t>
            </w:r>
          </w:p>
          <w:p w14:paraId="5D7C9CB0" w14:textId="77777777" w:rsidR="007A52FF" w:rsidRPr="00B477C8" w:rsidRDefault="007A52FF" w:rsidP="0029662E">
            <w:pPr>
              <w:numPr>
                <w:ilvl w:val="0"/>
                <w:numId w:val="71"/>
              </w:numPr>
              <w:spacing w:after="0"/>
              <w:ind w:left="0"/>
              <w:contextualSpacing/>
              <w:rPr>
                <w:rFonts w:eastAsia="Times New Roman" w:cstheme="minorHAnsi"/>
              </w:rPr>
            </w:pPr>
            <w:r w:rsidRPr="00B477C8">
              <w:rPr>
                <w:rFonts w:eastAsia="Times New Roman" w:cstheme="minorHAnsi"/>
              </w:rPr>
              <w:t>Las actividades de alta generación de ruidos serán programadas con la comunidad para evitar afectaciones en horarios sensibles.</w:t>
            </w:r>
          </w:p>
          <w:p w14:paraId="1093F66A" w14:textId="1F9C97FF" w:rsidR="007A52FF" w:rsidRPr="00B477C8" w:rsidRDefault="007A52FF" w:rsidP="0029662E">
            <w:pPr>
              <w:numPr>
                <w:ilvl w:val="0"/>
                <w:numId w:val="71"/>
              </w:numPr>
              <w:spacing w:after="0"/>
              <w:ind w:left="0"/>
              <w:contextualSpacing/>
              <w:rPr>
                <w:rFonts w:eastAsia="Times New Roman" w:cstheme="minorHAnsi"/>
              </w:rPr>
            </w:pPr>
            <w:r w:rsidRPr="00B477C8">
              <w:rPr>
                <w:rFonts w:eastAsia="Times New Roman" w:cstheme="minorHAnsi"/>
              </w:rPr>
              <w:t xml:space="preserve">Implementar los niveles guía de ruido de los Lineamientos de la CFI </w:t>
            </w:r>
            <w:sdt>
              <w:sdtPr>
                <w:rPr>
                  <w:rFonts w:eastAsia="Times New Roman" w:cstheme="minorHAnsi"/>
                  <w:color w:val="2B579A"/>
                  <w:shd w:val="clear" w:color="auto" w:fill="E6E6E6"/>
                </w:rPr>
                <w:id w:val="-1812388314"/>
                <w:citation/>
              </w:sdtPr>
              <w:sdtEndPr/>
              <w:sdtContent>
                <w:r w:rsidRPr="00B477C8">
                  <w:rPr>
                    <w:rFonts w:eastAsia="Times New Roman" w:cstheme="minorHAnsi"/>
                    <w:color w:val="2B579A"/>
                    <w:shd w:val="clear" w:color="auto" w:fill="E6E6E6"/>
                  </w:rPr>
                  <w:fldChar w:fldCharType="begin"/>
                </w:r>
                <w:r w:rsidRPr="00B477C8">
                  <w:rPr>
                    <w:rFonts w:eastAsia="Times New Roman" w:cstheme="minorHAnsi"/>
                  </w:rPr>
                  <w:instrText xml:space="preserve"> CITATION Cor07 \l 11274 </w:instrText>
                </w:r>
                <w:r w:rsidRPr="00B477C8">
                  <w:rPr>
                    <w:rFonts w:eastAsia="Times New Roman" w:cstheme="minorHAnsi"/>
                    <w:color w:val="2B579A"/>
                    <w:shd w:val="clear" w:color="auto" w:fill="E6E6E6"/>
                  </w:rPr>
                  <w:fldChar w:fldCharType="separate"/>
                </w:r>
                <w:r w:rsidR="006870B8" w:rsidRPr="006870B8">
                  <w:rPr>
                    <w:rFonts w:eastAsia="Times New Roman" w:cstheme="minorHAnsi"/>
                    <w:noProof/>
                  </w:rPr>
                  <w:t>(Corporación Financiera Internacional, 2007)</w:t>
                </w:r>
                <w:r w:rsidRPr="00B477C8">
                  <w:rPr>
                    <w:rFonts w:eastAsia="Times New Roman" w:cstheme="minorHAnsi"/>
                    <w:color w:val="2B579A"/>
                    <w:shd w:val="clear" w:color="auto" w:fill="E6E6E6"/>
                  </w:rPr>
                  <w:fldChar w:fldCharType="end"/>
                </w:r>
              </w:sdtContent>
            </w:sdt>
            <w:r w:rsidRPr="00B477C8">
              <w:rPr>
                <w:rFonts w:eastAsia="Times New Roman" w:cstheme="minorHAnsi"/>
              </w:rPr>
              <w:t xml:space="preserve"> – 55 </w:t>
            </w:r>
            <w:proofErr w:type="spellStart"/>
            <w:r w:rsidRPr="00B477C8">
              <w:rPr>
                <w:rFonts w:eastAsia="Times New Roman" w:cstheme="minorHAnsi"/>
              </w:rPr>
              <w:t>dBA</w:t>
            </w:r>
            <w:proofErr w:type="spellEnd"/>
            <w:r w:rsidRPr="00B477C8">
              <w:rPr>
                <w:rFonts w:eastAsia="Times New Roman" w:cstheme="minorHAnsi"/>
              </w:rPr>
              <w:t xml:space="preserve"> durante el día, y 45 </w:t>
            </w:r>
            <w:proofErr w:type="spellStart"/>
            <w:r w:rsidRPr="00B477C8">
              <w:rPr>
                <w:rFonts w:eastAsia="Times New Roman" w:cstheme="minorHAnsi"/>
              </w:rPr>
              <w:t>dBA</w:t>
            </w:r>
            <w:proofErr w:type="spellEnd"/>
            <w:r w:rsidRPr="00B477C8">
              <w:rPr>
                <w:rFonts w:eastAsia="Times New Roman" w:cstheme="minorHAnsi"/>
              </w:rPr>
              <w:t xml:space="preserve"> durante la noche para niveles de ruido continuo equivalentes en entornos residenciales, institucionales y educativos. Se establecerán horarios diurnos para aquellas tareas que impliquen la generación de ruidos relevantes.</w:t>
            </w:r>
          </w:p>
          <w:p w14:paraId="1760F842" w14:textId="77777777" w:rsidR="007A52FF" w:rsidRPr="00B477C8" w:rsidRDefault="007A52FF" w:rsidP="0029662E">
            <w:pPr>
              <w:numPr>
                <w:ilvl w:val="0"/>
                <w:numId w:val="71"/>
              </w:numPr>
              <w:spacing w:after="0"/>
              <w:ind w:left="0"/>
              <w:contextualSpacing/>
              <w:rPr>
                <w:rFonts w:eastAsia="Times New Roman"/>
              </w:rPr>
            </w:pPr>
            <w:r w:rsidRPr="00B477C8">
              <w:rPr>
                <w:rFonts w:eastAsia="Times New Roman"/>
              </w:rPr>
              <w:t>Implementar jornadas de capacitación al personal de obra a fin de favorecer la concientización sobre la contaminación sonora y de vibraciones, y las buenas prácticas para reducir la contaminación sobre el aire, producto de la obra.</w:t>
            </w:r>
          </w:p>
          <w:p w14:paraId="7E20B4D8" w14:textId="77777777" w:rsidR="007A52FF" w:rsidRPr="00B477C8" w:rsidRDefault="007A52FF" w:rsidP="0029662E">
            <w:pPr>
              <w:numPr>
                <w:ilvl w:val="0"/>
                <w:numId w:val="71"/>
              </w:numPr>
              <w:spacing w:after="0"/>
              <w:ind w:left="0"/>
              <w:contextualSpacing/>
              <w:rPr>
                <w:rFonts w:eastAsia="Times New Roman"/>
              </w:rPr>
            </w:pPr>
            <w:r w:rsidRPr="00B477C8">
              <w:rPr>
                <w:rFonts w:eastAsia="Times New Roman"/>
              </w:rPr>
              <w:t>En los días ventosos o en lugares altamente expuestos a la acción eólica, se deberá verificar la efectividad de las medidas de mitigación aplicadas, a fin de prevenir la generación de polvo y/o dispersión de áridos (por ej. en el entorno urbanizado del obrador y frentes de obra).</w:t>
            </w:r>
          </w:p>
          <w:p w14:paraId="47C6BD80" w14:textId="77777777" w:rsidR="007A52FF" w:rsidRPr="00B477C8" w:rsidRDefault="007A52FF" w:rsidP="0029662E">
            <w:pPr>
              <w:numPr>
                <w:ilvl w:val="0"/>
                <w:numId w:val="71"/>
              </w:numPr>
              <w:spacing w:after="0"/>
              <w:ind w:left="0"/>
              <w:contextualSpacing/>
              <w:rPr>
                <w:rFonts w:eastAsia="Times New Roman"/>
              </w:rPr>
            </w:pPr>
            <w:r w:rsidRPr="00B477C8">
              <w:rPr>
                <w:rFonts w:eastAsia="Times New Roman"/>
              </w:rPr>
              <w:t>La preservación de la vegetación en toda la zona de obra contribuye a reducir la dispersión de material particulado.</w:t>
            </w:r>
          </w:p>
          <w:p w14:paraId="2E60BB3B" w14:textId="77777777" w:rsidR="007A52FF" w:rsidRPr="00B477C8" w:rsidRDefault="007A52FF" w:rsidP="0029662E">
            <w:pPr>
              <w:numPr>
                <w:ilvl w:val="0"/>
                <w:numId w:val="71"/>
              </w:numPr>
              <w:spacing w:after="0"/>
              <w:ind w:left="0"/>
              <w:contextualSpacing/>
              <w:rPr>
                <w:rFonts w:eastAsia="Times New Roman"/>
              </w:rPr>
            </w:pPr>
            <w:r w:rsidRPr="00B477C8">
              <w:rPr>
                <w:rFonts w:eastAsia="Times New Roman"/>
              </w:rPr>
              <w:t>En caso de resultar necesario el desarrollo de actividades durante el período nocturno, se deberá solicitar la autorización a la Autoridad de Aplicación.</w:t>
            </w:r>
          </w:p>
          <w:p w14:paraId="4FFB9735" w14:textId="77777777" w:rsidR="007A52FF" w:rsidRPr="00B477C8" w:rsidRDefault="007A52FF" w:rsidP="0029662E">
            <w:pPr>
              <w:numPr>
                <w:ilvl w:val="0"/>
                <w:numId w:val="71"/>
              </w:numPr>
              <w:spacing w:after="0"/>
              <w:ind w:left="0"/>
              <w:contextualSpacing/>
              <w:rPr>
                <w:rFonts w:eastAsia="Times New Roman"/>
              </w:rPr>
            </w:pPr>
            <w:r w:rsidRPr="00B477C8">
              <w:rPr>
                <w:rFonts w:eastAsia="Times New Roman"/>
              </w:rPr>
              <w:t>Implementar apantallamiento acústico en equipos o maquinarias fijas (ejemplo, bombas de depresión de napa) en caso de que se evalúe su necesidad mediante la caracterización del nivel de generación de ruido.</w:t>
            </w:r>
          </w:p>
          <w:p w14:paraId="01E49EC1" w14:textId="77777777" w:rsidR="007A52FF" w:rsidRPr="00B477C8" w:rsidRDefault="007A52FF" w:rsidP="0029662E">
            <w:pPr>
              <w:numPr>
                <w:ilvl w:val="0"/>
                <w:numId w:val="71"/>
              </w:numPr>
              <w:spacing w:after="0"/>
              <w:ind w:left="0"/>
              <w:contextualSpacing/>
              <w:rPr>
                <w:rFonts w:eastAsia="Times New Roman"/>
              </w:rPr>
            </w:pPr>
            <w:r w:rsidRPr="00B477C8">
              <w:rPr>
                <w:rFonts w:eastAsia="Times New Roman"/>
              </w:rPr>
              <w:lastRenderedPageBreak/>
              <w:t>La ubicación de los equipos de trabajo con mayor emisión de ruido se elegirá en la medida de lo posible considerando evitar receptores sensibles. Cuando se encuentren cerca de receptores sensibles, se programarán las obras de construcción y se les proporcionarán los recursos necesarios para que el tiempo de exposición sea lo más corto posible.</w:t>
            </w:r>
          </w:p>
          <w:p w14:paraId="3AAB0511" w14:textId="77777777" w:rsidR="007A52FF" w:rsidRPr="00B477C8" w:rsidRDefault="007A52FF" w:rsidP="0029662E">
            <w:pPr>
              <w:numPr>
                <w:ilvl w:val="0"/>
                <w:numId w:val="71"/>
              </w:numPr>
              <w:spacing w:after="0"/>
              <w:ind w:left="0"/>
              <w:contextualSpacing/>
              <w:rPr>
                <w:rFonts w:eastAsia="Times New Roman"/>
              </w:rPr>
            </w:pPr>
            <w:r w:rsidRPr="00B477C8">
              <w:rPr>
                <w:rFonts w:eastAsia="Times New Roman"/>
              </w:rPr>
              <w:t>Evitar la instalación de equipamiento fijo como generadores, compresores o fuentes de ruido similares, en proximidad a fachadas de viviendas. En caso de que fuera necesaria su utilización en áreas acústicamente sensibles, privilegiar equipos con gabinetes de insonorización o implementar apantallamiento acústico diseñado a tal fin.</w:t>
            </w:r>
          </w:p>
          <w:p w14:paraId="4DEE246F" w14:textId="77777777" w:rsidR="007A52FF" w:rsidRPr="00B477C8" w:rsidRDefault="007A52FF" w:rsidP="0029662E">
            <w:pPr>
              <w:numPr>
                <w:ilvl w:val="0"/>
                <w:numId w:val="71"/>
              </w:numPr>
              <w:spacing w:after="0"/>
              <w:ind w:left="0"/>
              <w:contextualSpacing/>
              <w:rPr>
                <w:rFonts w:eastAsia="Times New Roman"/>
              </w:rPr>
            </w:pPr>
            <w:r w:rsidRPr="00B477C8">
              <w:rPr>
                <w:rFonts w:eastAsia="Times New Roman"/>
              </w:rPr>
              <w:t>Instalar recintos especialmente habilitados y acústicamente aislados para la realización de tareas particularmente ruidosas.</w:t>
            </w:r>
          </w:p>
          <w:p w14:paraId="43F89D33" w14:textId="77777777" w:rsidR="007A52FF" w:rsidRPr="00B477C8" w:rsidRDefault="007A52FF" w:rsidP="0029662E">
            <w:pPr>
              <w:numPr>
                <w:ilvl w:val="0"/>
                <w:numId w:val="71"/>
              </w:numPr>
              <w:spacing w:after="0"/>
              <w:ind w:left="0"/>
              <w:contextualSpacing/>
              <w:rPr>
                <w:rFonts w:eastAsia="Times New Roman"/>
              </w:rPr>
            </w:pPr>
            <w:r w:rsidRPr="00B477C8">
              <w:rPr>
                <w:rFonts w:eastAsia="Times New Roman"/>
              </w:rPr>
              <w:t>Evitar la obstrucción en la circulación del flujo vehicular en la zona de la obra para reducir el ruido generado por situaciones de congestión de tránsito, mediante la correcta señalización de caminos alternos, el despliegue de personal destinado a dirigir el tránsito, y la programación del ingreso y egreso en forma secuencial de vehículos pesados afectados a la obra.</w:t>
            </w:r>
          </w:p>
        </w:tc>
      </w:tr>
      <w:tr w:rsidR="007A52FF" w:rsidRPr="00B477C8" w14:paraId="63255FB3" w14:textId="77777777" w:rsidTr="002A7D9E">
        <w:tc>
          <w:tcPr>
            <w:tcW w:w="0" w:type="auto"/>
            <w:gridSpan w:val="9"/>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0B9EB8D4" w14:textId="77777777" w:rsidR="007A52FF" w:rsidRPr="00B477C8" w:rsidRDefault="007A52FF" w:rsidP="00E31EB8">
            <w:pPr>
              <w:spacing w:after="0"/>
              <w:ind w:left="0"/>
              <w:jc w:val="center"/>
              <w:rPr>
                <w:rFonts w:eastAsia="Calibri"/>
                <w:b/>
                <w:bCs/>
              </w:rPr>
            </w:pPr>
            <w:r w:rsidRPr="00B477C8">
              <w:rPr>
                <w:rFonts w:eastAsia="Calibri"/>
                <w:b/>
                <w:bCs/>
              </w:rPr>
              <w:lastRenderedPageBreak/>
              <w:t>Monitoreo y cumplimiento</w:t>
            </w:r>
          </w:p>
        </w:tc>
      </w:tr>
      <w:tr w:rsidR="007A52FF" w:rsidRPr="00B477C8" w14:paraId="7247A900" w14:textId="77777777" w:rsidTr="002A7D9E">
        <w:trPr>
          <w:trHeight w:val="2259"/>
        </w:trPr>
        <w:tc>
          <w:tcPr>
            <w:tcW w:w="0" w:type="auto"/>
            <w:gridSpan w:val="9"/>
            <w:tcBorders>
              <w:top w:val="single" w:sz="4" w:space="0" w:color="A8D08D"/>
              <w:left w:val="single" w:sz="4" w:space="0" w:color="A8D08D"/>
              <w:bottom w:val="single" w:sz="4" w:space="0" w:color="A8D08D"/>
              <w:right w:val="single" w:sz="4" w:space="0" w:color="A8D08D"/>
            </w:tcBorders>
          </w:tcPr>
          <w:p w14:paraId="2BD54932" w14:textId="77777777" w:rsidR="007A52FF" w:rsidRPr="00B477C8" w:rsidRDefault="007A52FF" w:rsidP="00E31EB8">
            <w:pPr>
              <w:spacing w:after="0"/>
              <w:ind w:left="0"/>
              <w:rPr>
                <w:rFonts w:eastAsia="Times New Roman"/>
                <w:b/>
                <w:bCs/>
              </w:rPr>
            </w:pPr>
            <w:r w:rsidRPr="00B477C8">
              <w:rPr>
                <w:rFonts w:eastAsia="Times New Roman"/>
                <w:b/>
                <w:bCs/>
              </w:rPr>
              <w:t>Indicadores</w:t>
            </w:r>
          </w:p>
          <w:p w14:paraId="3065BD9C" w14:textId="77777777" w:rsidR="007A52FF" w:rsidRPr="00B477C8" w:rsidRDefault="007A52FF" w:rsidP="0029662E">
            <w:pPr>
              <w:numPr>
                <w:ilvl w:val="0"/>
                <w:numId w:val="45"/>
              </w:numPr>
              <w:spacing w:after="0"/>
              <w:ind w:left="0"/>
              <w:contextualSpacing/>
              <w:rPr>
                <w:rFonts w:eastAsia="Times New Roman"/>
                <w:bCs/>
              </w:rPr>
            </w:pPr>
            <w:r w:rsidRPr="00B477C8">
              <w:rPr>
                <w:rFonts w:eastAsia="Times New Roman"/>
                <w:bCs/>
              </w:rPr>
              <w:t>Los residentes locales afectados se encuentran informados, en la medida de lo posible, de los trabajos planificados y de los niveles de vibración y ruido, así como de los períodos durante los cuales se producirán.</w:t>
            </w:r>
          </w:p>
          <w:p w14:paraId="4A27D739" w14:textId="77777777" w:rsidR="007A52FF" w:rsidRPr="00B477C8" w:rsidRDefault="007A52FF" w:rsidP="0029662E">
            <w:pPr>
              <w:numPr>
                <w:ilvl w:val="0"/>
                <w:numId w:val="45"/>
              </w:numPr>
              <w:spacing w:after="0"/>
              <w:ind w:left="0"/>
              <w:contextualSpacing/>
              <w:rPr>
                <w:rFonts w:eastAsia="Times New Roman"/>
                <w:bCs/>
              </w:rPr>
            </w:pPr>
            <w:r w:rsidRPr="00B477C8">
              <w:rPr>
                <w:rFonts w:eastAsia="Times New Roman"/>
                <w:bCs/>
              </w:rPr>
              <w:t>Todo el personal se encuentra debidamente capacitado sobre las buenas prácticas para reducir la contaminación sobre el aire, producto de la obra.</w:t>
            </w:r>
          </w:p>
          <w:p w14:paraId="75787F78" w14:textId="77777777" w:rsidR="007A52FF" w:rsidRPr="00B477C8" w:rsidRDefault="007A52FF" w:rsidP="0029662E">
            <w:pPr>
              <w:numPr>
                <w:ilvl w:val="0"/>
                <w:numId w:val="45"/>
              </w:numPr>
              <w:spacing w:after="0"/>
              <w:ind w:left="0"/>
              <w:contextualSpacing/>
              <w:rPr>
                <w:rFonts w:eastAsia="Times New Roman"/>
                <w:bCs/>
              </w:rPr>
            </w:pPr>
            <w:r w:rsidRPr="00B477C8">
              <w:rPr>
                <w:rFonts w:eastAsia="Times New Roman"/>
                <w:bCs/>
              </w:rPr>
              <w:t>Los valores registrados, correspondientes a la emisión de ruidos, vibraciones, partículas y gases contaminantes no superan en ninguno de los parámetros, el umbral permitido por la legislación vigente.</w:t>
            </w:r>
          </w:p>
          <w:p w14:paraId="2ABF0FAA" w14:textId="77777777" w:rsidR="007A52FF" w:rsidRPr="00B477C8" w:rsidRDefault="007A52FF" w:rsidP="0029662E">
            <w:pPr>
              <w:numPr>
                <w:ilvl w:val="0"/>
                <w:numId w:val="45"/>
              </w:numPr>
              <w:spacing w:after="0"/>
              <w:ind w:left="0"/>
              <w:contextualSpacing/>
              <w:rPr>
                <w:rFonts w:eastAsia="Times New Roman"/>
                <w:bCs/>
              </w:rPr>
            </w:pPr>
            <w:r w:rsidRPr="00B477C8">
              <w:rPr>
                <w:rFonts w:eastAsia="Times New Roman"/>
                <w:bCs/>
              </w:rPr>
              <w:t>No hay registro de afectación (ni reclamos ni denuncias) de la comunidad local, ni del personal de la obra, de los pobladores de las viviendas más próximas a la traza por una eventual disminución de la calidad del aire.</w:t>
            </w:r>
          </w:p>
          <w:p w14:paraId="7EC8A3FA" w14:textId="77777777" w:rsidR="007A52FF" w:rsidRPr="00B477C8" w:rsidRDefault="007A52FF" w:rsidP="0029662E">
            <w:pPr>
              <w:numPr>
                <w:ilvl w:val="0"/>
                <w:numId w:val="45"/>
              </w:numPr>
              <w:spacing w:after="0"/>
              <w:ind w:left="0"/>
              <w:contextualSpacing/>
              <w:rPr>
                <w:rFonts w:eastAsia="Times New Roman"/>
                <w:bCs/>
              </w:rPr>
            </w:pPr>
            <w:r w:rsidRPr="00B477C8">
              <w:rPr>
                <w:rFonts w:eastAsia="Times New Roman"/>
                <w:bCs/>
              </w:rPr>
              <w:t>Se ha evitado la instalación de equipamiento fijo como generadores, compresores o fuentes de ruido similares, en proximidad a fachadas de viviendas. En caso de haber sido necesaria su utilización en áreas acústicas sensibles, se han privilegiado el uso de equipos con gabinetes de insonorización o se han implementado apantallamiento acústico diseñado a tal fin.</w:t>
            </w:r>
          </w:p>
        </w:tc>
      </w:tr>
      <w:tr w:rsidR="002E59B5" w:rsidRPr="00B477C8" w14:paraId="201B321A" w14:textId="77777777" w:rsidTr="002A7D9E">
        <w:tc>
          <w:tcPr>
            <w:tcW w:w="0" w:type="auto"/>
            <w:vMerge w:val="restart"/>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422B5684" w14:textId="77777777" w:rsidR="007A52FF" w:rsidRPr="00B477C8" w:rsidRDefault="007A52FF" w:rsidP="00E31EB8">
            <w:pPr>
              <w:spacing w:after="0"/>
              <w:ind w:left="0"/>
              <w:jc w:val="center"/>
              <w:rPr>
                <w:rFonts w:eastAsia="Calibri"/>
                <w:b/>
                <w:bCs/>
              </w:rPr>
            </w:pPr>
            <w:r w:rsidRPr="00B477C8">
              <w:rPr>
                <w:rFonts w:eastAsia="Calibri"/>
                <w:b/>
                <w:bCs/>
              </w:rPr>
              <w:t xml:space="preserve">Etapa </w:t>
            </w:r>
            <w:r w:rsidRPr="00B477C8">
              <w:rPr>
                <w:rFonts w:eastAsia="Calibri"/>
                <w:b/>
                <w:bCs/>
                <w:shd w:val="clear" w:color="auto" w:fill="E2EFD9"/>
              </w:rPr>
              <w:t>del Proyecto en que se aplica:</w:t>
            </w: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13A2E6FD" w14:textId="77777777" w:rsidR="007A52FF" w:rsidRPr="00B477C8" w:rsidRDefault="007A52FF" w:rsidP="00E31EB8">
            <w:pPr>
              <w:spacing w:after="0"/>
              <w:ind w:left="0"/>
              <w:jc w:val="center"/>
              <w:rPr>
                <w:rFonts w:eastAsia="Calibri"/>
              </w:rPr>
            </w:pPr>
            <w:r w:rsidRPr="00B477C8">
              <w:rPr>
                <w:rFonts w:eastAsia="Calibri"/>
              </w:rPr>
              <w:t>Preparación</w:t>
            </w: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6B843400" w14:textId="77777777" w:rsidR="007A52FF" w:rsidRPr="00B477C8" w:rsidRDefault="007A52FF" w:rsidP="00E31EB8">
            <w:pPr>
              <w:spacing w:after="0"/>
              <w:ind w:left="0"/>
              <w:jc w:val="center"/>
              <w:rPr>
                <w:rFonts w:eastAsia="Calibri"/>
              </w:rPr>
            </w:pPr>
            <w:r w:rsidRPr="00B477C8">
              <w:rPr>
                <w:rFonts w:eastAsia="Calibri"/>
              </w:rPr>
              <w:t>X</w:t>
            </w:r>
          </w:p>
        </w:tc>
        <w:tc>
          <w:tcPr>
            <w:tcW w:w="0" w:type="auto"/>
            <w:gridSpan w:val="3"/>
            <w:vMerge w:val="restart"/>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49CBD7C4" w14:textId="77777777" w:rsidR="007A52FF" w:rsidRPr="00B477C8" w:rsidRDefault="007A52FF" w:rsidP="00E31EB8">
            <w:pPr>
              <w:spacing w:after="0"/>
              <w:ind w:left="0"/>
              <w:jc w:val="center"/>
              <w:rPr>
                <w:rFonts w:eastAsia="Calibri"/>
                <w:b/>
                <w:bCs/>
              </w:rPr>
            </w:pPr>
            <w:r w:rsidRPr="00B477C8">
              <w:rPr>
                <w:rFonts w:eastAsia="Calibri"/>
                <w:b/>
                <w:bCs/>
              </w:rPr>
              <w:t>Costo estimado</w:t>
            </w:r>
          </w:p>
        </w:tc>
        <w:tc>
          <w:tcPr>
            <w:tcW w:w="0" w:type="auto"/>
            <w:vMerge w:val="restart"/>
            <w:tcBorders>
              <w:top w:val="single" w:sz="4" w:space="0" w:color="A8D08D"/>
              <w:left w:val="single" w:sz="4" w:space="0" w:color="A8D08D"/>
              <w:bottom w:val="single" w:sz="4" w:space="0" w:color="A8D08D"/>
              <w:right w:val="single" w:sz="4" w:space="0" w:color="A8D08D"/>
            </w:tcBorders>
            <w:vAlign w:val="center"/>
            <w:hideMark/>
          </w:tcPr>
          <w:p w14:paraId="2C21461B" w14:textId="77777777" w:rsidR="007A52FF" w:rsidRPr="00B477C8" w:rsidRDefault="007A52FF" w:rsidP="00E31EB8">
            <w:pPr>
              <w:spacing w:after="0"/>
              <w:ind w:left="0"/>
              <w:jc w:val="center"/>
              <w:rPr>
                <w:rFonts w:eastAsia="Calibri"/>
                <w:iCs/>
              </w:rPr>
            </w:pPr>
            <w:r w:rsidRPr="00B477C8">
              <w:rPr>
                <w:rFonts w:eastAsia="Calibri"/>
                <w:iCs/>
              </w:rPr>
              <w:t>A ser indicado por el contratista en su oferta</w:t>
            </w:r>
          </w:p>
        </w:tc>
        <w:tc>
          <w:tcPr>
            <w:tcW w:w="0" w:type="auto"/>
            <w:vMerge w:val="restart"/>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138B53BA" w14:textId="77777777" w:rsidR="007A52FF" w:rsidRPr="00B477C8" w:rsidRDefault="007A52FF" w:rsidP="00E31EB8">
            <w:pPr>
              <w:spacing w:after="0"/>
              <w:ind w:left="0"/>
              <w:jc w:val="center"/>
              <w:rPr>
                <w:rFonts w:eastAsia="Calibri"/>
                <w:b/>
                <w:bCs/>
                <w:iCs/>
              </w:rPr>
            </w:pPr>
            <w:r w:rsidRPr="00B477C8">
              <w:rPr>
                <w:rFonts w:eastAsia="Calibri"/>
                <w:b/>
                <w:bCs/>
                <w:iCs/>
              </w:rPr>
              <w:t>Efectividad esperada</w:t>
            </w:r>
          </w:p>
        </w:tc>
        <w:tc>
          <w:tcPr>
            <w:tcW w:w="0" w:type="auto"/>
            <w:vMerge w:val="restart"/>
            <w:tcBorders>
              <w:top w:val="single" w:sz="4" w:space="0" w:color="A8D08D"/>
              <w:left w:val="single" w:sz="4" w:space="0" w:color="A8D08D"/>
              <w:bottom w:val="single" w:sz="4" w:space="0" w:color="A8D08D"/>
              <w:right w:val="single" w:sz="4" w:space="0" w:color="A8D08D"/>
            </w:tcBorders>
            <w:vAlign w:val="center"/>
            <w:hideMark/>
          </w:tcPr>
          <w:p w14:paraId="6317B8D8" w14:textId="77777777" w:rsidR="007A52FF" w:rsidRPr="00B477C8" w:rsidRDefault="007A52FF" w:rsidP="00E31EB8">
            <w:pPr>
              <w:spacing w:after="0"/>
              <w:ind w:left="0"/>
              <w:jc w:val="center"/>
              <w:rPr>
                <w:rFonts w:eastAsia="Calibri"/>
                <w:iCs/>
              </w:rPr>
            </w:pPr>
            <w:r w:rsidRPr="00B477C8">
              <w:rPr>
                <w:rFonts w:eastAsia="Calibri"/>
                <w:iCs/>
              </w:rPr>
              <w:t>Alta</w:t>
            </w:r>
          </w:p>
        </w:tc>
      </w:tr>
      <w:tr w:rsidR="00D827E3" w:rsidRPr="00B477C8" w14:paraId="132FEF54" w14:textId="77777777" w:rsidTr="002A7D9E">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4E5DDE0B" w14:textId="77777777" w:rsidR="007A52FF" w:rsidRPr="00B477C8" w:rsidRDefault="007A52FF" w:rsidP="00E31EB8">
            <w:pPr>
              <w:spacing w:after="0"/>
              <w:ind w:left="0"/>
              <w:jc w:val="center"/>
              <w:rPr>
                <w:rFonts w:eastAsia="Calibri"/>
                <w:b/>
                <w:bCs/>
              </w:rPr>
            </w:pP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021C3A98" w14:textId="77777777" w:rsidR="007A52FF" w:rsidRPr="00B477C8" w:rsidRDefault="007A52FF" w:rsidP="00E31EB8">
            <w:pPr>
              <w:spacing w:after="0"/>
              <w:ind w:left="0"/>
              <w:jc w:val="center"/>
              <w:rPr>
                <w:rFonts w:eastAsia="Calibri"/>
              </w:rPr>
            </w:pPr>
            <w:r w:rsidRPr="00B477C8">
              <w:rPr>
                <w:rFonts w:eastAsia="Calibri"/>
              </w:rPr>
              <w:t>Construcción</w:t>
            </w: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10009098" w14:textId="77777777" w:rsidR="007A52FF" w:rsidRPr="00B477C8" w:rsidRDefault="007A52FF" w:rsidP="00E31EB8">
            <w:pPr>
              <w:spacing w:after="0"/>
              <w:ind w:left="0"/>
              <w:jc w:val="center"/>
              <w:rPr>
                <w:rFonts w:eastAsia="Calibri"/>
              </w:rPr>
            </w:pPr>
            <w:r w:rsidRPr="00B477C8">
              <w:rPr>
                <w:rFonts w:eastAsia="Calibri"/>
              </w:rPr>
              <w:t>X</w:t>
            </w:r>
          </w:p>
        </w:tc>
        <w:tc>
          <w:tcPr>
            <w:tcW w:w="0" w:type="auto"/>
            <w:gridSpan w:val="3"/>
            <w:vMerge/>
            <w:tcBorders>
              <w:top w:val="single" w:sz="4" w:space="0" w:color="A8D08D"/>
              <w:left w:val="single" w:sz="4" w:space="0" w:color="A8D08D"/>
              <w:bottom w:val="single" w:sz="4" w:space="0" w:color="A8D08D"/>
              <w:right w:val="single" w:sz="4" w:space="0" w:color="A8D08D"/>
            </w:tcBorders>
            <w:vAlign w:val="center"/>
            <w:hideMark/>
          </w:tcPr>
          <w:p w14:paraId="00B7D39E" w14:textId="77777777" w:rsidR="007A52FF" w:rsidRPr="00B477C8" w:rsidRDefault="007A52FF" w:rsidP="00E31EB8">
            <w:pPr>
              <w:spacing w:after="0"/>
              <w:ind w:left="0"/>
              <w:jc w:val="center"/>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273E07F3" w14:textId="77777777" w:rsidR="007A52FF" w:rsidRPr="00B477C8" w:rsidRDefault="007A52FF" w:rsidP="00E31EB8">
            <w:pPr>
              <w:spacing w:after="0"/>
              <w:ind w:left="0"/>
              <w:jc w:val="center"/>
              <w:rPr>
                <w:rFonts w:eastAsia="Calibri"/>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11C3CDEC" w14:textId="77777777" w:rsidR="007A52FF" w:rsidRPr="00B477C8" w:rsidRDefault="007A52FF" w:rsidP="00E31EB8">
            <w:pPr>
              <w:spacing w:after="0"/>
              <w:ind w:left="0"/>
              <w:jc w:val="center"/>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1FBF9125" w14:textId="77777777" w:rsidR="007A52FF" w:rsidRPr="00B477C8" w:rsidRDefault="007A52FF" w:rsidP="00E31EB8">
            <w:pPr>
              <w:spacing w:after="0"/>
              <w:ind w:left="0"/>
              <w:jc w:val="center"/>
              <w:rPr>
                <w:rFonts w:eastAsia="Calibri"/>
                <w:i/>
              </w:rPr>
            </w:pPr>
          </w:p>
        </w:tc>
      </w:tr>
      <w:tr w:rsidR="00D827E3" w:rsidRPr="00B477C8" w14:paraId="430EFEE8" w14:textId="77777777" w:rsidTr="002A7D9E">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30FD3229" w14:textId="77777777" w:rsidR="007A52FF" w:rsidRPr="00B477C8" w:rsidRDefault="007A52FF" w:rsidP="00E31EB8">
            <w:pPr>
              <w:spacing w:after="0"/>
              <w:ind w:left="0"/>
              <w:jc w:val="center"/>
              <w:rPr>
                <w:rFonts w:eastAsia="Calibri"/>
                <w:b/>
                <w:bCs/>
              </w:rPr>
            </w:pP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7C7A1968" w14:textId="77777777" w:rsidR="007A52FF" w:rsidRPr="00B477C8" w:rsidRDefault="007A52FF" w:rsidP="00E31EB8">
            <w:pPr>
              <w:spacing w:after="0"/>
              <w:ind w:left="0"/>
              <w:jc w:val="center"/>
              <w:rPr>
                <w:rFonts w:eastAsia="Calibri"/>
              </w:rPr>
            </w:pPr>
            <w:r w:rsidRPr="00B477C8">
              <w:rPr>
                <w:rFonts w:eastAsia="Calibri"/>
              </w:rPr>
              <w:t>Abandono</w:t>
            </w: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732DB06A" w14:textId="77777777" w:rsidR="007A52FF" w:rsidRPr="00B477C8" w:rsidRDefault="007A52FF" w:rsidP="00E31EB8">
            <w:pPr>
              <w:spacing w:after="0"/>
              <w:ind w:left="0"/>
              <w:jc w:val="center"/>
              <w:rPr>
                <w:rFonts w:eastAsia="Calibri"/>
              </w:rPr>
            </w:pPr>
            <w:r w:rsidRPr="00B477C8">
              <w:rPr>
                <w:rFonts w:eastAsia="Calibri"/>
              </w:rPr>
              <w:t>X</w:t>
            </w:r>
          </w:p>
        </w:tc>
        <w:tc>
          <w:tcPr>
            <w:tcW w:w="0" w:type="auto"/>
            <w:gridSpan w:val="3"/>
            <w:vMerge/>
            <w:tcBorders>
              <w:top w:val="single" w:sz="4" w:space="0" w:color="A8D08D"/>
              <w:left w:val="single" w:sz="4" w:space="0" w:color="A8D08D"/>
              <w:bottom w:val="single" w:sz="4" w:space="0" w:color="A8D08D"/>
              <w:right w:val="single" w:sz="4" w:space="0" w:color="A8D08D"/>
            </w:tcBorders>
            <w:vAlign w:val="center"/>
            <w:hideMark/>
          </w:tcPr>
          <w:p w14:paraId="3AD5BDE1" w14:textId="77777777" w:rsidR="007A52FF" w:rsidRPr="00B477C8" w:rsidRDefault="007A52FF" w:rsidP="00E31EB8">
            <w:pPr>
              <w:spacing w:after="0"/>
              <w:ind w:left="0"/>
              <w:jc w:val="center"/>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34E245D1" w14:textId="77777777" w:rsidR="007A52FF" w:rsidRPr="00B477C8" w:rsidRDefault="007A52FF" w:rsidP="00E31EB8">
            <w:pPr>
              <w:spacing w:after="0"/>
              <w:ind w:left="0"/>
              <w:jc w:val="center"/>
              <w:rPr>
                <w:rFonts w:eastAsia="Calibri"/>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679D3E09" w14:textId="77777777" w:rsidR="007A52FF" w:rsidRPr="00B477C8" w:rsidRDefault="007A52FF" w:rsidP="00E31EB8">
            <w:pPr>
              <w:spacing w:after="0"/>
              <w:ind w:left="0"/>
              <w:jc w:val="center"/>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1661DAAE" w14:textId="77777777" w:rsidR="007A52FF" w:rsidRPr="00B477C8" w:rsidRDefault="007A52FF" w:rsidP="00E31EB8">
            <w:pPr>
              <w:spacing w:after="0"/>
              <w:ind w:left="0"/>
              <w:jc w:val="center"/>
              <w:rPr>
                <w:rFonts w:eastAsia="Calibri"/>
                <w:i/>
              </w:rPr>
            </w:pPr>
          </w:p>
        </w:tc>
      </w:tr>
      <w:tr w:rsidR="007A52FF" w:rsidRPr="00B477C8" w14:paraId="228F97DF" w14:textId="77777777" w:rsidTr="002A7D9E">
        <w:tc>
          <w:tcPr>
            <w:tcW w:w="0" w:type="auto"/>
            <w:gridSpan w:val="5"/>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3155DEE0" w14:textId="77777777" w:rsidR="007A52FF" w:rsidRPr="00B477C8" w:rsidRDefault="007A52FF" w:rsidP="00E31EB8">
            <w:pPr>
              <w:spacing w:after="0"/>
              <w:ind w:left="0"/>
              <w:rPr>
                <w:rFonts w:eastAsia="Calibri"/>
                <w:b/>
                <w:bCs/>
              </w:rPr>
            </w:pPr>
            <w:r w:rsidRPr="00B477C8">
              <w:rPr>
                <w:rFonts w:eastAsia="Calibri"/>
                <w:b/>
                <w:bCs/>
              </w:rPr>
              <w:t>Indicadores de éxito</w:t>
            </w:r>
          </w:p>
        </w:tc>
        <w:tc>
          <w:tcPr>
            <w:tcW w:w="0" w:type="auto"/>
            <w:gridSpan w:val="4"/>
            <w:tcBorders>
              <w:top w:val="single" w:sz="4" w:space="0" w:color="A8D08D"/>
              <w:left w:val="single" w:sz="4" w:space="0" w:color="A8D08D"/>
              <w:bottom w:val="single" w:sz="4" w:space="0" w:color="A8D08D"/>
              <w:right w:val="single" w:sz="4" w:space="0" w:color="A8D08D"/>
            </w:tcBorders>
            <w:vAlign w:val="center"/>
            <w:hideMark/>
          </w:tcPr>
          <w:p w14:paraId="465413FC" w14:textId="77777777" w:rsidR="007A52FF" w:rsidRPr="00B477C8" w:rsidRDefault="007A52FF" w:rsidP="00E31EB8">
            <w:pPr>
              <w:spacing w:after="0"/>
              <w:ind w:left="0"/>
              <w:contextualSpacing/>
              <w:rPr>
                <w:rFonts w:eastAsia="Times New Roman"/>
                <w:bCs/>
                <w:iCs/>
              </w:rPr>
            </w:pPr>
            <w:r w:rsidRPr="00B477C8">
              <w:rPr>
                <w:rFonts w:eastAsia="Times New Roman"/>
                <w:bCs/>
                <w:iCs/>
              </w:rPr>
              <w:t>Porcentaje de capacitación de trabajadores de la obra en buenas prácticas de reducción de contaminación del aire y sonora</w:t>
            </w:r>
          </w:p>
        </w:tc>
      </w:tr>
      <w:tr w:rsidR="007A52FF" w:rsidRPr="00B477C8" w14:paraId="3D829E54" w14:textId="77777777" w:rsidTr="002A7D9E">
        <w:tc>
          <w:tcPr>
            <w:tcW w:w="0" w:type="auto"/>
            <w:gridSpan w:val="5"/>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79C1FA02" w14:textId="77777777" w:rsidR="007A52FF" w:rsidRPr="00B477C8" w:rsidRDefault="007A52FF" w:rsidP="00E31EB8">
            <w:pPr>
              <w:spacing w:after="0"/>
              <w:ind w:left="0"/>
              <w:rPr>
                <w:rFonts w:eastAsia="Calibri"/>
                <w:b/>
                <w:bCs/>
              </w:rPr>
            </w:pPr>
            <w:r w:rsidRPr="00B477C8">
              <w:rPr>
                <w:rFonts w:eastAsia="Calibri"/>
                <w:b/>
                <w:bCs/>
              </w:rPr>
              <w:t>Responsable de la Implementación de la Medida</w:t>
            </w:r>
          </w:p>
        </w:tc>
        <w:tc>
          <w:tcPr>
            <w:tcW w:w="0" w:type="auto"/>
            <w:gridSpan w:val="4"/>
            <w:tcBorders>
              <w:top w:val="single" w:sz="4" w:space="0" w:color="A8D08D"/>
              <w:left w:val="single" w:sz="4" w:space="0" w:color="A8D08D"/>
              <w:bottom w:val="single" w:sz="4" w:space="0" w:color="A8D08D"/>
              <w:right w:val="single" w:sz="4" w:space="0" w:color="A8D08D"/>
            </w:tcBorders>
            <w:vAlign w:val="center"/>
            <w:hideMark/>
          </w:tcPr>
          <w:p w14:paraId="21A1212E" w14:textId="77777777" w:rsidR="007A52FF" w:rsidRPr="00B477C8" w:rsidRDefault="007A52FF" w:rsidP="00E31EB8">
            <w:pPr>
              <w:spacing w:after="0"/>
              <w:ind w:left="0"/>
              <w:rPr>
                <w:rFonts w:eastAsia="Calibri"/>
                <w:iCs/>
              </w:rPr>
            </w:pPr>
            <w:r w:rsidRPr="00B477C8">
              <w:rPr>
                <w:rFonts w:eastAsia="Calibri"/>
                <w:iCs/>
              </w:rPr>
              <w:t>Director de Obra</w:t>
            </w:r>
          </w:p>
        </w:tc>
      </w:tr>
      <w:tr w:rsidR="007A52FF" w:rsidRPr="00B477C8" w14:paraId="5735DE46" w14:textId="77777777" w:rsidTr="002A7D9E">
        <w:tc>
          <w:tcPr>
            <w:tcW w:w="0" w:type="auto"/>
            <w:gridSpan w:val="5"/>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5700D455" w14:textId="77777777" w:rsidR="007A52FF" w:rsidRPr="00B477C8" w:rsidRDefault="007A52FF" w:rsidP="00E31EB8">
            <w:pPr>
              <w:spacing w:after="0"/>
              <w:ind w:left="0"/>
              <w:rPr>
                <w:rFonts w:eastAsia="Calibri"/>
                <w:b/>
                <w:bCs/>
              </w:rPr>
            </w:pPr>
            <w:r w:rsidRPr="00B477C8">
              <w:rPr>
                <w:rFonts w:eastAsia="Calibri"/>
                <w:b/>
                <w:bCs/>
              </w:rPr>
              <w:t>Periodicidad de Fiscalización del grado de Cumplimiento y Efectividad de la Medida</w:t>
            </w:r>
          </w:p>
        </w:tc>
        <w:tc>
          <w:tcPr>
            <w:tcW w:w="0" w:type="auto"/>
            <w:gridSpan w:val="4"/>
            <w:tcBorders>
              <w:top w:val="single" w:sz="4" w:space="0" w:color="A8D08D"/>
              <w:left w:val="single" w:sz="4" w:space="0" w:color="A8D08D"/>
              <w:bottom w:val="single" w:sz="4" w:space="0" w:color="A8D08D"/>
              <w:right w:val="single" w:sz="4" w:space="0" w:color="A8D08D"/>
            </w:tcBorders>
            <w:vAlign w:val="center"/>
            <w:hideMark/>
          </w:tcPr>
          <w:p w14:paraId="55DE9639" w14:textId="77777777" w:rsidR="007A52FF" w:rsidRPr="00B477C8" w:rsidRDefault="007A52FF" w:rsidP="00E31EB8">
            <w:pPr>
              <w:spacing w:after="0"/>
              <w:ind w:left="0"/>
              <w:rPr>
                <w:rFonts w:eastAsia="Calibri"/>
                <w:iCs/>
              </w:rPr>
            </w:pPr>
            <w:r w:rsidRPr="00B477C8">
              <w:rPr>
                <w:rFonts w:eastAsia="Calibri"/>
                <w:iCs/>
              </w:rPr>
              <w:t>Mensual</w:t>
            </w:r>
          </w:p>
        </w:tc>
      </w:tr>
      <w:tr w:rsidR="007A52FF" w:rsidRPr="00B477C8" w14:paraId="309E2CC7" w14:textId="77777777" w:rsidTr="002A7D9E">
        <w:tc>
          <w:tcPr>
            <w:tcW w:w="0" w:type="auto"/>
            <w:gridSpan w:val="5"/>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489D0DE7" w14:textId="77777777" w:rsidR="007A52FF" w:rsidRPr="00B477C8" w:rsidRDefault="007A52FF" w:rsidP="00E31EB8">
            <w:pPr>
              <w:spacing w:after="0"/>
              <w:ind w:left="0"/>
              <w:rPr>
                <w:rFonts w:eastAsia="Calibri"/>
                <w:b/>
                <w:bCs/>
              </w:rPr>
            </w:pPr>
            <w:r w:rsidRPr="00B477C8">
              <w:rPr>
                <w:rFonts w:eastAsia="Calibri"/>
                <w:b/>
                <w:bCs/>
              </w:rPr>
              <w:t>Responsable de la Fiscalización</w:t>
            </w:r>
          </w:p>
        </w:tc>
        <w:tc>
          <w:tcPr>
            <w:tcW w:w="0" w:type="auto"/>
            <w:gridSpan w:val="4"/>
            <w:tcBorders>
              <w:top w:val="single" w:sz="4" w:space="0" w:color="A8D08D"/>
              <w:left w:val="single" w:sz="4" w:space="0" w:color="A8D08D"/>
              <w:bottom w:val="single" w:sz="4" w:space="0" w:color="A8D08D"/>
              <w:right w:val="single" w:sz="4" w:space="0" w:color="A8D08D"/>
            </w:tcBorders>
            <w:vAlign w:val="center"/>
            <w:hideMark/>
          </w:tcPr>
          <w:p w14:paraId="4C2B3507" w14:textId="77777777" w:rsidR="007A52FF" w:rsidRPr="00B477C8" w:rsidRDefault="007A52FF" w:rsidP="00E31EB8">
            <w:pPr>
              <w:spacing w:after="0"/>
              <w:ind w:left="0"/>
              <w:rPr>
                <w:rFonts w:eastAsia="Calibri"/>
                <w:iCs/>
              </w:rPr>
            </w:pPr>
            <w:r w:rsidRPr="00B477C8">
              <w:rPr>
                <w:rFonts w:eastAsia="Calibri"/>
                <w:iCs/>
              </w:rPr>
              <w:t>Inspección de Obra</w:t>
            </w:r>
          </w:p>
        </w:tc>
      </w:tr>
    </w:tbl>
    <w:p w14:paraId="3F28A2F6" w14:textId="77777777" w:rsidR="007A52FF" w:rsidRPr="00B477C8" w:rsidRDefault="007A52FF" w:rsidP="00E31EB8">
      <w:pPr>
        <w:spacing w:after="0"/>
        <w:ind w:left="0"/>
        <w:rPr>
          <w:rFonts w:eastAsia="Times New Roman" w:cs="Times New Roman"/>
          <w:lang w:val="es-AR"/>
        </w:rPr>
      </w:pPr>
      <w:r w:rsidRPr="00B477C8">
        <w:rPr>
          <w:rFonts w:eastAsia="Times New Roman" w:cs="Times New Roman"/>
          <w:lang w:val="es-AR"/>
        </w:rPr>
        <w:br w:type="page"/>
      </w:r>
    </w:p>
    <w:tbl>
      <w:tblPr>
        <w:tblStyle w:val="GridTable4Accent66"/>
        <w:tblW w:w="0" w:type="auto"/>
        <w:tblInd w:w="0" w:type="dxa"/>
        <w:tblLook w:val="0620" w:firstRow="1" w:lastRow="0" w:firstColumn="0" w:lastColumn="0" w:noHBand="1" w:noVBand="1"/>
      </w:tblPr>
      <w:tblGrid>
        <w:gridCol w:w="1746"/>
        <w:gridCol w:w="1569"/>
        <w:gridCol w:w="375"/>
        <w:gridCol w:w="1343"/>
        <w:gridCol w:w="2060"/>
        <w:gridCol w:w="1607"/>
        <w:gridCol w:w="650"/>
      </w:tblGrid>
      <w:tr w:rsidR="007A52FF" w:rsidRPr="00B477C8" w14:paraId="53451F1D" w14:textId="77777777" w:rsidTr="002A7D9E">
        <w:trPr>
          <w:cnfStyle w:val="100000000000" w:firstRow="1" w:lastRow="0" w:firstColumn="0" w:lastColumn="0" w:oddVBand="0" w:evenVBand="0" w:oddHBand="0" w:evenHBand="0" w:firstRowFirstColumn="0" w:firstRowLastColumn="0" w:lastRowFirstColumn="0" w:lastRowLastColumn="0"/>
          <w:tblHeader/>
        </w:trPr>
        <w:tc>
          <w:tcPr>
            <w:tcW w:w="0" w:type="auto"/>
            <w:gridSpan w:val="7"/>
            <w:vAlign w:val="center"/>
            <w:hideMark/>
          </w:tcPr>
          <w:p w14:paraId="15009AF3" w14:textId="77777777" w:rsidR="007A52FF" w:rsidRPr="00B477C8" w:rsidRDefault="007A52FF" w:rsidP="00E31EB8">
            <w:pPr>
              <w:spacing w:after="0"/>
              <w:ind w:left="0"/>
              <w:jc w:val="center"/>
              <w:rPr>
                <w:rFonts w:eastAsia="Times New Roman"/>
              </w:rPr>
            </w:pPr>
            <w:r w:rsidRPr="00B477C8">
              <w:rPr>
                <w:rFonts w:eastAsia="Calibri"/>
              </w:rPr>
              <w:lastRenderedPageBreak/>
              <w:t>PLAN DE GESTIÓN AMBIENTAL Y SOCIAL</w:t>
            </w:r>
          </w:p>
        </w:tc>
      </w:tr>
      <w:tr w:rsidR="007A52FF" w:rsidRPr="00B477C8" w14:paraId="08113400" w14:textId="77777777" w:rsidTr="002A7D9E">
        <w:trPr>
          <w:cnfStyle w:val="100000000000" w:firstRow="1" w:lastRow="0" w:firstColumn="0" w:lastColumn="0" w:oddVBand="0" w:evenVBand="0" w:oddHBand="0" w:evenHBand="0" w:firstRowFirstColumn="0" w:firstRowLastColumn="0" w:lastRowFirstColumn="0" w:lastRowLastColumn="0"/>
          <w:tblHeader/>
        </w:trPr>
        <w:tc>
          <w:tcPr>
            <w:tcW w:w="0" w:type="auto"/>
            <w:gridSpan w:val="7"/>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1DC77647" w14:textId="77777777" w:rsidR="007A52FF" w:rsidRPr="00B477C8" w:rsidRDefault="007A52FF" w:rsidP="00E31EB8">
            <w:pPr>
              <w:spacing w:after="0"/>
              <w:ind w:left="0"/>
              <w:jc w:val="center"/>
              <w:rPr>
                <w:rFonts w:eastAsia="Calibri"/>
              </w:rPr>
            </w:pPr>
            <w:r w:rsidRPr="00B477C8">
              <w:rPr>
                <w:rFonts w:eastAsia="Calibri"/>
              </w:rPr>
              <w:t xml:space="preserve">Programa 8: </w:t>
            </w:r>
            <w:r w:rsidRPr="00B477C8">
              <w:rPr>
                <w:rFonts w:eastAsia="Times New Roman"/>
              </w:rPr>
              <w:t>Plan de Seguridad Vial, Peatonal y Ordenamiento del Tránsito</w:t>
            </w:r>
          </w:p>
        </w:tc>
      </w:tr>
      <w:tr w:rsidR="007A52FF" w:rsidRPr="00B477C8" w14:paraId="5BEEDA80" w14:textId="77777777" w:rsidTr="002A7D9E">
        <w:tc>
          <w:tcPr>
            <w:tcW w:w="0" w:type="auto"/>
            <w:gridSpan w:val="4"/>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17048BF1" w14:textId="77777777" w:rsidR="007A52FF" w:rsidRPr="00B477C8" w:rsidRDefault="007A52FF" w:rsidP="00E31EB8">
            <w:pPr>
              <w:spacing w:after="0"/>
              <w:ind w:left="0"/>
              <w:rPr>
                <w:rFonts w:eastAsia="Calibri"/>
                <w:b/>
                <w:bCs/>
              </w:rPr>
            </w:pPr>
            <w:r w:rsidRPr="00B477C8">
              <w:rPr>
                <w:rFonts w:eastAsia="Calibri"/>
                <w:b/>
                <w:bCs/>
              </w:rPr>
              <w:t>Efectos socioambientales que se desea prevenir o corregir:</w:t>
            </w:r>
          </w:p>
        </w:tc>
        <w:tc>
          <w:tcPr>
            <w:tcW w:w="0" w:type="auto"/>
            <w:gridSpan w:val="3"/>
            <w:tcBorders>
              <w:top w:val="single" w:sz="4" w:space="0" w:color="A8D08D"/>
              <w:left w:val="single" w:sz="4" w:space="0" w:color="A8D08D"/>
              <w:bottom w:val="single" w:sz="4" w:space="0" w:color="A8D08D"/>
              <w:right w:val="single" w:sz="4" w:space="0" w:color="A8D08D"/>
            </w:tcBorders>
            <w:vAlign w:val="center"/>
            <w:hideMark/>
          </w:tcPr>
          <w:p w14:paraId="247948E9" w14:textId="77777777" w:rsidR="007A52FF" w:rsidRPr="00B477C8" w:rsidRDefault="007A52FF" w:rsidP="00E31EB8">
            <w:pPr>
              <w:spacing w:after="0"/>
              <w:ind w:left="0"/>
              <w:rPr>
                <w:rFonts w:eastAsia="Calibri"/>
                <w:iCs/>
              </w:rPr>
            </w:pPr>
            <w:r w:rsidRPr="00B477C8">
              <w:rPr>
                <w:rFonts w:eastAsia="Times New Roman"/>
              </w:rPr>
              <w:t>Accidentes viales, deterioro de la infraestructura vial y congestionamientos.</w:t>
            </w:r>
          </w:p>
        </w:tc>
      </w:tr>
      <w:tr w:rsidR="007A52FF" w:rsidRPr="00B477C8" w14:paraId="63848079" w14:textId="77777777" w:rsidTr="002A7D9E">
        <w:tc>
          <w:tcPr>
            <w:tcW w:w="0" w:type="auto"/>
            <w:gridSpan w:val="7"/>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754141C1" w14:textId="77777777" w:rsidR="007A52FF" w:rsidRPr="00B477C8" w:rsidRDefault="007A52FF" w:rsidP="00E31EB8">
            <w:pPr>
              <w:spacing w:after="0"/>
              <w:ind w:left="0"/>
              <w:jc w:val="center"/>
              <w:rPr>
                <w:rFonts w:eastAsia="Calibri"/>
                <w:b/>
                <w:bCs/>
              </w:rPr>
            </w:pPr>
            <w:r w:rsidRPr="00B477C8">
              <w:rPr>
                <w:rFonts w:eastAsia="Calibri"/>
                <w:b/>
                <w:bCs/>
              </w:rPr>
              <w:t>Medidas de Gestión</w:t>
            </w:r>
          </w:p>
        </w:tc>
      </w:tr>
      <w:tr w:rsidR="007A52FF" w:rsidRPr="00B477C8" w14:paraId="6D8A7B47" w14:textId="77777777" w:rsidTr="002A7D9E">
        <w:tc>
          <w:tcPr>
            <w:tcW w:w="0" w:type="auto"/>
            <w:gridSpan w:val="7"/>
            <w:tcBorders>
              <w:top w:val="single" w:sz="4" w:space="0" w:color="A8D08D"/>
              <w:left w:val="single" w:sz="4" w:space="0" w:color="A8D08D"/>
              <w:bottom w:val="single" w:sz="4" w:space="0" w:color="A8D08D"/>
              <w:right w:val="single" w:sz="4" w:space="0" w:color="A8D08D"/>
            </w:tcBorders>
            <w:hideMark/>
          </w:tcPr>
          <w:p w14:paraId="6D41896E" w14:textId="77777777" w:rsidR="007A52FF" w:rsidRPr="00B477C8" w:rsidRDefault="007A52FF" w:rsidP="00E31EB8">
            <w:pPr>
              <w:spacing w:after="0"/>
              <w:ind w:left="0"/>
              <w:rPr>
                <w:rFonts w:eastAsia="Times New Roman"/>
              </w:rPr>
            </w:pPr>
            <w:r w:rsidRPr="00B477C8">
              <w:rPr>
                <w:rFonts w:eastAsia="Times New Roman"/>
              </w:rPr>
              <w:t xml:space="preserve">El Plan de Seguridad Vial y Ordenamiento del Tránsito debe ser confeccionado por el Contratista. Debe ser preparado previo al inicio de las tareas, y ejecutado durante toda la fase constructiva del proyecto. El Plan requerirá la aprobación de la Supervisión de Obra, en consulta con la autoridad de Tránsito y Transporte competente. </w:t>
            </w:r>
          </w:p>
          <w:p w14:paraId="06423B3F" w14:textId="77777777" w:rsidR="007A52FF" w:rsidRPr="00B477C8" w:rsidRDefault="007A52FF" w:rsidP="00E31EB8">
            <w:pPr>
              <w:spacing w:after="0"/>
              <w:ind w:left="0"/>
              <w:rPr>
                <w:rFonts w:eastAsia="Times New Roman"/>
                <w:b/>
                <w:bCs/>
              </w:rPr>
            </w:pPr>
            <w:r w:rsidRPr="00B477C8">
              <w:rPr>
                <w:rFonts w:eastAsia="Times New Roman"/>
              </w:rPr>
              <w:t>El Programa incorporará el correspondiente plan de seguridad y señalización vial previsto por la normativa nacional y local vigente. Contemplará, además, instrumentar los avisos de las rutas alternativas con la suficiente antelación geográfica, señalar adecuadamente a los usuarios de las líneas de Autotransporte de Pasajeros cuyos recorridos deban ser modificados la ubicación transitoria de las paradas, asegurando que la misma se mantenga durante todo el período de obra. Asimismo, deberán trazarse los recorridos y establecer los horarios más convenientes para la circulación de los vehículos de carga vinculados a la obra, con el objeto minimizar los efectos sobre el tránsito habitual de la zona y evitar afectaciones, dado el carácter residencial de la zona.</w:t>
            </w:r>
          </w:p>
          <w:p w14:paraId="35E7A426" w14:textId="77777777" w:rsidR="007A52FF" w:rsidRPr="00B477C8" w:rsidRDefault="007A52FF" w:rsidP="00E31EB8">
            <w:pPr>
              <w:spacing w:after="0"/>
              <w:ind w:left="0"/>
              <w:rPr>
                <w:rFonts w:eastAsia="Times New Roman"/>
              </w:rPr>
            </w:pPr>
            <w:r w:rsidRPr="00B477C8">
              <w:rPr>
                <w:rFonts w:eastAsia="Times New Roman"/>
              </w:rPr>
              <w:t>El Plan deberá integrar, tanto en el tráfico vehicular como en el peatonal, la accesibilidad universal, señalización y los dispositivos de control (de acuerdo con la normativa vigente), para facilitar y garantizar el movimiento ordenado, seguro y predecible, guiando y advirtiendo a todos los usuarios centro escolar durante el período de construcción. Todos los accesos a espacios abiertos que puedan ser usados por personas con discapacidad y/o movilidad reducida deberán contar con señalización adecuada de tránsito y aparcamiento, de acuerdo con regulaciones de accesibilidad de las personas con discapacidad al espacio físico y medios de transporte.</w:t>
            </w:r>
          </w:p>
          <w:p w14:paraId="12910B7E" w14:textId="77777777" w:rsidR="007A52FF" w:rsidRPr="00B477C8" w:rsidRDefault="007A52FF" w:rsidP="00E31EB8">
            <w:pPr>
              <w:spacing w:after="0"/>
              <w:ind w:left="0"/>
              <w:rPr>
                <w:rFonts w:eastAsia="Times New Roman"/>
              </w:rPr>
            </w:pPr>
            <w:r w:rsidRPr="00B477C8">
              <w:rPr>
                <w:rFonts w:eastAsia="Times New Roman"/>
              </w:rPr>
              <w:t xml:space="preserve">Se facilitará el acceso de peatones y vehículos a todas y cada una de las áreas que conforman los centros escolares; ambas circulaciones no interferirán su recorrido una con respecto a la otra. </w:t>
            </w:r>
          </w:p>
          <w:p w14:paraId="61729166" w14:textId="77777777" w:rsidR="007A52FF" w:rsidRPr="00B477C8" w:rsidRDefault="007A52FF" w:rsidP="00E31EB8">
            <w:pPr>
              <w:spacing w:after="0"/>
              <w:ind w:left="0"/>
              <w:rPr>
                <w:rFonts w:eastAsia="Times New Roman"/>
              </w:rPr>
            </w:pPr>
            <w:r w:rsidRPr="00B477C8">
              <w:rPr>
                <w:rFonts w:eastAsia="Times New Roman"/>
              </w:rPr>
              <w:t>También el Programa detallará los procedimientos para prevenir o reducir los impactos de las obras a los frentistas de la traza de la obra. Previo a la apertura de nuevos frentes de obra, se debe realizar un inventario de puntos críticos de los frentes de obra afectados – incluyendo comercios que requieran tráfico peatonal, entradas y salidas de vehículos, puestos informales, estacionamientos, etc. Para estos puntos críticos, se debe llevar a cabo una campaña de información sobre el proyecto y el cronograma de obra, incluyendo la consulta y planificación de fechas y horarios de obra en coordinación con los frentistas.</w:t>
            </w:r>
          </w:p>
          <w:p w14:paraId="0340F1D7" w14:textId="77777777" w:rsidR="007A52FF" w:rsidRPr="00B477C8" w:rsidRDefault="007A52FF" w:rsidP="00E31EB8">
            <w:pPr>
              <w:spacing w:after="0"/>
              <w:ind w:left="0"/>
              <w:rPr>
                <w:rFonts w:eastAsia="Calibri"/>
                <w:i/>
              </w:rPr>
            </w:pPr>
            <w:r w:rsidRPr="00B477C8">
              <w:rPr>
                <w:rFonts w:eastAsia="Times New Roman"/>
              </w:rPr>
              <w:t>Se deben incluir previsiones para la instalación de los accesos peatonales y vehiculares que sean necesarios, así como plazas de estacionamiento. Asimismo, se debe programar la intervención por tramos, de forma de poder garantizar la apertura y cierre de zanjas en un turno de trabajo para los frentes afectados.</w:t>
            </w:r>
          </w:p>
        </w:tc>
      </w:tr>
      <w:tr w:rsidR="007A52FF" w:rsidRPr="00B477C8" w14:paraId="74A53600" w14:textId="77777777" w:rsidTr="002A7D9E">
        <w:tc>
          <w:tcPr>
            <w:tcW w:w="0" w:type="auto"/>
            <w:gridSpan w:val="7"/>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74A83925" w14:textId="77777777" w:rsidR="007A52FF" w:rsidRPr="00B477C8" w:rsidRDefault="007A52FF" w:rsidP="00E31EB8">
            <w:pPr>
              <w:spacing w:after="0"/>
              <w:ind w:left="0"/>
              <w:jc w:val="center"/>
              <w:rPr>
                <w:rFonts w:eastAsia="Calibri"/>
                <w:b/>
                <w:bCs/>
              </w:rPr>
            </w:pPr>
            <w:r w:rsidRPr="00B477C8">
              <w:rPr>
                <w:rFonts w:eastAsia="Calibri"/>
                <w:b/>
                <w:bCs/>
              </w:rPr>
              <w:t>Monitoreo y cumplimiento</w:t>
            </w:r>
          </w:p>
        </w:tc>
      </w:tr>
      <w:tr w:rsidR="007A52FF" w:rsidRPr="00B477C8" w14:paraId="3C2589CF" w14:textId="77777777" w:rsidTr="002A7D9E">
        <w:tc>
          <w:tcPr>
            <w:tcW w:w="0" w:type="auto"/>
            <w:gridSpan w:val="7"/>
            <w:tcBorders>
              <w:top w:val="single" w:sz="4" w:space="0" w:color="A8D08D"/>
              <w:left w:val="single" w:sz="4" w:space="0" w:color="A8D08D"/>
              <w:bottom w:val="single" w:sz="4" w:space="0" w:color="A8D08D"/>
              <w:right w:val="single" w:sz="4" w:space="0" w:color="A8D08D"/>
            </w:tcBorders>
          </w:tcPr>
          <w:p w14:paraId="01159E0E" w14:textId="77777777" w:rsidR="007A52FF" w:rsidRPr="00B477C8" w:rsidRDefault="007A52FF" w:rsidP="00E31EB8">
            <w:pPr>
              <w:spacing w:after="0"/>
              <w:ind w:left="0"/>
              <w:rPr>
                <w:rFonts w:eastAsia="Times New Roman"/>
                <w:b/>
                <w:bCs/>
              </w:rPr>
            </w:pPr>
            <w:r w:rsidRPr="00B477C8">
              <w:rPr>
                <w:rFonts w:eastAsia="Times New Roman"/>
                <w:b/>
                <w:bCs/>
              </w:rPr>
              <w:t>Indicadores</w:t>
            </w:r>
          </w:p>
          <w:p w14:paraId="355D42E6" w14:textId="77777777" w:rsidR="007A52FF" w:rsidRPr="00B477C8" w:rsidRDefault="007A52FF" w:rsidP="0029662E">
            <w:pPr>
              <w:numPr>
                <w:ilvl w:val="0"/>
                <w:numId w:val="46"/>
              </w:numPr>
              <w:spacing w:after="0"/>
              <w:ind w:left="0"/>
              <w:contextualSpacing/>
              <w:rPr>
                <w:rFonts w:eastAsia="Times New Roman"/>
                <w:b/>
              </w:rPr>
            </w:pPr>
            <w:bookmarkStart w:id="214" w:name="_Hlk518983480"/>
            <w:r w:rsidRPr="00B477C8">
              <w:rPr>
                <w:rFonts w:eastAsia="Times New Roman"/>
              </w:rPr>
              <w:t>Número de frentes de obras señalizadas de acuerdo con el Plan de Seguridad vial y ordenamiento del tránsito aprobado/Número de frentes de obra que requieren señalización de acuerdo con el Plan de Seguridad vial y ordenamiento del tránsito.</w:t>
            </w:r>
            <w:bookmarkEnd w:id="214"/>
          </w:p>
          <w:p w14:paraId="55DC33CB" w14:textId="77777777" w:rsidR="007A52FF" w:rsidRPr="00B477C8" w:rsidRDefault="007A52FF" w:rsidP="0029662E">
            <w:pPr>
              <w:numPr>
                <w:ilvl w:val="0"/>
                <w:numId w:val="46"/>
              </w:numPr>
              <w:spacing w:after="0"/>
              <w:ind w:left="0"/>
              <w:contextualSpacing/>
              <w:rPr>
                <w:rFonts w:eastAsia="Times New Roman"/>
                <w:b/>
              </w:rPr>
            </w:pPr>
            <w:r w:rsidRPr="00B477C8">
              <w:rPr>
                <w:rFonts w:eastAsia="Times New Roman"/>
              </w:rPr>
              <w:t>Número de accidentes viales por la ejecución de los trabajos en las vías.</w:t>
            </w:r>
          </w:p>
          <w:p w14:paraId="7BBBC799" w14:textId="77777777" w:rsidR="007A52FF" w:rsidRPr="00B477C8" w:rsidRDefault="007A52FF" w:rsidP="00E31EB8">
            <w:pPr>
              <w:keepNext/>
              <w:spacing w:after="0"/>
              <w:ind w:left="0"/>
              <w:rPr>
                <w:rFonts w:eastAsia="Times New Roman"/>
                <w:b/>
                <w:bCs/>
              </w:rPr>
            </w:pPr>
          </w:p>
          <w:p w14:paraId="6DE540CD" w14:textId="77777777" w:rsidR="007A52FF" w:rsidRPr="00B477C8" w:rsidRDefault="007A52FF" w:rsidP="00E31EB8">
            <w:pPr>
              <w:keepNext/>
              <w:spacing w:after="0"/>
              <w:ind w:left="0"/>
              <w:rPr>
                <w:rFonts w:eastAsia="Times New Roman"/>
                <w:b/>
                <w:bCs/>
              </w:rPr>
            </w:pPr>
            <w:r w:rsidRPr="00B477C8">
              <w:rPr>
                <w:rFonts w:eastAsia="Times New Roman"/>
                <w:b/>
                <w:bCs/>
              </w:rPr>
              <w:t>Monitoreo</w:t>
            </w:r>
          </w:p>
          <w:p w14:paraId="0EF3DB02" w14:textId="77777777" w:rsidR="007A52FF" w:rsidRPr="00B477C8" w:rsidRDefault="007A52FF" w:rsidP="0029662E">
            <w:pPr>
              <w:numPr>
                <w:ilvl w:val="0"/>
                <w:numId w:val="80"/>
              </w:numPr>
              <w:spacing w:after="0"/>
              <w:ind w:left="0"/>
              <w:contextualSpacing/>
              <w:rPr>
                <w:rFonts w:eastAsia="Calibri"/>
              </w:rPr>
            </w:pPr>
            <w:r w:rsidRPr="00B477C8">
              <w:rPr>
                <w:rFonts w:eastAsia="Times New Roman"/>
              </w:rPr>
              <w:t>Registros de accidentes de seguridad vial.</w:t>
            </w:r>
          </w:p>
        </w:tc>
      </w:tr>
      <w:tr w:rsidR="002E59B5" w:rsidRPr="00B477C8" w14:paraId="2D7112AF" w14:textId="77777777" w:rsidTr="002A7D9E">
        <w:tc>
          <w:tcPr>
            <w:tcW w:w="0" w:type="auto"/>
            <w:vMerge w:val="restart"/>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072498E1" w14:textId="77777777" w:rsidR="007A52FF" w:rsidRPr="00B477C8" w:rsidRDefault="007A52FF" w:rsidP="00E31EB8">
            <w:pPr>
              <w:spacing w:after="0"/>
              <w:ind w:left="0"/>
              <w:jc w:val="center"/>
              <w:rPr>
                <w:rFonts w:eastAsia="Calibri"/>
                <w:b/>
                <w:bCs/>
              </w:rPr>
            </w:pPr>
            <w:r w:rsidRPr="00B477C8">
              <w:rPr>
                <w:rFonts w:eastAsia="Calibri"/>
                <w:b/>
                <w:bCs/>
              </w:rPr>
              <w:t xml:space="preserve">Etapa </w:t>
            </w:r>
            <w:r w:rsidRPr="00B477C8">
              <w:rPr>
                <w:rFonts w:eastAsia="Calibri"/>
                <w:b/>
                <w:bCs/>
                <w:shd w:val="clear" w:color="auto" w:fill="E2EFD9"/>
              </w:rPr>
              <w:t>del Proyecto en que se aplica:</w:t>
            </w: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22099894" w14:textId="77777777" w:rsidR="007A52FF" w:rsidRPr="00B477C8" w:rsidRDefault="007A52FF" w:rsidP="00E31EB8">
            <w:pPr>
              <w:spacing w:after="0"/>
              <w:ind w:left="0"/>
              <w:jc w:val="center"/>
              <w:rPr>
                <w:rFonts w:eastAsia="Calibri"/>
              </w:rPr>
            </w:pPr>
            <w:r w:rsidRPr="00B477C8">
              <w:rPr>
                <w:rFonts w:eastAsia="Calibri"/>
              </w:rPr>
              <w:t>Preparación</w:t>
            </w: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652F1904" w14:textId="77777777" w:rsidR="007A52FF" w:rsidRPr="00B477C8" w:rsidRDefault="007A52FF" w:rsidP="00E31EB8">
            <w:pPr>
              <w:spacing w:after="0"/>
              <w:ind w:left="0"/>
              <w:jc w:val="center"/>
              <w:rPr>
                <w:rFonts w:eastAsia="Calibri"/>
              </w:rPr>
            </w:pPr>
            <w:r w:rsidRPr="00B477C8">
              <w:rPr>
                <w:rFonts w:eastAsia="Calibri"/>
              </w:rPr>
              <w:t>X</w:t>
            </w:r>
          </w:p>
        </w:tc>
        <w:tc>
          <w:tcPr>
            <w:tcW w:w="0" w:type="auto"/>
            <w:vMerge w:val="restart"/>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5ADF9195" w14:textId="77777777" w:rsidR="007A52FF" w:rsidRPr="00B477C8" w:rsidRDefault="007A52FF" w:rsidP="00E31EB8">
            <w:pPr>
              <w:spacing w:after="0"/>
              <w:ind w:left="0"/>
              <w:jc w:val="center"/>
              <w:rPr>
                <w:rFonts w:eastAsia="Calibri"/>
                <w:b/>
                <w:bCs/>
              </w:rPr>
            </w:pPr>
            <w:r w:rsidRPr="00B477C8">
              <w:rPr>
                <w:rFonts w:eastAsia="Calibri"/>
                <w:b/>
                <w:bCs/>
              </w:rPr>
              <w:t>Costo estimado</w:t>
            </w:r>
          </w:p>
        </w:tc>
        <w:tc>
          <w:tcPr>
            <w:tcW w:w="0" w:type="auto"/>
            <w:vMerge w:val="restart"/>
            <w:tcBorders>
              <w:top w:val="single" w:sz="4" w:space="0" w:color="A8D08D"/>
              <w:left w:val="single" w:sz="4" w:space="0" w:color="A8D08D"/>
              <w:bottom w:val="single" w:sz="4" w:space="0" w:color="A8D08D"/>
              <w:right w:val="single" w:sz="4" w:space="0" w:color="A8D08D"/>
            </w:tcBorders>
            <w:vAlign w:val="center"/>
            <w:hideMark/>
          </w:tcPr>
          <w:p w14:paraId="4DE0E6E2" w14:textId="77777777" w:rsidR="007A52FF" w:rsidRPr="00B477C8" w:rsidRDefault="007A52FF" w:rsidP="00E31EB8">
            <w:pPr>
              <w:spacing w:after="0"/>
              <w:ind w:left="0"/>
              <w:jc w:val="center"/>
              <w:rPr>
                <w:rFonts w:eastAsia="Calibri"/>
                <w:iCs/>
              </w:rPr>
            </w:pPr>
            <w:r w:rsidRPr="00B477C8">
              <w:rPr>
                <w:rFonts w:eastAsia="Calibri"/>
                <w:iCs/>
              </w:rPr>
              <w:t>A ser indicado por el contratista en su oferta</w:t>
            </w:r>
          </w:p>
        </w:tc>
        <w:tc>
          <w:tcPr>
            <w:tcW w:w="0" w:type="auto"/>
            <w:vMerge w:val="restart"/>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48063934" w14:textId="77777777" w:rsidR="007A52FF" w:rsidRPr="00B477C8" w:rsidRDefault="007A52FF" w:rsidP="00E31EB8">
            <w:pPr>
              <w:spacing w:after="0"/>
              <w:ind w:left="0"/>
              <w:jc w:val="center"/>
              <w:rPr>
                <w:rFonts w:eastAsia="Calibri"/>
                <w:b/>
                <w:bCs/>
                <w:iCs/>
              </w:rPr>
            </w:pPr>
            <w:r w:rsidRPr="00B477C8">
              <w:rPr>
                <w:rFonts w:eastAsia="Calibri"/>
                <w:b/>
                <w:bCs/>
                <w:iCs/>
              </w:rPr>
              <w:t>Efectividad esperada</w:t>
            </w:r>
          </w:p>
        </w:tc>
        <w:tc>
          <w:tcPr>
            <w:tcW w:w="0" w:type="auto"/>
            <w:vMerge w:val="restart"/>
            <w:tcBorders>
              <w:top w:val="single" w:sz="4" w:space="0" w:color="A8D08D"/>
              <w:left w:val="single" w:sz="4" w:space="0" w:color="A8D08D"/>
              <w:bottom w:val="single" w:sz="4" w:space="0" w:color="A8D08D"/>
              <w:right w:val="single" w:sz="4" w:space="0" w:color="A8D08D"/>
            </w:tcBorders>
            <w:vAlign w:val="center"/>
            <w:hideMark/>
          </w:tcPr>
          <w:p w14:paraId="31CD5636" w14:textId="77777777" w:rsidR="007A52FF" w:rsidRPr="00B477C8" w:rsidRDefault="007A52FF" w:rsidP="00E31EB8">
            <w:pPr>
              <w:spacing w:after="0"/>
              <w:ind w:left="0"/>
              <w:jc w:val="center"/>
              <w:rPr>
                <w:rFonts w:eastAsia="Calibri"/>
                <w:iCs/>
              </w:rPr>
            </w:pPr>
            <w:r w:rsidRPr="00B477C8">
              <w:rPr>
                <w:rFonts w:eastAsia="Calibri"/>
                <w:iCs/>
              </w:rPr>
              <w:t>Alta</w:t>
            </w:r>
          </w:p>
        </w:tc>
      </w:tr>
      <w:tr w:rsidR="00D827E3" w:rsidRPr="00B477C8" w14:paraId="7E28564A" w14:textId="77777777" w:rsidTr="002A7D9E">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65E69ED6" w14:textId="77777777" w:rsidR="007A52FF" w:rsidRPr="00B477C8" w:rsidRDefault="007A52FF" w:rsidP="00E31EB8">
            <w:pPr>
              <w:spacing w:after="0"/>
              <w:ind w:left="0"/>
              <w:rPr>
                <w:rFonts w:eastAsia="Calibri"/>
                <w:b/>
                <w:bCs/>
              </w:rPr>
            </w:pP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5B685AB9" w14:textId="77777777" w:rsidR="007A52FF" w:rsidRPr="00B477C8" w:rsidRDefault="007A52FF" w:rsidP="00E31EB8">
            <w:pPr>
              <w:spacing w:after="0"/>
              <w:ind w:left="0"/>
              <w:jc w:val="center"/>
              <w:rPr>
                <w:rFonts w:eastAsia="Calibri"/>
              </w:rPr>
            </w:pPr>
            <w:r w:rsidRPr="00B477C8">
              <w:rPr>
                <w:rFonts w:eastAsia="Calibri"/>
              </w:rPr>
              <w:t>Construcción</w:t>
            </w:r>
          </w:p>
        </w:tc>
        <w:tc>
          <w:tcPr>
            <w:tcW w:w="0" w:type="auto"/>
            <w:tcBorders>
              <w:top w:val="single" w:sz="4" w:space="0" w:color="A8D08D"/>
              <w:left w:val="single" w:sz="4" w:space="0" w:color="A8D08D"/>
              <w:bottom w:val="single" w:sz="4" w:space="0" w:color="A8D08D"/>
              <w:right w:val="single" w:sz="4" w:space="0" w:color="A8D08D"/>
            </w:tcBorders>
            <w:hideMark/>
          </w:tcPr>
          <w:p w14:paraId="4D6D4306" w14:textId="77777777" w:rsidR="007A52FF" w:rsidRPr="00B477C8" w:rsidRDefault="007A52FF" w:rsidP="00E31EB8">
            <w:pPr>
              <w:spacing w:after="0"/>
              <w:ind w:left="0"/>
              <w:rPr>
                <w:rFonts w:eastAsia="Calibri"/>
              </w:rPr>
            </w:pPr>
            <w:r w:rsidRPr="00B477C8">
              <w:rPr>
                <w:rFonts w:eastAsia="Calibri"/>
              </w:rPr>
              <w:t>X</w:t>
            </w: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73B11285" w14:textId="77777777" w:rsidR="007A52FF" w:rsidRPr="00B477C8" w:rsidRDefault="007A52FF" w:rsidP="00E31EB8">
            <w:pPr>
              <w:spacing w:after="0"/>
              <w:ind w:left="0"/>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6B20743F" w14:textId="77777777" w:rsidR="007A52FF" w:rsidRPr="00B477C8" w:rsidRDefault="007A52FF" w:rsidP="00E31EB8">
            <w:pPr>
              <w:spacing w:after="0"/>
              <w:ind w:left="0"/>
              <w:rPr>
                <w:rFonts w:eastAsia="Calibri"/>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57187F82" w14:textId="77777777" w:rsidR="007A52FF" w:rsidRPr="00B477C8" w:rsidRDefault="007A52FF" w:rsidP="00E31EB8">
            <w:pPr>
              <w:spacing w:after="0"/>
              <w:ind w:left="0"/>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61E08A59" w14:textId="77777777" w:rsidR="007A52FF" w:rsidRPr="00B477C8" w:rsidRDefault="007A52FF" w:rsidP="00E31EB8">
            <w:pPr>
              <w:spacing w:after="0"/>
              <w:ind w:left="0"/>
              <w:rPr>
                <w:rFonts w:eastAsia="Calibri"/>
                <w:i/>
              </w:rPr>
            </w:pPr>
          </w:p>
        </w:tc>
      </w:tr>
      <w:tr w:rsidR="00D827E3" w:rsidRPr="00B477C8" w14:paraId="2F77F41D" w14:textId="77777777" w:rsidTr="002A7D9E">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6C834C8A" w14:textId="77777777" w:rsidR="007A52FF" w:rsidRPr="00B477C8" w:rsidRDefault="007A52FF" w:rsidP="00E31EB8">
            <w:pPr>
              <w:spacing w:after="0"/>
              <w:ind w:left="0"/>
              <w:rPr>
                <w:rFonts w:eastAsia="Calibri"/>
                <w:b/>
                <w:bCs/>
              </w:rPr>
            </w:pP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041C4D7C" w14:textId="77777777" w:rsidR="007A52FF" w:rsidRPr="00B477C8" w:rsidRDefault="007A52FF" w:rsidP="00E31EB8">
            <w:pPr>
              <w:spacing w:after="0"/>
              <w:ind w:left="0"/>
              <w:jc w:val="center"/>
              <w:rPr>
                <w:rFonts w:eastAsia="Calibri"/>
              </w:rPr>
            </w:pPr>
            <w:r w:rsidRPr="00B477C8">
              <w:rPr>
                <w:rFonts w:eastAsia="Calibri"/>
              </w:rPr>
              <w:t>Abandono</w:t>
            </w:r>
          </w:p>
        </w:tc>
        <w:tc>
          <w:tcPr>
            <w:tcW w:w="0" w:type="auto"/>
            <w:tcBorders>
              <w:top w:val="single" w:sz="4" w:space="0" w:color="A8D08D"/>
              <w:left w:val="single" w:sz="4" w:space="0" w:color="A8D08D"/>
              <w:bottom w:val="single" w:sz="4" w:space="0" w:color="A8D08D"/>
              <w:right w:val="single" w:sz="4" w:space="0" w:color="A8D08D"/>
            </w:tcBorders>
            <w:hideMark/>
          </w:tcPr>
          <w:p w14:paraId="4CD5518F" w14:textId="77777777" w:rsidR="007A52FF" w:rsidRPr="00B477C8" w:rsidRDefault="007A52FF" w:rsidP="00E31EB8">
            <w:pPr>
              <w:spacing w:after="0"/>
              <w:ind w:left="0"/>
              <w:rPr>
                <w:rFonts w:eastAsia="Calibri"/>
              </w:rPr>
            </w:pPr>
            <w:r w:rsidRPr="00B477C8">
              <w:rPr>
                <w:rFonts w:eastAsia="Calibri"/>
              </w:rPr>
              <w:t>X</w:t>
            </w: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2EA6A7AD" w14:textId="77777777" w:rsidR="007A52FF" w:rsidRPr="00B477C8" w:rsidRDefault="007A52FF" w:rsidP="00E31EB8">
            <w:pPr>
              <w:spacing w:after="0"/>
              <w:ind w:left="0"/>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4A7B71B0" w14:textId="77777777" w:rsidR="007A52FF" w:rsidRPr="00B477C8" w:rsidRDefault="007A52FF" w:rsidP="00E31EB8">
            <w:pPr>
              <w:spacing w:after="0"/>
              <w:ind w:left="0"/>
              <w:rPr>
                <w:rFonts w:eastAsia="Calibri"/>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7CC53E9B" w14:textId="77777777" w:rsidR="007A52FF" w:rsidRPr="00B477C8" w:rsidRDefault="007A52FF" w:rsidP="00E31EB8">
            <w:pPr>
              <w:spacing w:after="0"/>
              <w:ind w:left="0"/>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35FFC010" w14:textId="77777777" w:rsidR="007A52FF" w:rsidRPr="00B477C8" w:rsidRDefault="007A52FF" w:rsidP="00E31EB8">
            <w:pPr>
              <w:spacing w:after="0"/>
              <w:ind w:left="0"/>
              <w:rPr>
                <w:rFonts w:eastAsia="Calibri"/>
                <w:i/>
              </w:rPr>
            </w:pPr>
          </w:p>
        </w:tc>
      </w:tr>
      <w:tr w:rsidR="007A52FF" w:rsidRPr="00B477C8" w14:paraId="11FC72A4" w14:textId="77777777" w:rsidTr="002A7D9E">
        <w:tc>
          <w:tcPr>
            <w:tcW w:w="0" w:type="auto"/>
            <w:gridSpan w:val="4"/>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27DCCF42" w14:textId="77777777" w:rsidR="007A52FF" w:rsidRPr="00B477C8" w:rsidRDefault="007A52FF" w:rsidP="00E31EB8">
            <w:pPr>
              <w:keepNext/>
              <w:spacing w:after="0"/>
              <w:ind w:left="0"/>
              <w:rPr>
                <w:rFonts w:eastAsia="Calibri"/>
                <w:b/>
                <w:bCs/>
              </w:rPr>
            </w:pPr>
            <w:r w:rsidRPr="00B477C8">
              <w:rPr>
                <w:rFonts w:eastAsia="Calibri"/>
                <w:b/>
                <w:bCs/>
              </w:rPr>
              <w:t>Indicadores de éxito</w:t>
            </w:r>
          </w:p>
        </w:tc>
        <w:tc>
          <w:tcPr>
            <w:tcW w:w="0" w:type="auto"/>
            <w:gridSpan w:val="3"/>
            <w:tcBorders>
              <w:top w:val="single" w:sz="4" w:space="0" w:color="A8D08D"/>
              <w:left w:val="single" w:sz="4" w:space="0" w:color="A8D08D"/>
              <w:bottom w:val="single" w:sz="4" w:space="0" w:color="A8D08D"/>
              <w:right w:val="single" w:sz="4" w:space="0" w:color="A8D08D"/>
            </w:tcBorders>
            <w:vAlign w:val="center"/>
            <w:hideMark/>
          </w:tcPr>
          <w:p w14:paraId="5D07DED5" w14:textId="77777777" w:rsidR="007A52FF" w:rsidRPr="00B477C8" w:rsidRDefault="007A52FF" w:rsidP="00E31EB8">
            <w:pPr>
              <w:spacing w:after="0"/>
              <w:ind w:left="0"/>
              <w:contextualSpacing/>
              <w:rPr>
                <w:rFonts w:eastAsia="Times New Roman"/>
                <w:b/>
              </w:rPr>
            </w:pPr>
            <w:r w:rsidRPr="00B477C8">
              <w:rPr>
                <w:rFonts w:eastAsia="Times New Roman"/>
              </w:rPr>
              <w:t>Número de accidentes viales por la ejecución de los trabajos en las vías</w:t>
            </w:r>
          </w:p>
        </w:tc>
      </w:tr>
      <w:tr w:rsidR="007A52FF" w:rsidRPr="00B477C8" w14:paraId="298A17C5" w14:textId="77777777" w:rsidTr="002A7D9E">
        <w:tc>
          <w:tcPr>
            <w:tcW w:w="0" w:type="auto"/>
            <w:gridSpan w:val="4"/>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1CC6A837" w14:textId="77777777" w:rsidR="007A52FF" w:rsidRPr="00B477C8" w:rsidRDefault="007A52FF" w:rsidP="00E31EB8">
            <w:pPr>
              <w:spacing w:after="0"/>
              <w:ind w:left="0"/>
              <w:rPr>
                <w:rFonts w:eastAsia="Calibri"/>
                <w:b/>
                <w:bCs/>
              </w:rPr>
            </w:pPr>
            <w:r w:rsidRPr="00B477C8">
              <w:rPr>
                <w:rFonts w:eastAsia="Calibri"/>
                <w:b/>
                <w:bCs/>
              </w:rPr>
              <w:t>Responsable de la Implementación de la Medida</w:t>
            </w:r>
          </w:p>
        </w:tc>
        <w:tc>
          <w:tcPr>
            <w:tcW w:w="0" w:type="auto"/>
            <w:gridSpan w:val="3"/>
            <w:tcBorders>
              <w:top w:val="single" w:sz="4" w:space="0" w:color="A8D08D"/>
              <w:left w:val="single" w:sz="4" w:space="0" w:color="A8D08D"/>
              <w:bottom w:val="single" w:sz="4" w:space="0" w:color="A8D08D"/>
              <w:right w:val="single" w:sz="4" w:space="0" w:color="A8D08D"/>
            </w:tcBorders>
            <w:vAlign w:val="center"/>
            <w:hideMark/>
          </w:tcPr>
          <w:p w14:paraId="0C300706" w14:textId="77777777" w:rsidR="007A52FF" w:rsidRPr="00B477C8" w:rsidRDefault="007A52FF" w:rsidP="00E31EB8">
            <w:pPr>
              <w:spacing w:after="0"/>
              <w:ind w:left="0"/>
              <w:rPr>
                <w:rFonts w:eastAsia="Calibri"/>
              </w:rPr>
            </w:pPr>
            <w:r w:rsidRPr="00B477C8">
              <w:rPr>
                <w:rFonts w:eastAsia="Calibri"/>
              </w:rPr>
              <w:t>Director de Obra</w:t>
            </w:r>
          </w:p>
        </w:tc>
      </w:tr>
      <w:tr w:rsidR="007A52FF" w:rsidRPr="00B477C8" w14:paraId="71B55001" w14:textId="77777777" w:rsidTr="002A7D9E">
        <w:tc>
          <w:tcPr>
            <w:tcW w:w="0" w:type="auto"/>
            <w:gridSpan w:val="4"/>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31BEA8F3" w14:textId="77777777" w:rsidR="007A52FF" w:rsidRPr="00B477C8" w:rsidRDefault="007A52FF" w:rsidP="00E31EB8">
            <w:pPr>
              <w:spacing w:after="0"/>
              <w:ind w:left="0"/>
              <w:rPr>
                <w:rFonts w:eastAsia="Calibri"/>
                <w:b/>
                <w:bCs/>
              </w:rPr>
            </w:pPr>
            <w:r w:rsidRPr="00B477C8">
              <w:rPr>
                <w:rFonts w:eastAsia="Calibri"/>
                <w:b/>
                <w:bCs/>
              </w:rPr>
              <w:t>Periodicidad de Fiscalización del grado de Cumplimiento y Efectividad de la Medida</w:t>
            </w:r>
          </w:p>
        </w:tc>
        <w:tc>
          <w:tcPr>
            <w:tcW w:w="0" w:type="auto"/>
            <w:gridSpan w:val="3"/>
            <w:tcBorders>
              <w:top w:val="single" w:sz="4" w:space="0" w:color="A8D08D"/>
              <w:left w:val="single" w:sz="4" w:space="0" w:color="A8D08D"/>
              <w:bottom w:val="single" w:sz="4" w:space="0" w:color="A8D08D"/>
              <w:right w:val="single" w:sz="4" w:space="0" w:color="A8D08D"/>
            </w:tcBorders>
            <w:vAlign w:val="center"/>
            <w:hideMark/>
          </w:tcPr>
          <w:p w14:paraId="7A643795" w14:textId="77777777" w:rsidR="007A52FF" w:rsidRPr="00B477C8" w:rsidRDefault="007A52FF" w:rsidP="00E31EB8">
            <w:pPr>
              <w:spacing w:after="0"/>
              <w:ind w:left="0"/>
              <w:rPr>
                <w:rFonts w:eastAsia="Calibri"/>
              </w:rPr>
            </w:pPr>
            <w:r w:rsidRPr="00B477C8">
              <w:rPr>
                <w:rFonts w:eastAsia="Calibri"/>
              </w:rPr>
              <w:t>Mensual</w:t>
            </w:r>
          </w:p>
        </w:tc>
      </w:tr>
      <w:tr w:rsidR="007A52FF" w:rsidRPr="00B477C8" w14:paraId="3172E1F5" w14:textId="77777777" w:rsidTr="002A7D9E">
        <w:tc>
          <w:tcPr>
            <w:tcW w:w="0" w:type="auto"/>
            <w:gridSpan w:val="4"/>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53CB2063" w14:textId="77777777" w:rsidR="007A52FF" w:rsidRPr="00B477C8" w:rsidRDefault="007A52FF" w:rsidP="00E31EB8">
            <w:pPr>
              <w:spacing w:after="0"/>
              <w:ind w:left="0"/>
              <w:rPr>
                <w:rFonts w:eastAsia="Calibri"/>
                <w:b/>
                <w:bCs/>
              </w:rPr>
            </w:pPr>
            <w:r w:rsidRPr="00B477C8">
              <w:rPr>
                <w:rFonts w:eastAsia="Calibri"/>
                <w:b/>
                <w:bCs/>
              </w:rPr>
              <w:t>Responsable de la Fiscalización</w:t>
            </w:r>
          </w:p>
        </w:tc>
        <w:tc>
          <w:tcPr>
            <w:tcW w:w="0" w:type="auto"/>
            <w:gridSpan w:val="3"/>
            <w:tcBorders>
              <w:top w:val="single" w:sz="4" w:space="0" w:color="A8D08D"/>
              <w:left w:val="single" w:sz="4" w:space="0" w:color="A8D08D"/>
              <w:bottom w:val="single" w:sz="4" w:space="0" w:color="A8D08D"/>
              <w:right w:val="single" w:sz="4" w:space="0" w:color="A8D08D"/>
            </w:tcBorders>
            <w:vAlign w:val="center"/>
            <w:hideMark/>
          </w:tcPr>
          <w:p w14:paraId="32A650B4" w14:textId="77777777" w:rsidR="007A52FF" w:rsidRPr="00B477C8" w:rsidRDefault="007A52FF" w:rsidP="00E31EB8">
            <w:pPr>
              <w:spacing w:after="0"/>
              <w:ind w:left="0"/>
              <w:rPr>
                <w:rFonts w:eastAsia="Calibri"/>
              </w:rPr>
            </w:pPr>
            <w:r w:rsidRPr="00B477C8">
              <w:rPr>
                <w:rFonts w:eastAsia="Calibri"/>
              </w:rPr>
              <w:t>Inspección de Obra</w:t>
            </w:r>
          </w:p>
        </w:tc>
      </w:tr>
    </w:tbl>
    <w:p w14:paraId="1F53424E" w14:textId="77777777" w:rsidR="007A52FF" w:rsidRPr="00B477C8" w:rsidRDefault="007A52FF" w:rsidP="00E31EB8">
      <w:pPr>
        <w:spacing w:after="0"/>
        <w:ind w:left="0"/>
        <w:rPr>
          <w:rFonts w:ascii="Arial" w:eastAsia="Times New Roman" w:hAnsi="Arial" w:cs="Times New Roman"/>
          <w:lang w:val="es-AR"/>
        </w:rPr>
      </w:pPr>
      <w:r w:rsidRPr="00B477C8">
        <w:rPr>
          <w:rFonts w:ascii="Arial" w:eastAsia="Times New Roman" w:hAnsi="Arial" w:cs="Times New Roman"/>
          <w:lang w:val="es-AR"/>
        </w:rPr>
        <w:br w:type="page"/>
      </w:r>
    </w:p>
    <w:tbl>
      <w:tblPr>
        <w:tblStyle w:val="GridTable4Accent67"/>
        <w:tblW w:w="0" w:type="auto"/>
        <w:tblInd w:w="0" w:type="dxa"/>
        <w:tblLook w:val="0620" w:firstRow="1" w:lastRow="0" w:firstColumn="0" w:lastColumn="0" w:noHBand="1" w:noVBand="1"/>
      </w:tblPr>
      <w:tblGrid>
        <w:gridCol w:w="1713"/>
        <w:gridCol w:w="1536"/>
        <w:gridCol w:w="367"/>
        <w:gridCol w:w="380"/>
        <w:gridCol w:w="379"/>
        <w:gridCol w:w="400"/>
        <w:gridCol w:w="2229"/>
        <w:gridCol w:w="1680"/>
        <w:gridCol w:w="666"/>
      </w:tblGrid>
      <w:tr w:rsidR="007A52FF" w:rsidRPr="00B477C8" w14:paraId="6481704E" w14:textId="77777777" w:rsidTr="002A7D9E">
        <w:trPr>
          <w:cnfStyle w:val="100000000000" w:firstRow="1" w:lastRow="0" w:firstColumn="0" w:lastColumn="0" w:oddVBand="0" w:evenVBand="0" w:oddHBand="0" w:evenHBand="0" w:firstRowFirstColumn="0" w:firstRowLastColumn="0" w:lastRowFirstColumn="0" w:lastRowLastColumn="0"/>
          <w:tblHeader/>
        </w:trPr>
        <w:tc>
          <w:tcPr>
            <w:tcW w:w="0" w:type="auto"/>
            <w:gridSpan w:val="9"/>
            <w:vAlign w:val="center"/>
            <w:hideMark/>
          </w:tcPr>
          <w:p w14:paraId="58237D0E" w14:textId="77777777" w:rsidR="007A52FF" w:rsidRPr="00B477C8" w:rsidRDefault="007A52FF" w:rsidP="00E31EB8">
            <w:pPr>
              <w:spacing w:after="0"/>
              <w:ind w:left="0"/>
              <w:jc w:val="center"/>
              <w:rPr>
                <w:rFonts w:eastAsia="Times New Roman"/>
              </w:rPr>
            </w:pPr>
            <w:r w:rsidRPr="00B477C8">
              <w:rPr>
                <w:rFonts w:eastAsia="Calibri"/>
              </w:rPr>
              <w:lastRenderedPageBreak/>
              <w:t>PLAN DE GESTIÓN AMBIENTAL Y SOCIAL</w:t>
            </w:r>
          </w:p>
        </w:tc>
      </w:tr>
      <w:tr w:rsidR="007A52FF" w:rsidRPr="00B477C8" w14:paraId="21E73538" w14:textId="77777777" w:rsidTr="002A7D9E">
        <w:trPr>
          <w:cnfStyle w:val="100000000000" w:firstRow="1" w:lastRow="0" w:firstColumn="0" w:lastColumn="0" w:oddVBand="0" w:evenVBand="0" w:oddHBand="0" w:evenHBand="0" w:firstRowFirstColumn="0" w:firstRowLastColumn="0" w:lastRowFirstColumn="0" w:lastRowLastColumn="0"/>
          <w:tblHeader/>
        </w:trPr>
        <w:tc>
          <w:tcPr>
            <w:tcW w:w="0" w:type="auto"/>
            <w:gridSpan w:val="9"/>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54BE4198" w14:textId="77777777" w:rsidR="007A52FF" w:rsidRPr="00B477C8" w:rsidRDefault="007A52FF" w:rsidP="00E31EB8">
            <w:pPr>
              <w:spacing w:after="0"/>
              <w:ind w:left="0"/>
              <w:jc w:val="center"/>
              <w:rPr>
                <w:rFonts w:eastAsia="Calibri"/>
              </w:rPr>
            </w:pPr>
            <w:r w:rsidRPr="00B477C8">
              <w:rPr>
                <w:rFonts w:eastAsia="Calibri"/>
              </w:rPr>
              <w:t>Programa 9: Programa de Control de Plagas y Vectores</w:t>
            </w:r>
          </w:p>
        </w:tc>
      </w:tr>
      <w:tr w:rsidR="007A52FF" w:rsidRPr="00B477C8" w14:paraId="7D5D31F7" w14:textId="77777777" w:rsidTr="002A7D9E">
        <w:tc>
          <w:tcPr>
            <w:tcW w:w="0" w:type="auto"/>
            <w:gridSpan w:val="4"/>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3DF16662" w14:textId="77777777" w:rsidR="007A52FF" w:rsidRPr="00B477C8" w:rsidRDefault="007A52FF" w:rsidP="00E31EB8">
            <w:pPr>
              <w:spacing w:after="0"/>
              <w:ind w:left="0"/>
              <w:rPr>
                <w:rFonts w:eastAsia="Calibri"/>
                <w:b/>
                <w:bCs/>
              </w:rPr>
            </w:pPr>
            <w:r w:rsidRPr="00B477C8">
              <w:rPr>
                <w:rFonts w:eastAsia="Calibri"/>
                <w:b/>
                <w:bCs/>
              </w:rPr>
              <w:t>Efectos socioambientales que se desea prevenir o corregir:</w:t>
            </w:r>
          </w:p>
        </w:tc>
        <w:tc>
          <w:tcPr>
            <w:tcW w:w="0" w:type="auto"/>
            <w:gridSpan w:val="5"/>
            <w:tcBorders>
              <w:top w:val="single" w:sz="4" w:space="0" w:color="A8D08D"/>
              <w:left w:val="single" w:sz="4" w:space="0" w:color="A8D08D"/>
              <w:bottom w:val="single" w:sz="4" w:space="0" w:color="A8D08D"/>
              <w:right w:val="single" w:sz="4" w:space="0" w:color="A8D08D"/>
            </w:tcBorders>
            <w:vAlign w:val="center"/>
            <w:hideMark/>
          </w:tcPr>
          <w:p w14:paraId="70F18A8D" w14:textId="77777777" w:rsidR="007A52FF" w:rsidRPr="00B477C8" w:rsidRDefault="007A52FF" w:rsidP="00E31EB8">
            <w:pPr>
              <w:spacing w:after="0"/>
              <w:ind w:left="0"/>
              <w:rPr>
                <w:rFonts w:eastAsia="Calibri"/>
                <w:iCs/>
              </w:rPr>
            </w:pPr>
            <w:r w:rsidRPr="00B477C8">
              <w:rPr>
                <w:rFonts w:eastAsia="Calibri"/>
                <w:iCs/>
              </w:rPr>
              <w:t>Propagación de plagas y vectores</w:t>
            </w:r>
          </w:p>
        </w:tc>
      </w:tr>
      <w:tr w:rsidR="007A52FF" w:rsidRPr="00B477C8" w14:paraId="301855C0" w14:textId="77777777" w:rsidTr="002A7D9E">
        <w:tc>
          <w:tcPr>
            <w:tcW w:w="0" w:type="auto"/>
            <w:gridSpan w:val="9"/>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7B52BC8D" w14:textId="77777777" w:rsidR="007A52FF" w:rsidRPr="00B477C8" w:rsidRDefault="007A52FF" w:rsidP="00E31EB8">
            <w:pPr>
              <w:spacing w:after="0"/>
              <w:ind w:left="0"/>
              <w:jc w:val="center"/>
              <w:rPr>
                <w:rFonts w:eastAsia="Calibri"/>
                <w:b/>
                <w:bCs/>
              </w:rPr>
            </w:pPr>
            <w:r w:rsidRPr="00B477C8">
              <w:rPr>
                <w:rFonts w:eastAsia="Calibri"/>
                <w:b/>
                <w:bCs/>
              </w:rPr>
              <w:t>Medidas de Gestión</w:t>
            </w:r>
          </w:p>
        </w:tc>
      </w:tr>
      <w:tr w:rsidR="007A52FF" w:rsidRPr="00B477C8" w14:paraId="54F116CD" w14:textId="77777777" w:rsidTr="002A7D9E">
        <w:tc>
          <w:tcPr>
            <w:tcW w:w="0" w:type="auto"/>
            <w:gridSpan w:val="9"/>
            <w:tcBorders>
              <w:top w:val="single" w:sz="4" w:space="0" w:color="A8D08D"/>
              <w:left w:val="single" w:sz="4" w:space="0" w:color="A8D08D"/>
              <w:bottom w:val="single" w:sz="4" w:space="0" w:color="A8D08D"/>
              <w:right w:val="single" w:sz="4" w:space="0" w:color="A8D08D"/>
            </w:tcBorders>
            <w:vAlign w:val="center"/>
            <w:hideMark/>
          </w:tcPr>
          <w:p w14:paraId="309E6936" w14:textId="77777777" w:rsidR="007A52FF" w:rsidRPr="00B477C8" w:rsidRDefault="007A52FF" w:rsidP="00E31EB8">
            <w:pPr>
              <w:spacing w:after="0"/>
              <w:ind w:left="0"/>
              <w:rPr>
                <w:rFonts w:eastAsia="Times New Roman"/>
              </w:rPr>
            </w:pPr>
            <w:r w:rsidRPr="00B477C8">
              <w:rPr>
                <w:rFonts w:eastAsia="Times New Roman"/>
              </w:rPr>
              <w:t>Para prevenir posibles afectaciones sobre la salud de la población, se recomienda que la Contratista contrate los servicios de una empresa habilitada y competente, cuya responsabilidad será:</w:t>
            </w:r>
          </w:p>
          <w:p w14:paraId="48371AE0" w14:textId="77777777" w:rsidR="007A52FF" w:rsidRPr="00B477C8" w:rsidRDefault="007A52FF" w:rsidP="0029662E">
            <w:pPr>
              <w:numPr>
                <w:ilvl w:val="0"/>
                <w:numId w:val="36"/>
              </w:numPr>
              <w:spacing w:after="0"/>
              <w:ind w:left="0"/>
              <w:rPr>
                <w:rFonts w:eastAsia="Times New Roman"/>
              </w:rPr>
            </w:pPr>
            <w:r w:rsidRPr="00B477C8">
              <w:rPr>
                <w:rFonts w:eastAsia="Times New Roman"/>
              </w:rPr>
              <w:t>Realizar la desinfección de plagas, previamente a la remoción de residuos verdes y movimiento de suelos.</w:t>
            </w:r>
          </w:p>
          <w:p w14:paraId="050EF08D" w14:textId="77777777" w:rsidR="007A52FF" w:rsidRPr="00B477C8" w:rsidRDefault="007A52FF" w:rsidP="0029662E">
            <w:pPr>
              <w:numPr>
                <w:ilvl w:val="0"/>
                <w:numId w:val="36"/>
              </w:numPr>
              <w:spacing w:after="0"/>
              <w:ind w:left="0"/>
              <w:rPr>
                <w:rFonts w:eastAsia="Times New Roman"/>
              </w:rPr>
            </w:pPr>
            <w:r w:rsidRPr="00B477C8">
              <w:rPr>
                <w:rFonts w:eastAsia="Times New Roman"/>
              </w:rPr>
              <w:t xml:space="preserve">Coordinar con autoridades municipales acciones destinadas a evitar el depósito de RSU en predios aledaños sin edificación y en las calles laterales. </w:t>
            </w:r>
          </w:p>
          <w:p w14:paraId="292EF74A" w14:textId="77777777" w:rsidR="007A52FF" w:rsidRPr="00B477C8" w:rsidRDefault="007A52FF" w:rsidP="00E31EB8">
            <w:pPr>
              <w:spacing w:after="0"/>
              <w:ind w:left="0"/>
              <w:rPr>
                <w:rFonts w:eastAsia="Times New Roman"/>
              </w:rPr>
            </w:pPr>
            <w:r w:rsidRPr="00B477C8">
              <w:rPr>
                <w:rFonts w:eastAsia="Times New Roman"/>
              </w:rPr>
              <w:t>Previendo el uso de productos con efectos secundarios y residuales, se sugiere solicitar y controlar los protocolos de los productos utilizados para la eliminación de plagas.</w:t>
            </w:r>
          </w:p>
          <w:p w14:paraId="09D18FDA" w14:textId="77777777" w:rsidR="007A52FF" w:rsidRPr="00B477C8" w:rsidRDefault="007A52FF" w:rsidP="00E31EB8">
            <w:pPr>
              <w:spacing w:after="0"/>
              <w:ind w:left="0"/>
              <w:rPr>
                <w:rFonts w:eastAsia="Times New Roman" w:cs="Times New Roman"/>
              </w:rPr>
            </w:pPr>
            <w:r w:rsidRPr="00B477C8">
              <w:rPr>
                <w:rFonts w:eastAsia="Times New Roman" w:cs="Times New Roman"/>
              </w:rPr>
              <w:t>Se deberá además gestionar los residuos generados por las acciones de desinfección, controlando que la empresa responsable de la actividad proceda al retiro de los recipientes utilizados, exigiendo además comprobante de disposición de estos.</w:t>
            </w:r>
          </w:p>
          <w:p w14:paraId="478859FD" w14:textId="77777777" w:rsidR="007A52FF" w:rsidRPr="00B477C8" w:rsidRDefault="007A52FF" w:rsidP="00E31EB8">
            <w:pPr>
              <w:spacing w:after="0"/>
              <w:ind w:left="0"/>
              <w:rPr>
                <w:rFonts w:eastAsia="Calibri" w:cs="Times New Roman"/>
              </w:rPr>
            </w:pPr>
            <w:r w:rsidRPr="00B477C8">
              <w:rPr>
                <w:rFonts w:eastAsia="Calibri" w:cs="Times New Roman"/>
              </w:rPr>
              <w:t>No se deben dejar restos de comida o hacer fuego, dado que los alimentos o cenizas calientes pueden atraer especies como roedores y víboras.</w:t>
            </w:r>
          </w:p>
        </w:tc>
      </w:tr>
      <w:tr w:rsidR="007A52FF" w:rsidRPr="00B477C8" w14:paraId="0A7FFA78" w14:textId="77777777" w:rsidTr="002A7D9E">
        <w:tc>
          <w:tcPr>
            <w:tcW w:w="0" w:type="auto"/>
            <w:gridSpan w:val="9"/>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400492C9" w14:textId="77777777" w:rsidR="007A52FF" w:rsidRPr="00B477C8" w:rsidRDefault="007A52FF" w:rsidP="00E31EB8">
            <w:pPr>
              <w:spacing w:after="0"/>
              <w:ind w:left="0"/>
              <w:jc w:val="center"/>
              <w:rPr>
                <w:rFonts w:eastAsia="Calibri"/>
                <w:b/>
                <w:bCs/>
              </w:rPr>
            </w:pPr>
            <w:r w:rsidRPr="00B477C8">
              <w:rPr>
                <w:rFonts w:eastAsia="Calibri"/>
                <w:b/>
                <w:bCs/>
              </w:rPr>
              <w:t>Monitoreo y cumplimiento</w:t>
            </w:r>
          </w:p>
        </w:tc>
      </w:tr>
      <w:tr w:rsidR="007A52FF" w:rsidRPr="00B477C8" w14:paraId="27DDFE6F" w14:textId="77777777" w:rsidTr="002A7D9E">
        <w:tc>
          <w:tcPr>
            <w:tcW w:w="0" w:type="auto"/>
            <w:gridSpan w:val="9"/>
            <w:tcBorders>
              <w:top w:val="single" w:sz="4" w:space="0" w:color="A8D08D"/>
              <w:left w:val="single" w:sz="4" w:space="0" w:color="A8D08D"/>
              <w:bottom w:val="single" w:sz="4" w:space="0" w:color="A8D08D"/>
              <w:right w:val="single" w:sz="4" w:space="0" w:color="A8D08D"/>
            </w:tcBorders>
          </w:tcPr>
          <w:p w14:paraId="6AB89213" w14:textId="77777777" w:rsidR="007A52FF" w:rsidRPr="00B477C8" w:rsidRDefault="007A52FF" w:rsidP="00E31EB8">
            <w:pPr>
              <w:spacing w:after="0"/>
              <w:ind w:left="0"/>
              <w:rPr>
                <w:rFonts w:eastAsia="Times New Roman"/>
                <w:b/>
                <w:bCs/>
              </w:rPr>
            </w:pPr>
            <w:r w:rsidRPr="00B477C8">
              <w:rPr>
                <w:rFonts w:eastAsia="Times New Roman"/>
                <w:b/>
                <w:bCs/>
              </w:rPr>
              <w:t>Indicadores</w:t>
            </w:r>
          </w:p>
          <w:p w14:paraId="45C8E3DB" w14:textId="77777777" w:rsidR="007A52FF" w:rsidRPr="00B477C8" w:rsidRDefault="007A52FF" w:rsidP="0029662E">
            <w:pPr>
              <w:numPr>
                <w:ilvl w:val="0"/>
                <w:numId w:val="47"/>
              </w:numPr>
              <w:spacing w:after="0"/>
              <w:ind w:left="0"/>
              <w:rPr>
                <w:rFonts w:eastAsia="Times New Roman"/>
                <w:b/>
              </w:rPr>
            </w:pPr>
            <w:r w:rsidRPr="00B477C8">
              <w:rPr>
                <w:rFonts w:eastAsia="Times New Roman"/>
              </w:rPr>
              <w:t>Número de aplicaciones de desinfección y control de plagas y vectores realizadas / Número total de aplicaciones de desinfección y control de plagas y vectores previstos en el Programa.</w:t>
            </w:r>
          </w:p>
          <w:p w14:paraId="46DA1330" w14:textId="77777777" w:rsidR="007A52FF" w:rsidRPr="00B477C8" w:rsidRDefault="007A52FF" w:rsidP="00E31EB8">
            <w:pPr>
              <w:spacing w:after="0"/>
              <w:ind w:left="0"/>
              <w:rPr>
                <w:rFonts w:eastAsia="Times New Roman"/>
                <w:b/>
                <w:bCs/>
              </w:rPr>
            </w:pPr>
            <w:r w:rsidRPr="00B477C8">
              <w:rPr>
                <w:rFonts w:eastAsia="Times New Roman"/>
                <w:b/>
                <w:bCs/>
              </w:rPr>
              <w:t>Monitoreo</w:t>
            </w:r>
          </w:p>
          <w:p w14:paraId="371EEEFB" w14:textId="77777777" w:rsidR="007A52FF" w:rsidRPr="00B477C8" w:rsidRDefault="007A52FF" w:rsidP="0029662E">
            <w:pPr>
              <w:numPr>
                <w:ilvl w:val="0"/>
                <w:numId w:val="47"/>
              </w:numPr>
              <w:spacing w:after="0"/>
              <w:ind w:left="0"/>
              <w:rPr>
                <w:rFonts w:eastAsia="Times New Roman"/>
                <w:b/>
              </w:rPr>
            </w:pPr>
            <w:r w:rsidRPr="00B477C8">
              <w:rPr>
                <w:rFonts w:eastAsia="Times New Roman"/>
              </w:rPr>
              <w:t>Certificados de desinfección, según Plan de desinfección programado (fechas estimadas de fumigaciones, productos a utilizar, medidas de seguridad a implementar, Plan de Contingencias, etc.).</w:t>
            </w:r>
          </w:p>
          <w:p w14:paraId="38C2E528" w14:textId="77777777" w:rsidR="007A52FF" w:rsidRPr="00B477C8" w:rsidRDefault="007A52FF" w:rsidP="0029662E">
            <w:pPr>
              <w:numPr>
                <w:ilvl w:val="1"/>
                <w:numId w:val="47"/>
              </w:numPr>
              <w:spacing w:after="0"/>
              <w:ind w:left="0"/>
              <w:contextualSpacing/>
              <w:rPr>
                <w:rFonts w:eastAsia="Calibri"/>
              </w:rPr>
            </w:pPr>
            <w:r w:rsidRPr="00B477C8">
              <w:rPr>
                <w:rFonts w:eastAsia="Times New Roman"/>
              </w:rPr>
              <w:t>Comprobantes de retiro y disposición final de cebos.</w:t>
            </w:r>
          </w:p>
        </w:tc>
      </w:tr>
      <w:tr w:rsidR="002E59B5" w:rsidRPr="00B477C8" w14:paraId="36A2C2B0" w14:textId="77777777" w:rsidTr="002A7D9E">
        <w:tc>
          <w:tcPr>
            <w:tcW w:w="0" w:type="auto"/>
            <w:vMerge w:val="restart"/>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0A76A612" w14:textId="77777777" w:rsidR="007A52FF" w:rsidRPr="00B477C8" w:rsidRDefault="007A52FF" w:rsidP="00E31EB8">
            <w:pPr>
              <w:spacing w:after="0"/>
              <w:ind w:left="0"/>
              <w:jc w:val="center"/>
              <w:rPr>
                <w:rFonts w:eastAsia="Calibri"/>
                <w:b/>
                <w:bCs/>
              </w:rPr>
            </w:pPr>
            <w:r w:rsidRPr="00B477C8">
              <w:rPr>
                <w:rFonts w:eastAsia="Calibri"/>
                <w:b/>
                <w:bCs/>
              </w:rPr>
              <w:t xml:space="preserve">Etapa </w:t>
            </w:r>
            <w:r w:rsidRPr="00B477C8">
              <w:rPr>
                <w:rFonts w:eastAsia="Calibri"/>
                <w:b/>
                <w:bCs/>
                <w:shd w:val="clear" w:color="auto" w:fill="E2EFD9"/>
              </w:rPr>
              <w:t>del Proyecto en que se aplica:</w:t>
            </w: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04CDA76E" w14:textId="77777777" w:rsidR="007A52FF" w:rsidRPr="00B477C8" w:rsidRDefault="007A52FF" w:rsidP="00E31EB8">
            <w:pPr>
              <w:spacing w:after="0"/>
              <w:ind w:left="0"/>
              <w:jc w:val="center"/>
              <w:rPr>
                <w:rFonts w:eastAsia="Calibri"/>
              </w:rPr>
            </w:pPr>
            <w:r w:rsidRPr="00B477C8">
              <w:rPr>
                <w:rFonts w:eastAsia="Calibri"/>
              </w:rPr>
              <w:t>Preparación</w:t>
            </w: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609CE4DA" w14:textId="77777777" w:rsidR="007A52FF" w:rsidRPr="00B477C8" w:rsidRDefault="007A52FF" w:rsidP="00E31EB8">
            <w:pPr>
              <w:spacing w:after="0"/>
              <w:ind w:left="0"/>
              <w:jc w:val="center"/>
              <w:rPr>
                <w:rFonts w:eastAsia="Calibri"/>
              </w:rPr>
            </w:pPr>
            <w:r w:rsidRPr="00B477C8">
              <w:rPr>
                <w:rFonts w:eastAsia="Calibri"/>
              </w:rPr>
              <w:t>X</w:t>
            </w:r>
          </w:p>
        </w:tc>
        <w:tc>
          <w:tcPr>
            <w:tcW w:w="0" w:type="auto"/>
            <w:gridSpan w:val="3"/>
            <w:vMerge w:val="restart"/>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7E045A61" w14:textId="77777777" w:rsidR="007A52FF" w:rsidRPr="00B477C8" w:rsidRDefault="007A52FF" w:rsidP="00E31EB8">
            <w:pPr>
              <w:spacing w:after="0"/>
              <w:ind w:left="0"/>
              <w:jc w:val="center"/>
              <w:rPr>
                <w:rFonts w:eastAsia="Calibri"/>
                <w:b/>
                <w:bCs/>
              </w:rPr>
            </w:pPr>
            <w:r w:rsidRPr="00B477C8">
              <w:rPr>
                <w:rFonts w:eastAsia="Calibri"/>
                <w:b/>
                <w:bCs/>
              </w:rPr>
              <w:t>Costo estimado</w:t>
            </w:r>
          </w:p>
        </w:tc>
        <w:tc>
          <w:tcPr>
            <w:tcW w:w="0" w:type="auto"/>
            <w:vMerge w:val="restart"/>
            <w:tcBorders>
              <w:top w:val="single" w:sz="4" w:space="0" w:color="A8D08D"/>
              <w:left w:val="single" w:sz="4" w:space="0" w:color="A8D08D"/>
              <w:bottom w:val="single" w:sz="4" w:space="0" w:color="A8D08D"/>
              <w:right w:val="single" w:sz="4" w:space="0" w:color="A8D08D"/>
            </w:tcBorders>
            <w:vAlign w:val="center"/>
            <w:hideMark/>
          </w:tcPr>
          <w:p w14:paraId="080C3D9E" w14:textId="77777777" w:rsidR="007A52FF" w:rsidRPr="00B477C8" w:rsidRDefault="007A52FF" w:rsidP="00E31EB8">
            <w:pPr>
              <w:spacing w:after="0"/>
              <w:ind w:left="0"/>
              <w:jc w:val="center"/>
              <w:rPr>
                <w:rFonts w:eastAsia="Calibri"/>
                <w:iCs/>
              </w:rPr>
            </w:pPr>
            <w:r w:rsidRPr="00B477C8">
              <w:rPr>
                <w:rFonts w:eastAsia="Calibri"/>
                <w:iCs/>
              </w:rPr>
              <w:t>A ser indicado por el contratista en su oferta</w:t>
            </w:r>
          </w:p>
        </w:tc>
        <w:tc>
          <w:tcPr>
            <w:tcW w:w="0" w:type="auto"/>
            <w:vMerge w:val="restart"/>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58A48BF9" w14:textId="77777777" w:rsidR="007A52FF" w:rsidRPr="00B477C8" w:rsidRDefault="007A52FF" w:rsidP="00E31EB8">
            <w:pPr>
              <w:spacing w:after="0"/>
              <w:ind w:left="0"/>
              <w:jc w:val="center"/>
              <w:rPr>
                <w:rFonts w:eastAsia="Calibri"/>
                <w:b/>
                <w:bCs/>
                <w:iCs/>
              </w:rPr>
            </w:pPr>
            <w:r w:rsidRPr="00B477C8">
              <w:rPr>
                <w:rFonts w:eastAsia="Calibri"/>
                <w:b/>
                <w:bCs/>
                <w:iCs/>
              </w:rPr>
              <w:t>Efectividad esperada</w:t>
            </w:r>
          </w:p>
        </w:tc>
        <w:tc>
          <w:tcPr>
            <w:tcW w:w="0" w:type="auto"/>
            <w:vMerge w:val="restart"/>
            <w:tcBorders>
              <w:top w:val="single" w:sz="4" w:space="0" w:color="A8D08D"/>
              <w:left w:val="single" w:sz="4" w:space="0" w:color="A8D08D"/>
              <w:bottom w:val="single" w:sz="4" w:space="0" w:color="A8D08D"/>
              <w:right w:val="single" w:sz="4" w:space="0" w:color="A8D08D"/>
            </w:tcBorders>
            <w:vAlign w:val="center"/>
            <w:hideMark/>
          </w:tcPr>
          <w:p w14:paraId="3B9AA46D" w14:textId="77777777" w:rsidR="007A52FF" w:rsidRPr="00B477C8" w:rsidRDefault="007A52FF" w:rsidP="00E31EB8">
            <w:pPr>
              <w:spacing w:after="0"/>
              <w:ind w:left="0"/>
              <w:jc w:val="center"/>
              <w:rPr>
                <w:rFonts w:eastAsia="Calibri"/>
                <w:iCs/>
              </w:rPr>
            </w:pPr>
            <w:r w:rsidRPr="00B477C8">
              <w:rPr>
                <w:rFonts w:eastAsia="Calibri"/>
                <w:iCs/>
              </w:rPr>
              <w:t>Alta</w:t>
            </w:r>
          </w:p>
        </w:tc>
      </w:tr>
      <w:tr w:rsidR="00D827E3" w:rsidRPr="00B477C8" w14:paraId="2DA013C1" w14:textId="77777777" w:rsidTr="002A7D9E">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1D13B2A8" w14:textId="77777777" w:rsidR="007A52FF" w:rsidRPr="00B477C8" w:rsidRDefault="007A52FF" w:rsidP="00E31EB8">
            <w:pPr>
              <w:spacing w:after="0"/>
              <w:ind w:left="0"/>
              <w:rPr>
                <w:rFonts w:eastAsia="Calibri"/>
                <w:b/>
                <w:bCs/>
              </w:rPr>
            </w:pP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17B98CE8" w14:textId="77777777" w:rsidR="007A52FF" w:rsidRPr="00B477C8" w:rsidRDefault="007A52FF" w:rsidP="00E31EB8">
            <w:pPr>
              <w:spacing w:after="0"/>
              <w:ind w:left="0"/>
              <w:jc w:val="center"/>
              <w:rPr>
                <w:rFonts w:eastAsia="Calibri"/>
              </w:rPr>
            </w:pPr>
            <w:r w:rsidRPr="00B477C8">
              <w:rPr>
                <w:rFonts w:eastAsia="Calibri"/>
              </w:rPr>
              <w:t>Construcción</w:t>
            </w: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445F6AC3" w14:textId="77777777" w:rsidR="007A52FF" w:rsidRPr="00B477C8" w:rsidRDefault="007A52FF" w:rsidP="00E31EB8">
            <w:pPr>
              <w:spacing w:after="0"/>
              <w:ind w:left="0"/>
              <w:jc w:val="center"/>
              <w:rPr>
                <w:rFonts w:eastAsia="Calibri"/>
              </w:rPr>
            </w:pPr>
            <w:r w:rsidRPr="00B477C8">
              <w:rPr>
                <w:rFonts w:eastAsia="Calibri"/>
              </w:rPr>
              <w:t>X</w:t>
            </w:r>
          </w:p>
        </w:tc>
        <w:tc>
          <w:tcPr>
            <w:tcW w:w="0" w:type="auto"/>
            <w:gridSpan w:val="3"/>
            <w:vMerge/>
            <w:tcBorders>
              <w:top w:val="single" w:sz="4" w:space="0" w:color="A8D08D"/>
              <w:left w:val="single" w:sz="4" w:space="0" w:color="A8D08D"/>
              <w:bottom w:val="single" w:sz="4" w:space="0" w:color="A8D08D"/>
              <w:right w:val="single" w:sz="4" w:space="0" w:color="A8D08D"/>
            </w:tcBorders>
            <w:vAlign w:val="center"/>
            <w:hideMark/>
          </w:tcPr>
          <w:p w14:paraId="1B8F8373" w14:textId="77777777" w:rsidR="007A52FF" w:rsidRPr="00B477C8" w:rsidRDefault="007A52FF" w:rsidP="00E31EB8">
            <w:pPr>
              <w:spacing w:after="0"/>
              <w:ind w:left="0"/>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6BB286A0" w14:textId="77777777" w:rsidR="007A52FF" w:rsidRPr="00B477C8" w:rsidRDefault="007A52FF" w:rsidP="00E31EB8">
            <w:pPr>
              <w:spacing w:after="0"/>
              <w:ind w:left="0"/>
              <w:rPr>
                <w:rFonts w:eastAsia="Calibri"/>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3AE39CA4" w14:textId="77777777" w:rsidR="007A52FF" w:rsidRPr="00B477C8" w:rsidRDefault="007A52FF" w:rsidP="00E31EB8">
            <w:pPr>
              <w:spacing w:after="0"/>
              <w:ind w:left="0"/>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48FD0470" w14:textId="77777777" w:rsidR="007A52FF" w:rsidRPr="00B477C8" w:rsidRDefault="007A52FF" w:rsidP="00E31EB8">
            <w:pPr>
              <w:spacing w:after="0"/>
              <w:ind w:left="0"/>
              <w:rPr>
                <w:rFonts w:eastAsia="Calibri"/>
                <w:i/>
              </w:rPr>
            </w:pPr>
          </w:p>
        </w:tc>
      </w:tr>
      <w:tr w:rsidR="00D827E3" w:rsidRPr="00B477C8" w14:paraId="5B3CA0CE" w14:textId="77777777" w:rsidTr="002A7D9E">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7122AF7F" w14:textId="77777777" w:rsidR="007A52FF" w:rsidRPr="00B477C8" w:rsidRDefault="007A52FF" w:rsidP="00E31EB8">
            <w:pPr>
              <w:spacing w:after="0"/>
              <w:ind w:left="0"/>
              <w:rPr>
                <w:rFonts w:eastAsia="Calibri"/>
                <w:b/>
                <w:bCs/>
              </w:rPr>
            </w:pP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5AB399EA" w14:textId="77777777" w:rsidR="007A52FF" w:rsidRPr="00B477C8" w:rsidRDefault="007A52FF" w:rsidP="00E31EB8">
            <w:pPr>
              <w:spacing w:after="0"/>
              <w:ind w:left="0"/>
              <w:jc w:val="center"/>
              <w:rPr>
                <w:rFonts w:eastAsia="Calibri"/>
              </w:rPr>
            </w:pPr>
            <w:r w:rsidRPr="00B477C8">
              <w:rPr>
                <w:rFonts w:eastAsia="Calibri"/>
              </w:rPr>
              <w:t>Abandono</w:t>
            </w: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37248CBC" w14:textId="77777777" w:rsidR="007A52FF" w:rsidRPr="00B477C8" w:rsidRDefault="007A52FF" w:rsidP="00E31EB8">
            <w:pPr>
              <w:spacing w:after="0"/>
              <w:ind w:left="0"/>
              <w:jc w:val="center"/>
              <w:rPr>
                <w:rFonts w:eastAsia="Calibri"/>
              </w:rPr>
            </w:pPr>
            <w:r w:rsidRPr="00B477C8">
              <w:rPr>
                <w:rFonts w:eastAsia="Calibri"/>
              </w:rPr>
              <w:t>X</w:t>
            </w:r>
          </w:p>
        </w:tc>
        <w:tc>
          <w:tcPr>
            <w:tcW w:w="0" w:type="auto"/>
            <w:gridSpan w:val="3"/>
            <w:vMerge/>
            <w:tcBorders>
              <w:top w:val="single" w:sz="4" w:space="0" w:color="A8D08D"/>
              <w:left w:val="single" w:sz="4" w:space="0" w:color="A8D08D"/>
              <w:bottom w:val="single" w:sz="4" w:space="0" w:color="A8D08D"/>
              <w:right w:val="single" w:sz="4" w:space="0" w:color="A8D08D"/>
            </w:tcBorders>
            <w:vAlign w:val="center"/>
            <w:hideMark/>
          </w:tcPr>
          <w:p w14:paraId="1037E343" w14:textId="77777777" w:rsidR="007A52FF" w:rsidRPr="00B477C8" w:rsidRDefault="007A52FF" w:rsidP="00E31EB8">
            <w:pPr>
              <w:spacing w:after="0"/>
              <w:ind w:left="0"/>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4B164872" w14:textId="77777777" w:rsidR="007A52FF" w:rsidRPr="00B477C8" w:rsidRDefault="007A52FF" w:rsidP="00E31EB8">
            <w:pPr>
              <w:spacing w:after="0"/>
              <w:ind w:left="0"/>
              <w:rPr>
                <w:rFonts w:eastAsia="Calibri"/>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30E625B7" w14:textId="77777777" w:rsidR="007A52FF" w:rsidRPr="00B477C8" w:rsidRDefault="007A52FF" w:rsidP="00E31EB8">
            <w:pPr>
              <w:spacing w:after="0"/>
              <w:ind w:left="0"/>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0841B154" w14:textId="77777777" w:rsidR="007A52FF" w:rsidRPr="00B477C8" w:rsidRDefault="007A52FF" w:rsidP="00E31EB8">
            <w:pPr>
              <w:spacing w:after="0"/>
              <w:ind w:left="0"/>
              <w:rPr>
                <w:rFonts w:eastAsia="Calibri"/>
                <w:i/>
              </w:rPr>
            </w:pPr>
          </w:p>
        </w:tc>
      </w:tr>
      <w:tr w:rsidR="007A52FF" w:rsidRPr="00B477C8" w14:paraId="7FB9A91F" w14:textId="77777777" w:rsidTr="002A7D9E">
        <w:tc>
          <w:tcPr>
            <w:tcW w:w="0" w:type="auto"/>
            <w:gridSpan w:val="5"/>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3FF1EF01" w14:textId="77777777" w:rsidR="007A52FF" w:rsidRPr="00B477C8" w:rsidRDefault="007A52FF" w:rsidP="00E31EB8">
            <w:pPr>
              <w:spacing w:after="0"/>
              <w:ind w:left="0"/>
              <w:rPr>
                <w:rFonts w:eastAsia="Calibri"/>
                <w:b/>
                <w:bCs/>
              </w:rPr>
            </w:pPr>
            <w:r w:rsidRPr="00B477C8">
              <w:rPr>
                <w:rFonts w:eastAsia="Calibri"/>
                <w:b/>
                <w:bCs/>
              </w:rPr>
              <w:t>Indicadores de éxito</w:t>
            </w:r>
          </w:p>
        </w:tc>
        <w:tc>
          <w:tcPr>
            <w:tcW w:w="0" w:type="auto"/>
            <w:gridSpan w:val="4"/>
            <w:tcBorders>
              <w:top w:val="single" w:sz="4" w:space="0" w:color="A8D08D"/>
              <w:left w:val="single" w:sz="4" w:space="0" w:color="A8D08D"/>
              <w:bottom w:val="single" w:sz="4" w:space="0" w:color="A8D08D"/>
              <w:right w:val="single" w:sz="4" w:space="0" w:color="A8D08D"/>
            </w:tcBorders>
            <w:vAlign w:val="center"/>
            <w:hideMark/>
          </w:tcPr>
          <w:p w14:paraId="3F6ACFFB" w14:textId="77777777" w:rsidR="007A52FF" w:rsidRPr="00B477C8" w:rsidRDefault="007A52FF" w:rsidP="00E31EB8">
            <w:pPr>
              <w:spacing w:after="0"/>
              <w:ind w:left="0"/>
              <w:rPr>
                <w:rFonts w:eastAsia="Times New Roman"/>
                <w:b/>
              </w:rPr>
            </w:pPr>
            <w:r w:rsidRPr="00B477C8">
              <w:rPr>
                <w:rFonts w:eastAsia="Times New Roman"/>
              </w:rPr>
              <w:t>Número de aplicaciones de desinfección y control de plagas y vectores realizadas / Número total de aplicaciones de desinfección y control de plagas y vectores previstos en el Programa.</w:t>
            </w:r>
          </w:p>
        </w:tc>
      </w:tr>
      <w:tr w:rsidR="007A52FF" w:rsidRPr="00B477C8" w14:paraId="25063B07" w14:textId="77777777" w:rsidTr="002A7D9E">
        <w:tc>
          <w:tcPr>
            <w:tcW w:w="0" w:type="auto"/>
            <w:gridSpan w:val="5"/>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1099FB68" w14:textId="77777777" w:rsidR="007A52FF" w:rsidRPr="00B477C8" w:rsidRDefault="007A52FF" w:rsidP="00E31EB8">
            <w:pPr>
              <w:spacing w:after="0"/>
              <w:ind w:left="0"/>
              <w:rPr>
                <w:rFonts w:eastAsia="Calibri"/>
                <w:b/>
                <w:bCs/>
              </w:rPr>
            </w:pPr>
            <w:r w:rsidRPr="00B477C8">
              <w:rPr>
                <w:rFonts w:eastAsia="Calibri"/>
                <w:b/>
                <w:bCs/>
              </w:rPr>
              <w:t>Responsable de la Implementación de la Medida</w:t>
            </w:r>
          </w:p>
        </w:tc>
        <w:tc>
          <w:tcPr>
            <w:tcW w:w="0" w:type="auto"/>
            <w:gridSpan w:val="4"/>
            <w:tcBorders>
              <w:top w:val="single" w:sz="4" w:space="0" w:color="A8D08D"/>
              <w:left w:val="single" w:sz="4" w:space="0" w:color="A8D08D"/>
              <w:bottom w:val="single" w:sz="4" w:space="0" w:color="A8D08D"/>
              <w:right w:val="single" w:sz="4" w:space="0" w:color="A8D08D"/>
            </w:tcBorders>
            <w:vAlign w:val="center"/>
            <w:hideMark/>
          </w:tcPr>
          <w:p w14:paraId="7E4E830B" w14:textId="77777777" w:rsidR="007A52FF" w:rsidRPr="00B477C8" w:rsidRDefault="007A52FF" w:rsidP="00E31EB8">
            <w:pPr>
              <w:spacing w:after="0"/>
              <w:ind w:left="0"/>
              <w:rPr>
                <w:rFonts w:eastAsia="Calibri"/>
              </w:rPr>
            </w:pPr>
            <w:r w:rsidRPr="00B477C8">
              <w:rPr>
                <w:rFonts w:eastAsia="Calibri"/>
              </w:rPr>
              <w:t>Director de Obra</w:t>
            </w:r>
          </w:p>
        </w:tc>
      </w:tr>
      <w:tr w:rsidR="007A52FF" w:rsidRPr="00B477C8" w14:paraId="410D03A6" w14:textId="77777777" w:rsidTr="002A7D9E">
        <w:tc>
          <w:tcPr>
            <w:tcW w:w="0" w:type="auto"/>
            <w:gridSpan w:val="5"/>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7B134319" w14:textId="77777777" w:rsidR="007A52FF" w:rsidRPr="00B477C8" w:rsidRDefault="007A52FF" w:rsidP="00E31EB8">
            <w:pPr>
              <w:spacing w:after="0"/>
              <w:ind w:left="0"/>
              <w:rPr>
                <w:rFonts w:eastAsia="Calibri"/>
                <w:b/>
                <w:bCs/>
              </w:rPr>
            </w:pPr>
            <w:r w:rsidRPr="00B477C8">
              <w:rPr>
                <w:rFonts w:eastAsia="Calibri"/>
                <w:b/>
                <w:bCs/>
              </w:rPr>
              <w:t>Periodicidad de Fiscalización del grado de Cumplimiento y Efectividad de la Medida</w:t>
            </w:r>
          </w:p>
        </w:tc>
        <w:tc>
          <w:tcPr>
            <w:tcW w:w="0" w:type="auto"/>
            <w:gridSpan w:val="4"/>
            <w:tcBorders>
              <w:top w:val="single" w:sz="4" w:space="0" w:color="A8D08D"/>
              <w:left w:val="single" w:sz="4" w:space="0" w:color="A8D08D"/>
              <w:bottom w:val="single" w:sz="4" w:space="0" w:color="A8D08D"/>
              <w:right w:val="single" w:sz="4" w:space="0" w:color="A8D08D"/>
            </w:tcBorders>
            <w:vAlign w:val="center"/>
            <w:hideMark/>
          </w:tcPr>
          <w:p w14:paraId="2D0201D5" w14:textId="77777777" w:rsidR="007A52FF" w:rsidRPr="00B477C8" w:rsidRDefault="007A52FF" w:rsidP="00E31EB8">
            <w:pPr>
              <w:spacing w:after="0"/>
              <w:ind w:left="0"/>
              <w:rPr>
                <w:rFonts w:eastAsia="Calibri"/>
              </w:rPr>
            </w:pPr>
            <w:r w:rsidRPr="00B477C8">
              <w:rPr>
                <w:rFonts w:eastAsia="Calibri"/>
              </w:rPr>
              <w:t>Mensual</w:t>
            </w:r>
          </w:p>
        </w:tc>
      </w:tr>
      <w:tr w:rsidR="007A52FF" w:rsidRPr="00B477C8" w14:paraId="70B2D3F6" w14:textId="77777777" w:rsidTr="002A7D9E">
        <w:tc>
          <w:tcPr>
            <w:tcW w:w="0" w:type="auto"/>
            <w:gridSpan w:val="5"/>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2B51C4C8" w14:textId="77777777" w:rsidR="007A52FF" w:rsidRPr="00B477C8" w:rsidRDefault="007A52FF" w:rsidP="00E31EB8">
            <w:pPr>
              <w:spacing w:after="0"/>
              <w:ind w:left="0"/>
              <w:rPr>
                <w:rFonts w:eastAsia="Calibri"/>
                <w:b/>
                <w:bCs/>
              </w:rPr>
            </w:pPr>
            <w:r w:rsidRPr="00B477C8">
              <w:rPr>
                <w:rFonts w:eastAsia="Calibri"/>
                <w:b/>
                <w:bCs/>
              </w:rPr>
              <w:t>Responsable de la Fiscalización</w:t>
            </w:r>
          </w:p>
        </w:tc>
        <w:tc>
          <w:tcPr>
            <w:tcW w:w="0" w:type="auto"/>
            <w:gridSpan w:val="4"/>
            <w:tcBorders>
              <w:top w:val="single" w:sz="4" w:space="0" w:color="A8D08D"/>
              <w:left w:val="single" w:sz="4" w:space="0" w:color="A8D08D"/>
              <w:bottom w:val="single" w:sz="4" w:space="0" w:color="A8D08D"/>
              <w:right w:val="single" w:sz="4" w:space="0" w:color="A8D08D"/>
            </w:tcBorders>
            <w:vAlign w:val="center"/>
            <w:hideMark/>
          </w:tcPr>
          <w:p w14:paraId="7AF6FF73" w14:textId="77777777" w:rsidR="007A52FF" w:rsidRPr="00B477C8" w:rsidRDefault="007A52FF" w:rsidP="00E31EB8">
            <w:pPr>
              <w:spacing w:after="0"/>
              <w:ind w:left="0"/>
              <w:rPr>
                <w:rFonts w:eastAsia="Calibri"/>
              </w:rPr>
            </w:pPr>
            <w:r w:rsidRPr="00B477C8">
              <w:rPr>
                <w:rFonts w:eastAsia="Calibri"/>
              </w:rPr>
              <w:t>Inspección de Obra</w:t>
            </w:r>
          </w:p>
        </w:tc>
      </w:tr>
    </w:tbl>
    <w:p w14:paraId="177A87DF" w14:textId="77777777" w:rsidR="007A52FF" w:rsidRPr="00B477C8" w:rsidRDefault="007A52FF" w:rsidP="00E31EB8">
      <w:pPr>
        <w:spacing w:after="0"/>
        <w:ind w:left="0"/>
        <w:rPr>
          <w:rFonts w:ascii="Arial" w:eastAsia="Times New Roman" w:hAnsi="Arial" w:cs="Times New Roman"/>
          <w:lang w:val="es-AR"/>
        </w:rPr>
      </w:pPr>
      <w:r w:rsidRPr="00B477C8">
        <w:rPr>
          <w:rFonts w:ascii="Arial" w:eastAsia="Times New Roman" w:hAnsi="Arial" w:cs="Times New Roman"/>
          <w:lang w:val="es-AR"/>
        </w:rPr>
        <w:br w:type="page"/>
      </w:r>
    </w:p>
    <w:tbl>
      <w:tblPr>
        <w:tblStyle w:val="GridTable4Accent610"/>
        <w:tblW w:w="0" w:type="auto"/>
        <w:tblInd w:w="0" w:type="dxa"/>
        <w:tblLook w:val="0620" w:firstRow="1" w:lastRow="0" w:firstColumn="0" w:lastColumn="0" w:noHBand="1" w:noVBand="1"/>
      </w:tblPr>
      <w:tblGrid>
        <w:gridCol w:w="1710"/>
        <w:gridCol w:w="1554"/>
        <w:gridCol w:w="371"/>
        <w:gridCol w:w="1325"/>
        <w:gridCol w:w="2104"/>
        <w:gridCol w:w="1629"/>
        <w:gridCol w:w="657"/>
      </w:tblGrid>
      <w:tr w:rsidR="007A52FF" w:rsidRPr="00B477C8" w14:paraId="6FF18090" w14:textId="77777777" w:rsidTr="002A7D9E">
        <w:trPr>
          <w:cnfStyle w:val="100000000000" w:firstRow="1" w:lastRow="0" w:firstColumn="0" w:lastColumn="0" w:oddVBand="0" w:evenVBand="0" w:oddHBand="0" w:evenHBand="0" w:firstRowFirstColumn="0" w:firstRowLastColumn="0" w:lastRowFirstColumn="0" w:lastRowLastColumn="0"/>
          <w:tblHeader/>
        </w:trPr>
        <w:tc>
          <w:tcPr>
            <w:tcW w:w="0" w:type="auto"/>
            <w:gridSpan w:val="7"/>
            <w:vAlign w:val="center"/>
            <w:hideMark/>
          </w:tcPr>
          <w:p w14:paraId="52BB2118" w14:textId="77777777" w:rsidR="007A52FF" w:rsidRPr="00B477C8" w:rsidRDefault="007A52FF" w:rsidP="00E31EB8">
            <w:pPr>
              <w:spacing w:after="0"/>
              <w:ind w:left="0"/>
              <w:jc w:val="center"/>
              <w:rPr>
                <w:rFonts w:eastAsia="Times New Roman"/>
              </w:rPr>
            </w:pPr>
            <w:r w:rsidRPr="00B477C8">
              <w:rPr>
                <w:rFonts w:eastAsia="Calibri"/>
              </w:rPr>
              <w:lastRenderedPageBreak/>
              <w:t>PLAN DE GESTIÓN AMBIENTAL Y SOCIAL</w:t>
            </w:r>
          </w:p>
        </w:tc>
      </w:tr>
      <w:tr w:rsidR="007A52FF" w:rsidRPr="00B477C8" w14:paraId="48E29C68" w14:textId="77777777" w:rsidTr="002A7D9E">
        <w:trPr>
          <w:cnfStyle w:val="100000000000" w:firstRow="1" w:lastRow="0" w:firstColumn="0" w:lastColumn="0" w:oddVBand="0" w:evenVBand="0" w:oddHBand="0" w:evenHBand="0" w:firstRowFirstColumn="0" w:firstRowLastColumn="0" w:lastRowFirstColumn="0" w:lastRowLastColumn="0"/>
          <w:tblHeader/>
        </w:trPr>
        <w:tc>
          <w:tcPr>
            <w:tcW w:w="0" w:type="auto"/>
            <w:gridSpan w:val="7"/>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1EDE1544" w14:textId="77777777" w:rsidR="007A52FF" w:rsidRPr="00B477C8" w:rsidRDefault="007A52FF" w:rsidP="00E31EB8">
            <w:pPr>
              <w:spacing w:after="0"/>
              <w:ind w:left="0"/>
              <w:jc w:val="center"/>
              <w:rPr>
                <w:rFonts w:eastAsia="Calibri"/>
              </w:rPr>
            </w:pPr>
            <w:r w:rsidRPr="00B477C8">
              <w:rPr>
                <w:rFonts w:eastAsia="Calibri"/>
              </w:rPr>
              <w:t>Programa 10: Programa de Seguridad y Salud Ocupacional y Comunitaria</w:t>
            </w:r>
          </w:p>
        </w:tc>
      </w:tr>
      <w:tr w:rsidR="007A52FF" w:rsidRPr="00B477C8" w14:paraId="25F8E45C" w14:textId="77777777" w:rsidTr="002A7D9E">
        <w:tc>
          <w:tcPr>
            <w:tcW w:w="0" w:type="auto"/>
            <w:gridSpan w:val="4"/>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38971F4B" w14:textId="77777777" w:rsidR="007A52FF" w:rsidRPr="00B477C8" w:rsidRDefault="007A52FF" w:rsidP="00E31EB8">
            <w:pPr>
              <w:spacing w:after="0"/>
              <w:ind w:left="0"/>
              <w:rPr>
                <w:rFonts w:eastAsia="Calibri"/>
                <w:b/>
                <w:bCs/>
              </w:rPr>
            </w:pPr>
            <w:r w:rsidRPr="00B477C8">
              <w:rPr>
                <w:rFonts w:eastAsia="Calibri"/>
                <w:b/>
                <w:bCs/>
              </w:rPr>
              <w:t>Efectos socioambientales que se desea prevenir o corregir:</w:t>
            </w:r>
          </w:p>
        </w:tc>
        <w:tc>
          <w:tcPr>
            <w:tcW w:w="0" w:type="auto"/>
            <w:gridSpan w:val="3"/>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hideMark/>
          </w:tcPr>
          <w:p w14:paraId="18984E19" w14:textId="77777777" w:rsidR="007A52FF" w:rsidRPr="00B477C8" w:rsidRDefault="007A52FF" w:rsidP="00E31EB8">
            <w:pPr>
              <w:spacing w:after="0"/>
              <w:ind w:left="0"/>
              <w:rPr>
                <w:rFonts w:eastAsia="Calibri"/>
                <w:iCs/>
              </w:rPr>
            </w:pPr>
            <w:r w:rsidRPr="00B477C8">
              <w:rPr>
                <w:rFonts w:eastAsia="Calibri"/>
                <w:iCs/>
              </w:rPr>
              <w:t>Accidentes e incidentes que afecten la seguridad y salud ocupacional y comunitaria</w:t>
            </w:r>
          </w:p>
        </w:tc>
      </w:tr>
      <w:tr w:rsidR="007A52FF" w:rsidRPr="00B477C8" w14:paraId="0FF80D97" w14:textId="77777777" w:rsidTr="002A7D9E">
        <w:tc>
          <w:tcPr>
            <w:tcW w:w="0" w:type="auto"/>
            <w:gridSpan w:val="7"/>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585D57A4" w14:textId="77777777" w:rsidR="007A52FF" w:rsidRPr="00B477C8" w:rsidRDefault="007A52FF" w:rsidP="00E31EB8">
            <w:pPr>
              <w:spacing w:after="0"/>
              <w:ind w:left="0"/>
              <w:jc w:val="center"/>
              <w:rPr>
                <w:rFonts w:eastAsia="Calibri"/>
                <w:b/>
                <w:bCs/>
              </w:rPr>
            </w:pPr>
            <w:r w:rsidRPr="00B477C8">
              <w:rPr>
                <w:rFonts w:eastAsia="Calibri"/>
                <w:b/>
                <w:bCs/>
              </w:rPr>
              <w:t>Medidas de Gestión</w:t>
            </w:r>
          </w:p>
        </w:tc>
      </w:tr>
      <w:tr w:rsidR="007A52FF" w:rsidRPr="00B477C8" w14:paraId="54AE8C26" w14:textId="77777777" w:rsidTr="002A7D9E">
        <w:tc>
          <w:tcPr>
            <w:tcW w:w="0" w:type="auto"/>
            <w:gridSpan w:val="7"/>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tcPr>
          <w:p w14:paraId="3A2E199F" w14:textId="77777777" w:rsidR="007A52FF" w:rsidRPr="00B477C8" w:rsidRDefault="007A52FF" w:rsidP="00E31EB8">
            <w:pPr>
              <w:spacing w:after="0"/>
              <w:ind w:left="0"/>
              <w:rPr>
                <w:rFonts w:eastAsia="Times New Roman"/>
                <w:b/>
                <w:bCs/>
              </w:rPr>
            </w:pPr>
            <w:r w:rsidRPr="00B477C8">
              <w:rPr>
                <w:rFonts w:eastAsia="Times New Roman"/>
              </w:rPr>
              <w:t>Será responsabilidad de la Contratista constatar con la periodicidad conveniente el cumplimiento de los Requerimientos y Procedimientos de las normas aplicables según la legislación vigente, así como de buenas prácticas internacionalmente reconocidas (lineamientos de la Corporación Financiera Internacional, y Sistema de Gestión de Riesgo de la norma ISO 45001:2018), manteniendo un profesional o equipo de profesionales asesores en la materia.</w:t>
            </w:r>
          </w:p>
          <w:p w14:paraId="1599B258" w14:textId="77777777" w:rsidR="007A52FF" w:rsidRPr="00B477C8" w:rsidRDefault="007A52FF" w:rsidP="00E31EB8">
            <w:pPr>
              <w:keepNext/>
              <w:spacing w:after="0"/>
              <w:ind w:left="0"/>
              <w:rPr>
                <w:rFonts w:eastAsia="Times New Roman"/>
                <w:b/>
              </w:rPr>
            </w:pPr>
            <w:r w:rsidRPr="00B477C8">
              <w:rPr>
                <w:rFonts w:eastAsia="Times New Roman"/>
                <w:b/>
              </w:rPr>
              <w:t>Medidas de conducción</w:t>
            </w:r>
          </w:p>
          <w:p w14:paraId="445B9BAE" w14:textId="77777777" w:rsidR="007A52FF" w:rsidRPr="00B477C8" w:rsidRDefault="007A52FF" w:rsidP="00E31EB8">
            <w:pPr>
              <w:spacing w:after="0"/>
              <w:ind w:left="0"/>
              <w:rPr>
                <w:rFonts w:eastAsia="Times New Roman"/>
                <w:b/>
                <w:bCs/>
              </w:rPr>
            </w:pPr>
            <w:r w:rsidRPr="00B477C8">
              <w:rPr>
                <w:rFonts w:eastAsia="Times New Roman"/>
              </w:rPr>
              <w:t>Con el fin de minimizar la ocurrencia de posibles accidentes asociados al uso de maquinaria pesada y equipos, se deberá demarcar las zonas de trabajo, y limitar la operación al personal capacitado y autorizado.</w:t>
            </w:r>
          </w:p>
          <w:p w14:paraId="09704785" w14:textId="77777777" w:rsidR="007A52FF" w:rsidRPr="00B477C8" w:rsidRDefault="007A52FF" w:rsidP="00E31EB8">
            <w:pPr>
              <w:spacing w:after="0"/>
              <w:ind w:left="0"/>
              <w:rPr>
                <w:rFonts w:eastAsia="Times New Roman"/>
                <w:b/>
                <w:bCs/>
              </w:rPr>
            </w:pPr>
            <w:r w:rsidRPr="00B477C8">
              <w:rPr>
                <w:rFonts w:eastAsia="Times New Roman"/>
              </w:rPr>
              <w:t xml:space="preserve">Se deberá contar con identificación clara de todos los elementos </w:t>
            </w:r>
            <w:proofErr w:type="gramStart"/>
            <w:r w:rsidRPr="00B477C8">
              <w:rPr>
                <w:rFonts w:eastAsia="Times New Roman"/>
              </w:rPr>
              <w:t>dispuestos ,además</w:t>
            </w:r>
            <w:proofErr w:type="gramEnd"/>
            <w:r w:rsidRPr="00B477C8">
              <w:rPr>
                <w:rFonts w:eastAsia="Times New Roman"/>
              </w:rPr>
              <w:t xml:space="preserve"> de carteleras y avisos formativos, como herramienta pedagógica permanente.</w:t>
            </w:r>
          </w:p>
          <w:p w14:paraId="33745C9C" w14:textId="77777777" w:rsidR="007A52FF" w:rsidRPr="00B477C8" w:rsidRDefault="007A52FF" w:rsidP="00E31EB8">
            <w:pPr>
              <w:spacing w:after="0"/>
              <w:ind w:left="0"/>
              <w:rPr>
                <w:rFonts w:eastAsia="Times New Roman"/>
                <w:b/>
              </w:rPr>
            </w:pPr>
            <w:r w:rsidRPr="00B477C8">
              <w:rPr>
                <w:rFonts w:eastAsia="Times New Roman"/>
              </w:rPr>
              <w:t>En las vías públicas, se deberá elaborar y aplicar un plan de manejo de tránsito, delimitando las rutas de acceso de los vehículos que ingresan y retiran materia, y las comunicaciones y avisos de lugar con los afectados y las instituciones relacionadas. No deberán almacenarse materiales en áreas como andenes, espacios públicos, retiros de quebradas o zonas verdes.</w:t>
            </w:r>
          </w:p>
          <w:p w14:paraId="1211955B" w14:textId="77777777" w:rsidR="007A52FF" w:rsidRPr="00B477C8" w:rsidRDefault="007A52FF" w:rsidP="00E31EB8">
            <w:pPr>
              <w:spacing w:after="0"/>
              <w:ind w:left="0"/>
              <w:rPr>
                <w:rFonts w:eastAsia="Times New Roman"/>
                <w:b/>
              </w:rPr>
            </w:pPr>
            <w:r w:rsidRPr="00B477C8">
              <w:rPr>
                <w:rFonts w:eastAsia="Times New Roman"/>
                <w:b/>
              </w:rPr>
              <w:t>Subprograma Medicina Preventiva del Trabajo</w:t>
            </w:r>
          </w:p>
          <w:p w14:paraId="479B7EE1" w14:textId="77777777" w:rsidR="007A52FF" w:rsidRPr="00B477C8" w:rsidRDefault="007A52FF" w:rsidP="00E31EB8">
            <w:pPr>
              <w:spacing w:after="0"/>
              <w:ind w:left="0"/>
              <w:rPr>
                <w:rFonts w:eastAsia="Times New Roman"/>
                <w:b/>
                <w:bCs/>
              </w:rPr>
            </w:pPr>
            <w:r w:rsidRPr="00B477C8">
              <w:rPr>
                <w:rFonts w:eastAsia="Times New Roman"/>
              </w:rPr>
              <w:t>El objetivo principal de este subprograma es la promoción, prevención y control de la salud del trabajador, protegiéndolo de los factores de riesgos ocupacionales; situándolo en un sitio de trabajo en la obra de acuerdo con sus condiciones psico-fisiológicas y manteniéndolo en aptitud de producción de trabajo.</w:t>
            </w:r>
          </w:p>
          <w:p w14:paraId="335F47C5" w14:textId="77777777" w:rsidR="007A52FF" w:rsidRPr="00B477C8" w:rsidRDefault="007A52FF" w:rsidP="00E31EB8">
            <w:pPr>
              <w:spacing w:after="0"/>
              <w:ind w:left="0"/>
              <w:rPr>
                <w:rFonts w:eastAsia="Times New Roman"/>
                <w:b/>
              </w:rPr>
            </w:pPr>
            <w:r w:rsidRPr="00B477C8">
              <w:rPr>
                <w:rFonts w:eastAsia="Times New Roman"/>
              </w:rPr>
              <w:t>Las actividades principales en el Subprograma de Medicina Preventiva del Trabajo son:</w:t>
            </w:r>
          </w:p>
          <w:p w14:paraId="695115B9" w14:textId="77777777" w:rsidR="007A52FF" w:rsidRPr="00B477C8" w:rsidRDefault="007A52FF" w:rsidP="0029662E">
            <w:pPr>
              <w:numPr>
                <w:ilvl w:val="0"/>
                <w:numId w:val="48"/>
              </w:numPr>
              <w:spacing w:after="0"/>
              <w:ind w:left="0" w:hanging="357"/>
              <w:rPr>
                <w:rFonts w:eastAsia="Times New Roman"/>
                <w:b/>
              </w:rPr>
            </w:pPr>
            <w:r w:rsidRPr="00B477C8">
              <w:rPr>
                <w:rFonts w:eastAsia="Times New Roman"/>
              </w:rPr>
              <w:t>Todo el personal previo a su ingreso debe contar con seguro médico activo.</w:t>
            </w:r>
          </w:p>
          <w:p w14:paraId="66BB4D25" w14:textId="77777777" w:rsidR="007A52FF" w:rsidRPr="00B477C8" w:rsidRDefault="007A52FF" w:rsidP="0029662E">
            <w:pPr>
              <w:numPr>
                <w:ilvl w:val="0"/>
                <w:numId w:val="48"/>
              </w:numPr>
              <w:spacing w:after="0"/>
              <w:ind w:left="0" w:hanging="357"/>
              <w:rPr>
                <w:rFonts w:eastAsia="Times New Roman"/>
                <w:b/>
              </w:rPr>
            </w:pPr>
            <w:r w:rsidRPr="00B477C8">
              <w:rPr>
                <w:rFonts w:eastAsia="Times New Roman"/>
              </w:rPr>
              <w:t>Aquellos trabajadores que vayan a ser destinados a actividades de alto riesgo (trabajo en espacio confinado, trabajos en altura, manejo de productos químicos, y zanjeo, soldadura, etc.) deberán cumplir con los requisitos de la reglamentación vigente.</w:t>
            </w:r>
          </w:p>
          <w:p w14:paraId="3A8B76B5" w14:textId="77777777" w:rsidR="007A52FF" w:rsidRPr="00B477C8" w:rsidRDefault="007A52FF" w:rsidP="0029662E">
            <w:pPr>
              <w:numPr>
                <w:ilvl w:val="0"/>
                <w:numId w:val="48"/>
              </w:numPr>
              <w:spacing w:after="0"/>
              <w:ind w:left="0" w:hanging="357"/>
              <w:rPr>
                <w:rFonts w:eastAsia="Times New Roman"/>
                <w:b/>
              </w:rPr>
            </w:pPr>
            <w:r w:rsidRPr="00B477C8">
              <w:rPr>
                <w:rFonts w:eastAsia="Times New Roman"/>
              </w:rPr>
              <w:t>Desarrollar actividades de vigilancia epidemiológica, juntamente con el subprograma de higiene y seguridad industrial, que incluirán como mínimo:</w:t>
            </w:r>
          </w:p>
          <w:p w14:paraId="1355D7AC" w14:textId="77777777" w:rsidR="007A52FF" w:rsidRPr="00B477C8" w:rsidRDefault="007A52FF" w:rsidP="0029662E">
            <w:pPr>
              <w:numPr>
                <w:ilvl w:val="1"/>
                <w:numId w:val="48"/>
              </w:numPr>
              <w:spacing w:after="0"/>
              <w:ind w:left="0"/>
              <w:rPr>
                <w:rFonts w:eastAsia="Times New Roman"/>
                <w:b/>
              </w:rPr>
            </w:pPr>
            <w:r w:rsidRPr="00B477C8">
              <w:rPr>
                <w:rFonts w:eastAsia="Times New Roman"/>
              </w:rPr>
              <w:t>Accidentes de trabajo.</w:t>
            </w:r>
          </w:p>
          <w:p w14:paraId="5F3F93C2" w14:textId="77777777" w:rsidR="007A52FF" w:rsidRPr="00B477C8" w:rsidRDefault="007A52FF" w:rsidP="0029662E">
            <w:pPr>
              <w:numPr>
                <w:ilvl w:val="1"/>
                <w:numId w:val="48"/>
              </w:numPr>
              <w:spacing w:after="0"/>
              <w:ind w:left="0"/>
              <w:rPr>
                <w:rFonts w:eastAsia="Times New Roman"/>
                <w:b/>
              </w:rPr>
            </w:pPr>
            <w:r w:rsidRPr="00B477C8">
              <w:rPr>
                <w:rFonts w:eastAsia="Times New Roman"/>
              </w:rPr>
              <w:t>Enfermedades profesionales.</w:t>
            </w:r>
          </w:p>
          <w:p w14:paraId="2514751C" w14:textId="77777777" w:rsidR="007A52FF" w:rsidRPr="00B477C8" w:rsidRDefault="007A52FF" w:rsidP="0029662E">
            <w:pPr>
              <w:numPr>
                <w:ilvl w:val="1"/>
                <w:numId w:val="48"/>
              </w:numPr>
              <w:spacing w:after="0"/>
              <w:ind w:left="0"/>
              <w:rPr>
                <w:rFonts w:eastAsia="Times New Roman"/>
                <w:b/>
              </w:rPr>
            </w:pPr>
            <w:r w:rsidRPr="00B477C8">
              <w:rPr>
                <w:rFonts w:eastAsia="Times New Roman"/>
              </w:rPr>
              <w:t>Panorama de riesgos.</w:t>
            </w:r>
          </w:p>
          <w:p w14:paraId="1CDD81C6" w14:textId="77777777" w:rsidR="007A52FF" w:rsidRPr="00B477C8" w:rsidRDefault="007A52FF" w:rsidP="0029662E">
            <w:pPr>
              <w:numPr>
                <w:ilvl w:val="0"/>
                <w:numId w:val="48"/>
              </w:numPr>
              <w:spacing w:after="0"/>
              <w:ind w:left="0" w:hanging="357"/>
              <w:rPr>
                <w:rFonts w:eastAsia="Times New Roman"/>
                <w:b/>
              </w:rPr>
            </w:pPr>
            <w:r w:rsidRPr="00B477C8">
              <w:rPr>
                <w:rFonts w:eastAsia="Times New Roman"/>
              </w:rPr>
              <w:t>Desarrollar actividades de prevención de enfermedades profesionales, accidentes de trabajo y educación en salud a los trabajadores del proyecto, en coordinación con el subprograma de Higiene y Seguridad Industrial.</w:t>
            </w:r>
          </w:p>
          <w:p w14:paraId="78C85128" w14:textId="77777777" w:rsidR="007A52FF" w:rsidRPr="00B477C8" w:rsidRDefault="007A52FF" w:rsidP="0029662E">
            <w:pPr>
              <w:numPr>
                <w:ilvl w:val="0"/>
                <w:numId w:val="48"/>
              </w:numPr>
              <w:spacing w:after="0"/>
              <w:ind w:left="0" w:hanging="357"/>
              <w:rPr>
                <w:rFonts w:eastAsia="Times New Roman"/>
                <w:b/>
              </w:rPr>
            </w:pPr>
            <w:r w:rsidRPr="00B477C8">
              <w:rPr>
                <w:rFonts w:eastAsia="Times New Roman"/>
              </w:rPr>
              <w:t>Investigar y analizar las enfermedades ocurridas, determinar sus causas y establecer las medidas preventivas y correctivas necesarias.</w:t>
            </w:r>
          </w:p>
          <w:p w14:paraId="37DE6FA1" w14:textId="77777777" w:rsidR="007A52FF" w:rsidRPr="00B477C8" w:rsidRDefault="007A52FF" w:rsidP="0029662E">
            <w:pPr>
              <w:numPr>
                <w:ilvl w:val="0"/>
                <w:numId w:val="48"/>
              </w:numPr>
              <w:spacing w:after="0"/>
              <w:ind w:left="0" w:hanging="357"/>
              <w:rPr>
                <w:rFonts w:eastAsia="Times New Roman"/>
                <w:b/>
              </w:rPr>
            </w:pPr>
            <w:r w:rsidRPr="00B477C8">
              <w:rPr>
                <w:rFonts w:eastAsia="Times New Roman"/>
              </w:rPr>
              <w:t>Comunicar a la gerencia de la obra sobre los programas de salud de los trabajadores y las medidas aconsejadas para la prevención de las enfermedades profesionales y accidentes de trabajo.</w:t>
            </w:r>
          </w:p>
          <w:p w14:paraId="6B6D5651" w14:textId="77777777" w:rsidR="007A52FF" w:rsidRPr="00B477C8" w:rsidRDefault="007A52FF" w:rsidP="0029662E">
            <w:pPr>
              <w:numPr>
                <w:ilvl w:val="0"/>
                <w:numId w:val="48"/>
              </w:numPr>
              <w:spacing w:after="0"/>
              <w:ind w:left="0" w:hanging="357"/>
              <w:rPr>
                <w:rFonts w:eastAsia="Times New Roman"/>
                <w:b/>
              </w:rPr>
            </w:pPr>
            <w:r w:rsidRPr="00B477C8">
              <w:rPr>
                <w:rFonts w:eastAsia="Times New Roman"/>
              </w:rPr>
              <w:t>Organizar e implantar un servicio oportuno y eficiente de primeros auxilios.</w:t>
            </w:r>
          </w:p>
          <w:p w14:paraId="5C9551AB" w14:textId="77777777" w:rsidR="007A52FF" w:rsidRPr="00B477C8" w:rsidRDefault="007A52FF" w:rsidP="0029662E">
            <w:pPr>
              <w:numPr>
                <w:ilvl w:val="0"/>
                <w:numId w:val="48"/>
              </w:numPr>
              <w:spacing w:after="0"/>
              <w:ind w:left="0" w:hanging="357"/>
              <w:rPr>
                <w:rFonts w:eastAsia="Times New Roman"/>
                <w:b/>
              </w:rPr>
            </w:pPr>
            <w:r w:rsidRPr="00B477C8">
              <w:rPr>
                <w:rFonts w:eastAsia="Times New Roman"/>
              </w:rPr>
              <w:t>Llevar a cabo visitas a los puestos de trabajo para conocer los riesgos relacionados con la patología laboral, emitiendo informes a la gerencia de la obra, con el objeto de establecer los correctivos necesarios.</w:t>
            </w:r>
          </w:p>
          <w:p w14:paraId="676AEADB" w14:textId="77777777" w:rsidR="007A52FF" w:rsidRPr="00B477C8" w:rsidRDefault="007A52FF" w:rsidP="0029662E">
            <w:pPr>
              <w:numPr>
                <w:ilvl w:val="0"/>
                <w:numId w:val="48"/>
              </w:numPr>
              <w:spacing w:after="0"/>
              <w:ind w:left="0" w:hanging="357"/>
              <w:rPr>
                <w:rFonts w:eastAsia="Times New Roman"/>
                <w:b/>
              </w:rPr>
            </w:pPr>
            <w:r w:rsidRPr="00B477C8">
              <w:rPr>
                <w:rFonts w:eastAsia="Times New Roman"/>
              </w:rPr>
              <w:lastRenderedPageBreak/>
              <w:t>Trazar y ejecutar programas para la prevención, detección y control de enfermedades relacionadas o agravadas por el trabajo en la obra y campamento.</w:t>
            </w:r>
          </w:p>
          <w:p w14:paraId="0BC0B651" w14:textId="77777777" w:rsidR="007A52FF" w:rsidRPr="00B477C8" w:rsidRDefault="007A52FF" w:rsidP="0029662E">
            <w:pPr>
              <w:numPr>
                <w:ilvl w:val="0"/>
                <w:numId w:val="48"/>
              </w:numPr>
              <w:spacing w:after="0"/>
              <w:ind w:left="0" w:hanging="357"/>
              <w:rPr>
                <w:rFonts w:eastAsia="Times New Roman"/>
                <w:b/>
              </w:rPr>
            </w:pPr>
            <w:r w:rsidRPr="00B477C8">
              <w:rPr>
                <w:rFonts w:eastAsia="Times New Roman"/>
              </w:rPr>
              <w:t>Elaborar y mantener actualizadas las estadísticas de morbilidad y mortalidad de los trabajadores e investigar las posibles relaciones con sus actividades.</w:t>
            </w:r>
          </w:p>
          <w:p w14:paraId="7B1F0455" w14:textId="77777777" w:rsidR="007A52FF" w:rsidRPr="00B477C8" w:rsidRDefault="007A52FF" w:rsidP="0029662E">
            <w:pPr>
              <w:numPr>
                <w:ilvl w:val="0"/>
                <w:numId w:val="48"/>
              </w:numPr>
              <w:spacing w:after="0"/>
              <w:ind w:left="0" w:hanging="357"/>
              <w:rPr>
                <w:rFonts w:eastAsia="Times New Roman"/>
                <w:b/>
              </w:rPr>
            </w:pPr>
            <w:r w:rsidRPr="00B477C8">
              <w:rPr>
                <w:rFonts w:eastAsia="Times New Roman"/>
              </w:rPr>
              <w:t>Coordinar y facilitar la rehabilitación y reubicación de las personas con incapacidad temporal y permanente parcial.</w:t>
            </w:r>
          </w:p>
          <w:p w14:paraId="6FF638F2" w14:textId="77777777" w:rsidR="007A52FF" w:rsidRPr="00B477C8" w:rsidRDefault="007A52FF" w:rsidP="0029662E">
            <w:pPr>
              <w:numPr>
                <w:ilvl w:val="0"/>
                <w:numId w:val="48"/>
              </w:numPr>
              <w:spacing w:after="0"/>
              <w:ind w:left="0" w:hanging="357"/>
              <w:rPr>
                <w:rFonts w:eastAsia="Times New Roman"/>
                <w:b/>
              </w:rPr>
            </w:pPr>
            <w:r w:rsidRPr="00B477C8">
              <w:rPr>
                <w:rFonts w:eastAsia="Times New Roman"/>
              </w:rPr>
              <w:t>Elaborar y presentar a la dirección de la obra, para su aprobación, los Subprogramas de Medicina Preventiva y del Trabajo y ejecutar el plan aprobado.</w:t>
            </w:r>
          </w:p>
          <w:p w14:paraId="53F396B8" w14:textId="77777777" w:rsidR="007A52FF" w:rsidRPr="00B477C8" w:rsidRDefault="007A52FF" w:rsidP="00E31EB8">
            <w:pPr>
              <w:spacing w:after="0"/>
              <w:ind w:left="0"/>
              <w:rPr>
                <w:rFonts w:eastAsia="Times New Roman"/>
                <w:b/>
                <w:i/>
              </w:rPr>
            </w:pPr>
          </w:p>
          <w:p w14:paraId="42EA05F5" w14:textId="77777777" w:rsidR="007A52FF" w:rsidRPr="00B477C8" w:rsidRDefault="007A52FF" w:rsidP="00E31EB8">
            <w:pPr>
              <w:spacing w:after="0"/>
              <w:ind w:left="0"/>
              <w:rPr>
                <w:rFonts w:eastAsia="Times New Roman"/>
                <w:b/>
              </w:rPr>
            </w:pPr>
            <w:r w:rsidRPr="00B477C8">
              <w:rPr>
                <w:rFonts w:eastAsia="Times New Roman"/>
                <w:b/>
              </w:rPr>
              <w:t>Subprograma de Higiene y Seguridad Industrial</w:t>
            </w:r>
          </w:p>
          <w:p w14:paraId="26F35E2C" w14:textId="77777777" w:rsidR="007A52FF" w:rsidRPr="00B477C8" w:rsidRDefault="007A52FF" w:rsidP="00E31EB8">
            <w:pPr>
              <w:spacing w:after="0"/>
              <w:ind w:left="0"/>
              <w:rPr>
                <w:rFonts w:eastAsia="Times New Roman"/>
                <w:b/>
                <w:bCs/>
              </w:rPr>
            </w:pPr>
            <w:r w:rsidRPr="00B477C8">
              <w:rPr>
                <w:rFonts w:eastAsia="Times New Roman"/>
              </w:rPr>
              <w:t>Este programa está formado por un conjunto de actividades que se encargan de la identificación, evaluación y control de aquellos factores que se originan en los lugares de trabajo y que pueden causar perjuicio o enfermedades a la salud o al bienestar de los trabajadores y/o a los ciudadanos en general. Por ello se debe empezar con un reconocimiento detallado de los factores de riesgos en cada puesto de trabajo y al número de trabajadores expuestos a cada uno de ellos.</w:t>
            </w:r>
          </w:p>
          <w:p w14:paraId="6170937A" w14:textId="77777777" w:rsidR="007A52FF" w:rsidRPr="00B477C8" w:rsidRDefault="007A52FF" w:rsidP="00E31EB8">
            <w:pPr>
              <w:spacing w:after="0"/>
              <w:ind w:left="0"/>
              <w:rPr>
                <w:rFonts w:eastAsia="Times New Roman"/>
                <w:b/>
                <w:bCs/>
              </w:rPr>
            </w:pPr>
            <w:r w:rsidRPr="00B477C8">
              <w:rPr>
                <w:rFonts w:eastAsia="Times New Roman"/>
              </w:rPr>
              <w:t>El Factor de Riesgo es toda condición ambiental, susceptible de causar daño a la salud y/o al proceso cuando no existen o fallan los mecanismos de control.</w:t>
            </w:r>
          </w:p>
          <w:p w14:paraId="36D692D3" w14:textId="77777777" w:rsidR="007A52FF" w:rsidRPr="00B477C8" w:rsidRDefault="007A52FF" w:rsidP="00E31EB8">
            <w:pPr>
              <w:spacing w:after="0"/>
              <w:ind w:left="0"/>
              <w:rPr>
                <w:rFonts w:eastAsia="Times New Roman"/>
                <w:b/>
              </w:rPr>
            </w:pPr>
            <w:r w:rsidRPr="00B477C8">
              <w:rPr>
                <w:rFonts w:eastAsia="Times New Roman"/>
              </w:rPr>
              <w:t>Se deberán realizar las siguientes actividades para cumplir con el programa:</w:t>
            </w:r>
          </w:p>
          <w:p w14:paraId="60CB8AE2" w14:textId="77777777" w:rsidR="007A52FF" w:rsidRPr="00B477C8" w:rsidRDefault="007A52FF" w:rsidP="0029662E">
            <w:pPr>
              <w:numPr>
                <w:ilvl w:val="0"/>
                <w:numId w:val="48"/>
              </w:numPr>
              <w:spacing w:after="0"/>
              <w:ind w:left="0"/>
              <w:contextualSpacing/>
              <w:rPr>
                <w:rFonts w:eastAsia="Times New Roman"/>
                <w:b/>
              </w:rPr>
            </w:pPr>
            <w:r w:rsidRPr="00B477C8">
              <w:rPr>
                <w:rFonts w:eastAsia="Times New Roman"/>
              </w:rPr>
              <w:t>Realizar previo al inicio de las actividades cada día un reconocimiento de los riesgos por actividad, “análisis de trabajo seguro - ATS”, e informar a los trabajadores de las medidas de control y las coordinaciones que deberán implementarse para mitigar los riesgos identificados.</w:t>
            </w:r>
          </w:p>
          <w:p w14:paraId="7B9BDEF5" w14:textId="77777777" w:rsidR="007A52FF" w:rsidRPr="00B477C8" w:rsidRDefault="007A52FF" w:rsidP="0029662E">
            <w:pPr>
              <w:numPr>
                <w:ilvl w:val="0"/>
                <w:numId w:val="48"/>
              </w:numPr>
              <w:spacing w:after="0"/>
              <w:ind w:left="0"/>
              <w:contextualSpacing/>
              <w:rPr>
                <w:rFonts w:eastAsia="Times New Roman"/>
                <w:b/>
              </w:rPr>
            </w:pPr>
            <w:r w:rsidRPr="00B477C8">
              <w:rPr>
                <w:rFonts w:eastAsia="Times New Roman"/>
              </w:rPr>
              <w:t>Realizar charlas de seguridad de 5 minutos cada día previo al inicio de los trabajos. Los temas serán programados en función de los riesgos de las actividades realizadas según avances de obras. En estas charlas se comunicará a todo el personal sobre actos y condiciones inseguras detectadas en el día anterior, y sobre las causas fundamentales de cualquier accidente que haya ocurrido.</w:t>
            </w:r>
          </w:p>
          <w:p w14:paraId="25C55B8F" w14:textId="77777777" w:rsidR="007A52FF" w:rsidRPr="00B477C8" w:rsidRDefault="007A52FF" w:rsidP="0029662E">
            <w:pPr>
              <w:numPr>
                <w:ilvl w:val="0"/>
                <w:numId w:val="48"/>
              </w:numPr>
              <w:spacing w:after="0"/>
              <w:ind w:left="0"/>
              <w:contextualSpacing/>
              <w:rPr>
                <w:rFonts w:eastAsia="Times New Roman"/>
                <w:b/>
              </w:rPr>
            </w:pPr>
            <w:r w:rsidRPr="00B477C8">
              <w:rPr>
                <w:rFonts w:eastAsia="Times New Roman"/>
              </w:rPr>
              <w:t>Procedimientos para la realización de las actividades en forma segura.</w:t>
            </w:r>
          </w:p>
          <w:p w14:paraId="1F564ED9" w14:textId="77777777" w:rsidR="007A52FF" w:rsidRPr="00B477C8" w:rsidRDefault="007A52FF" w:rsidP="0029662E">
            <w:pPr>
              <w:numPr>
                <w:ilvl w:val="0"/>
                <w:numId w:val="48"/>
              </w:numPr>
              <w:spacing w:after="0"/>
              <w:ind w:left="0"/>
              <w:contextualSpacing/>
              <w:rPr>
                <w:rFonts w:eastAsia="Times New Roman"/>
                <w:b/>
              </w:rPr>
            </w:pPr>
            <w:r w:rsidRPr="00B477C8">
              <w:rPr>
                <w:rFonts w:eastAsia="Times New Roman"/>
              </w:rPr>
              <w:t>Comprobar e inspeccionar el buen funcionamiento de los equipos de seguridad y control de riesgos (por ejemplo, equipos para la protección contra incendios).</w:t>
            </w:r>
          </w:p>
          <w:p w14:paraId="4D1BA2C3" w14:textId="77777777" w:rsidR="007A52FF" w:rsidRPr="00B477C8" w:rsidRDefault="007A52FF" w:rsidP="0029662E">
            <w:pPr>
              <w:numPr>
                <w:ilvl w:val="0"/>
                <w:numId w:val="48"/>
              </w:numPr>
              <w:spacing w:after="0"/>
              <w:ind w:left="0"/>
              <w:contextualSpacing/>
              <w:rPr>
                <w:rFonts w:eastAsia="Times New Roman"/>
                <w:b/>
              </w:rPr>
            </w:pPr>
            <w:r w:rsidRPr="00B477C8">
              <w:rPr>
                <w:rFonts w:eastAsia="Times New Roman"/>
              </w:rPr>
              <w:t>Aplicación de las hojas de seguridad de productos peligrosos</w:t>
            </w:r>
          </w:p>
          <w:p w14:paraId="383FFB11" w14:textId="77777777" w:rsidR="007A52FF" w:rsidRPr="00B477C8" w:rsidRDefault="007A52FF" w:rsidP="0029662E">
            <w:pPr>
              <w:numPr>
                <w:ilvl w:val="0"/>
                <w:numId w:val="48"/>
              </w:numPr>
              <w:spacing w:after="0"/>
              <w:ind w:left="0"/>
              <w:contextualSpacing/>
              <w:rPr>
                <w:rFonts w:eastAsia="Times New Roman"/>
                <w:b/>
              </w:rPr>
            </w:pPr>
            <w:r w:rsidRPr="00B477C8">
              <w:rPr>
                <w:rFonts w:eastAsia="Times New Roman"/>
              </w:rPr>
              <w:t>Proveer los Elementos de protección personal (EPP) adecuados necesarios a todos los trabajadores de la obra.</w:t>
            </w:r>
          </w:p>
          <w:p w14:paraId="098F880E" w14:textId="77777777" w:rsidR="007A52FF" w:rsidRPr="00B477C8" w:rsidRDefault="007A52FF" w:rsidP="0029662E">
            <w:pPr>
              <w:numPr>
                <w:ilvl w:val="0"/>
                <w:numId w:val="48"/>
              </w:numPr>
              <w:spacing w:after="0"/>
              <w:ind w:left="0"/>
              <w:contextualSpacing/>
              <w:rPr>
                <w:rFonts w:eastAsia="Times New Roman"/>
                <w:b/>
              </w:rPr>
            </w:pPr>
            <w:r w:rsidRPr="00B477C8">
              <w:rPr>
                <w:rFonts w:eastAsia="Times New Roman"/>
              </w:rPr>
              <w:t>Delimitar y demarcar las áreas de trabajo, zonas de almacenamiento y vías de circulación y señalizar salidas, salidas de emergencia, zonas de protección, sectores peligrosos de las máquinas y demás instalaciones que ofrezcan algún tipo de peligro.</w:t>
            </w:r>
          </w:p>
          <w:p w14:paraId="6263427F" w14:textId="77777777" w:rsidR="007A52FF" w:rsidRPr="00B477C8" w:rsidRDefault="007A52FF" w:rsidP="0029662E">
            <w:pPr>
              <w:numPr>
                <w:ilvl w:val="0"/>
                <w:numId w:val="48"/>
              </w:numPr>
              <w:spacing w:after="0"/>
              <w:ind w:left="0"/>
              <w:contextualSpacing/>
              <w:rPr>
                <w:rFonts w:eastAsia="Times New Roman"/>
                <w:b/>
              </w:rPr>
            </w:pPr>
            <w:r w:rsidRPr="00B477C8">
              <w:rPr>
                <w:rFonts w:eastAsia="Times New Roman"/>
              </w:rPr>
              <w:t>El contratista debe garantizar el servicio de un baño por cada 15 trabajadores, al igual que la existencia de un baño cada 150 metros en obras lineales y su correspondiente mantenimiento.</w:t>
            </w:r>
          </w:p>
          <w:p w14:paraId="14FAF1EF" w14:textId="77777777" w:rsidR="007A52FF" w:rsidRPr="00B477C8" w:rsidRDefault="007A52FF" w:rsidP="0029662E">
            <w:pPr>
              <w:numPr>
                <w:ilvl w:val="0"/>
                <w:numId w:val="48"/>
              </w:numPr>
              <w:spacing w:after="0"/>
              <w:ind w:left="0"/>
              <w:contextualSpacing/>
              <w:rPr>
                <w:rFonts w:eastAsia="Times New Roman"/>
                <w:b/>
              </w:rPr>
            </w:pPr>
            <w:r w:rsidRPr="00B477C8">
              <w:rPr>
                <w:rFonts w:eastAsia="Times New Roman"/>
              </w:rPr>
              <w:t>Ubicar un sitio higiénico y de fácil acceso para almacenar los EPP en óptimas condiciones de limpieza.</w:t>
            </w:r>
          </w:p>
          <w:p w14:paraId="7A201199" w14:textId="77777777" w:rsidR="007A52FF" w:rsidRPr="00B477C8" w:rsidRDefault="007A52FF" w:rsidP="0029662E">
            <w:pPr>
              <w:numPr>
                <w:ilvl w:val="0"/>
                <w:numId w:val="48"/>
              </w:numPr>
              <w:spacing w:after="0"/>
              <w:ind w:left="0"/>
              <w:contextualSpacing/>
              <w:rPr>
                <w:rFonts w:eastAsia="Times New Roman"/>
                <w:b/>
              </w:rPr>
            </w:pPr>
            <w:r w:rsidRPr="00B477C8">
              <w:rPr>
                <w:rFonts w:eastAsia="Times New Roman"/>
              </w:rPr>
              <w:t>Realizar y dar a conocer el Plan de Contingencia.</w:t>
            </w:r>
          </w:p>
          <w:p w14:paraId="3B500821" w14:textId="77777777" w:rsidR="007A52FF" w:rsidRPr="00B477C8" w:rsidRDefault="007A52FF" w:rsidP="0029662E">
            <w:pPr>
              <w:numPr>
                <w:ilvl w:val="0"/>
                <w:numId w:val="48"/>
              </w:numPr>
              <w:spacing w:after="0"/>
              <w:ind w:left="0"/>
              <w:contextualSpacing/>
              <w:rPr>
                <w:rFonts w:eastAsia="Times New Roman"/>
                <w:b/>
              </w:rPr>
            </w:pPr>
            <w:r w:rsidRPr="00B477C8">
              <w:rPr>
                <w:rFonts w:eastAsia="Times New Roman"/>
              </w:rPr>
              <w:t>Controlar la recolección, tratamiento y disposición de residuos y desechos, aplicando las normas de saneamiento básico.</w:t>
            </w:r>
          </w:p>
          <w:p w14:paraId="0854A30C" w14:textId="77777777" w:rsidR="007A52FF" w:rsidRPr="00B477C8" w:rsidRDefault="007A52FF" w:rsidP="0029662E">
            <w:pPr>
              <w:numPr>
                <w:ilvl w:val="0"/>
                <w:numId w:val="48"/>
              </w:numPr>
              <w:spacing w:after="0"/>
              <w:ind w:left="0"/>
              <w:contextualSpacing/>
              <w:rPr>
                <w:rFonts w:eastAsia="Times New Roman"/>
                <w:b/>
              </w:rPr>
            </w:pPr>
            <w:proofErr w:type="gramStart"/>
            <w:r w:rsidRPr="00B477C8">
              <w:rPr>
                <w:rFonts w:eastAsia="Times New Roman"/>
              </w:rPr>
              <w:t>Asegurar</w:t>
            </w:r>
            <w:proofErr w:type="gramEnd"/>
            <w:r w:rsidRPr="00B477C8">
              <w:rPr>
                <w:rFonts w:eastAsia="Times New Roman"/>
              </w:rPr>
              <w:t xml:space="preserve"> que el personal que opera equipo esté licenciado.</w:t>
            </w:r>
          </w:p>
          <w:p w14:paraId="31FFBAA8" w14:textId="77777777" w:rsidR="007A52FF" w:rsidRPr="00B477C8" w:rsidRDefault="007A52FF" w:rsidP="0029662E">
            <w:pPr>
              <w:numPr>
                <w:ilvl w:val="0"/>
                <w:numId w:val="48"/>
              </w:numPr>
              <w:spacing w:after="0"/>
              <w:ind w:left="0"/>
              <w:contextualSpacing/>
              <w:rPr>
                <w:rFonts w:eastAsia="Times New Roman"/>
                <w:b/>
              </w:rPr>
            </w:pPr>
            <w:r w:rsidRPr="00B477C8">
              <w:rPr>
                <w:rFonts w:eastAsia="Times New Roman"/>
              </w:rPr>
              <w:t>Formar el personal en Medio Ambiente, Salud, Higiene y Seguridad Ocupacional.</w:t>
            </w:r>
          </w:p>
          <w:p w14:paraId="3AA89AD2" w14:textId="77777777" w:rsidR="007A52FF" w:rsidRPr="00B477C8" w:rsidRDefault="007A52FF" w:rsidP="00E31EB8">
            <w:pPr>
              <w:spacing w:after="0"/>
              <w:ind w:left="0"/>
              <w:rPr>
                <w:rFonts w:eastAsia="Times New Roman"/>
              </w:rPr>
            </w:pPr>
          </w:p>
          <w:p w14:paraId="71483152" w14:textId="77777777" w:rsidR="007A52FF" w:rsidRPr="00B477C8" w:rsidRDefault="007A52FF" w:rsidP="00E31EB8">
            <w:pPr>
              <w:keepNext/>
              <w:spacing w:after="0"/>
              <w:ind w:left="0"/>
              <w:rPr>
                <w:rFonts w:eastAsia="Times New Roman"/>
                <w:b/>
              </w:rPr>
            </w:pPr>
            <w:r w:rsidRPr="00B477C8">
              <w:rPr>
                <w:rFonts w:eastAsia="Times New Roman"/>
              </w:rPr>
              <w:t xml:space="preserve">Se definen como actividades de alto riesgo las siguientes: </w:t>
            </w:r>
          </w:p>
          <w:p w14:paraId="7998F81E" w14:textId="77777777" w:rsidR="007A52FF" w:rsidRPr="00B477C8" w:rsidRDefault="007A52FF" w:rsidP="0029662E">
            <w:pPr>
              <w:numPr>
                <w:ilvl w:val="0"/>
                <w:numId w:val="49"/>
              </w:numPr>
              <w:spacing w:after="0"/>
              <w:ind w:left="0" w:hanging="357"/>
              <w:rPr>
                <w:rFonts w:eastAsia="Times New Roman"/>
                <w:b/>
              </w:rPr>
            </w:pPr>
            <w:r w:rsidRPr="00B477C8">
              <w:rPr>
                <w:rFonts w:eastAsia="Times New Roman"/>
              </w:rPr>
              <w:t>Trabajo en Alturas</w:t>
            </w:r>
          </w:p>
          <w:p w14:paraId="7C73954D" w14:textId="77777777" w:rsidR="007A52FF" w:rsidRPr="00B477C8" w:rsidRDefault="007A52FF" w:rsidP="0029662E">
            <w:pPr>
              <w:numPr>
                <w:ilvl w:val="0"/>
                <w:numId w:val="49"/>
              </w:numPr>
              <w:spacing w:after="0"/>
              <w:ind w:left="0" w:hanging="357"/>
              <w:rPr>
                <w:rFonts w:eastAsia="Times New Roman"/>
                <w:b/>
              </w:rPr>
            </w:pPr>
            <w:r w:rsidRPr="00B477C8">
              <w:rPr>
                <w:rFonts w:eastAsia="Times New Roman"/>
              </w:rPr>
              <w:lastRenderedPageBreak/>
              <w:t>Trabajo en Caliente: Soldadura eléctrica, oxiacetilénica, trabajo con llama abierta, etc.</w:t>
            </w:r>
          </w:p>
          <w:p w14:paraId="7933954B" w14:textId="77777777" w:rsidR="007A52FF" w:rsidRPr="00B477C8" w:rsidRDefault="007A52FF" w:rsidP="0029662E">
            <w:pPr>
              <w:numPr>
                <w:ilvl w:val="0"/>
                <w:numId w:val="49"/>
              </w:numPr>
              <w:spacing w:after="0"/>
              <w:ind w:left="0" w:hanging="357"/>
              <w:rPr>
                <w:rFonts w:eastAsia="Times New Roman"/>
                <w:b/>
              </w:rPr>
            </w:pPr>
            <w:r w:rsidRPr="00B477C8">
              <w:rPr>
                <w:rFonts w:eastAsia="Times New Roman"/>
              </w:rPr>
              <w:t>Trabajo con circuitos o equipos eléctricos</w:t>
            </w:r>
          </w:p>
          <w:p w14:paraId="4AF354DB" w14:textId="77777777" w:rsidR="007A52FF" w:rsidRPr="00B477C8" w:rsidRDefault="007A52FF" w:rsidP="0029662E">
            <w:pPr>
              <w:numPr>
                <w:ilvl w:val="0"/>
                <w:numId w:val="49"/>
              </w:numPr>
              <w:spacing w:after="0"/>
              <w:ind w:left="0" w:hanging="357"/>
              <w:rPr>
                <w:rFonts w:eastAsia="Times New Roman"/>
                <w:b/>
              </w:rPr>
            </w:pPr>
            <w:r w:rsidRPr="00B477C8">
              <w:rPr>
                <w:rFonts w:eastAsia="Times New Roman"/>
              </w:rPr>
              <w:t>Trabajos en espacios confinados</w:t>
            </w:r>
          </w:p>
          <w:p w14:paraId="740B4413" w14:textId="77777777" w:rsidR="007A52FF" w:rsidRPr="00B477C8" w:rsidRDefault="007A52FF" w:rsidP="0029662E">
            <w:pPr>
              <w:numPr>
                <w:ilvl w:val="0"/>
                <w:numId w:val="49"/>
              </w:numPr>
              <w:spacing w:after="0"/>
              <w:ind w:left="0" w:hanging="357"/>
              <w:rPr>
                <w:rFonts w:eastAsia="Times New Roman"/>
                <w:b/>
              </w:rPr>
            </w:pPr>
            <w:r w:rsidRPr="00B477C8">
              <w:rPr>
                <w:rFonts w:eastAsia="Times New Roman"/>
              </w:rPr>
              <w:t>Traslados de maquinaría</w:t>
            </w:r>
          </w:p>
          <w:p w14:paraId="6F3F8A08" w14:textId="77777777" w:rsidR="007A52FF" w:rsidRPr="00B477C8" w:rsidRDefault="007A52FF" w:rsidP="0029662E">
            <w:pPr>
              <w:numPr>
                <w:ilvl w:val="0"/>
                <w:numId w:val="49"/>
              </w:numPr>
              <w:spacing w:after="0"/>
              <w:ind w:left="0" w:hanging="357"/>
              <w:rPr>
                <w:rFonts w:eastAsia="Times New Roman"/>
                <w:b/>
              </w:rPr>
            </w:pPr>
            <w:r w:rsidRPr="00B477C8">
              <w:rPr>
                <w:rFonts w:eastAsia="Times New Roman"/>
              </w:rPr>
              <w:t>Mantenimiento de maquinaría</w:t>
            </w:r>
          </w:p>
          <w:p w14:paraId="739F3BEE" w14:textId="77777777" w:rsidR="007A52FF" w:rsidRPr="00B477C8" w:rsidRDefault="007A52FF" w:rsidP="0029662E">
            <w:pPr>
              <w:numPr>
                <w:ilvl w:val="0"/>
                <w:numId w:val="49"/>
              </w:numPr>
              <w:spacing w:after="0"/>
              <w:ind w:left="0" w:hanging="357"/>
              <w:rPr>
                <w:rFonts w:eastAsia="Times New Roman"/>
                <w:b/>
              </w:rPr>
            </w:pPr>
            <w:r w:rsidRPr="00B477C8">
              <w:rPr>
                <w:rFonts w:eastAsia="Times New Roman"/>
              </w:rPr>
              <w:t xml:space="preserve">Levantamiento mecánico de cargas </w:t>
            </w:r>
          </w:p>
          <w:p w14:paraId="3ECB105F" w14:textId="77777777" w:rsidR="007A52FF" w:rsidRPr="00B477C8" w:rsidRDefault="007A52FF" w:rsidP="0029662E">
            <w:pPr>
              <w:numPr>
                <w:ilvl w:val="0"/>
                <w:numId w:val="49"/>
              </w:numPr>
              <w:spacing w:after="0"/>
              <w:ind w:left="0" w:hanging="357"/>
              <w:rPr>
                <w:rFonts w:eastAsia="Times New Roman"/>
                <w:b/>
              </w:rPr>
            </w:pPr>
            <w:r w:rsidRPr="00B477C8">
              <w:rPr>
                <w:rFonts w:eastAsia="Times New Roman"/>
              </w:rPr>
              <w:t>Trabajos en andamios.</w:t>
            </w:r>
          </w:p>
          <w:p w14:paraId="0F3FF08B" w14:textId="77777777" w:rsidR="007A52FF" w:rsidRPr="00B477C8" w:rsidRDefault="007A52FF" w:rsidP="00E31EB8">
            <w:pPr>
              <w:spacing w:after="0"/>
              <w:ind w:left="0"/>
              <w:rPr>
                <w:rFonts w:eastAsia="Times New Roman"/>
                <w:b/>
              </w:rPr>
            </w:pPr>
          </w:p>
          <w:p w14:paraId="22FBCAC8" w14:textId="77777777" w:rsidR="007A52FF" w:rsidRPr="00B477C8" w:rsidRDefault="007A52FF" w:rsidP="00E31EB8">
            <w:pPr>
              <w:spacing w:after="0"/>
              <w:ind w:left="0"/>
              <w:rPr>
                <w:rFonts w:eastAsia="Times New Roman"/>
                <w:b/>
              </w:rPr>
            </w:pPr>
            <w:r w:rsidRPr="00B477C8">
              <w:rPr>
                <w:rFonts w:eastAsia="Times New Roman"/>
              </w:rPr>
              <w:t>El contratista debe asegurar que no se puede realizar una labor de alto riesgo si no se cuenta con un procedimiento de trabajo para la actividad, que incluya:</w:t>
            </w:r>
          </w:p>
          <w:p w14:paraId="309F1CAB" w14:textId="77777777" w:rsidR="007A52FF" w:rsidRPr="00B477C8" w:rsidRDefault="007A52FF" w:rsidP="0029662E">
            <w:pPr>
              <w:numPr>
                <w:ilvl w:val="0"/>
                <w:numId w:val="50"/>
              </w:numPr>
              <w:spacing w:after="0"/>
              <w:ind w:left="0" w:hanging="357"/>
              <w:contextualSpacing/>
              <w:rPr>
                <w:rFonts w:eastAsia="Times New Roman"/>
                <w:b/>
              </w:rPr>
            </w:pPr>
            <w:r w:rsidRPr="00B477C8">
              <w:rPr>
                <w:rFonts w:eastAsia="Times New Roman"/>
              </w:rPr>
              <w:t>El permiso de trabajo del personal correspondiente, donde se debe tener en cuenta si el personal está capacitado para la labor;</w:t>
            </w:r>
          </w:p>
          <w:p w14:paraId="631BA6EF" w14:textId="77777777" w:rsidR="007A52FF" w:rsidRPr="00B477C8" w:rsidRDefault="007A52FF" w:rsidP="0029662E">
            <w:pPr>
              <w:numPr>
                <w:ilvl w:val="0"/>
                <w:numId w:val="50"/>
              </w:numPr>
              <w:spacing w:after="0"/>
              <w:ind w:left="0" w:hanging="357"/>
              <w:contextualSpacing/>
              <w:rPr>
                <w:rFonts w:eastAsia="Times New Roman"/>
                <w:b/>
              </w:rPr>
            </w:pPr>
            <w:r w:rsidRPr="00B477C8">
              <w:rPr>
                <w:rFonts w:eastAsia="Times New Roman"/>
              </w:rPr>
              <w:t>Listas de verificación;</w:t>
            </w:r>
          </w:p>
          <w:p w14:paraId="36DFFE5C" w14:textId="77777777" w:rsidR="007A52FF" w:rsidRPr="00B477C8" w:rsidRDefault="007A52FF" w:rsidP="0029662E">
            <w:pPr>
              <w:numPr>
                <w:ilvl w:val="0"/>
                <w:numId w:val="50"/>
              </w:numPr>
              <w:spacing w:after="0"/>
              <w:ind w:left="0" w:hanging="357"/>
              <w:contextualSpacing/>
              <w:rPr>
                <w:rFonts w:eastAsia="Times New Roman"/>
                <w:b/>
              </w:rPr>
            </w:pPr>
            <w:r w:rsidRPr="00B477C8">
              <w:rPr>
                <w:rFonts w:eastAsia="Times New Roman"/>
              </w:rPr>
              <w:t xml:space="preserve">El análisis de riesgo; </w:t>
            </w:r>
          </w:p>
          <w:p w14:paraId="4A2DD99A" w14:textId="77777777" w:rsidR="007A52FF" w:rsidRPr="00B477C8" w:rsidRDefault="007A52FF" w:rsidP="0029662E">
            <w:pPr>
              <w:numPr>
                <w:ilvl w:val="0"/>
                <w:numId w:val="50"/>
              </w:numPr>
              <w:spacing w:after="0"/>
              <w:ind w:left="0" w:hanging="357"/>
              <w:contextualSpacing/>
              <w:rPr>
                <w:rFonts w:eastAsia="Times New Roman"/>
                <w:b/>
              </w:rPr>
            </w:pPr>
            <w:r w:rsidRPr="00B477C8">
              <w:rPr>
                <w:rFonts w:eastAsia="Times New Roman"/>
              </w:rPr>
              <w:t>Los responsables de cada acción;</w:t>
            </w:r>
          </w:p>
          <w:p w14:paraId="5C01BC0A" w14:textId="77777777" w:rsidR="007A52FF" w:rsidRPr="00B477C8" w:rsidRDefault="007A52FF" w:rsidP="0029662E">
            <w:pPr>
              <w:numPr>
                <w:ilvl w:val="0"/>
                <w:numId w:val="50"/>
              </w:numPr>
              <w:spacing w:after="0"/>
              <w:ind w:left="0" w:hanging="357"/>
              <w:contextualSpacing/>
              <w:rPr>
                <w:rFonts w:eastAsia="Times New Roman"/>
                <w:b/>
              </w:rPr>
            </w:pPr>
            <w:r w:rsidRPr="00B477C8">
              <w:rPr>
                <w:rFonts w:eastAsia="Times New Roman"/>
              </w:rPr>
              <w:t>Los recursos; y</w:t>
            </w:r>
          </w:p>
          <w:p w14:paraId="4997B655" w14:textId="77777777" w:rsidR="007A52FF" w:rsidRPr="00B477C8" w:rsidRDefault="007A52FF" w:rsidP="0029662E">
            <w:pPr>
              <w:numPr>
                <w:ilvl w:val="0"/>
                <w:numId w:val="50"/>
              </w:numPr>
              <w:spacing w:after="0"/>
              <w:ind w:left="0" w:hanging="357"/>
              <w:contextualSpacing/>
              <w:rPr>
                <w:rFonts w:eastAsia="Times New Roman"/>
                <w:b/>
              </w:rPr>
            </w:pPr>
            <w:r w:rsidRPr="00B477C8">
              <w:rPr>
                <w:rFonts w:eastAsia="Times New Roman"/>
              </w:rPr>
              <w:t>Los monitoreos de cumplimiento.</w:t>
            </w:r>
          </w:p>
          <w:p w14:paraId="5C3AA787" w14:textId="77777777" w:rsidR="007A52FF" w:rsidRPr="00B477C8" w:rsidRDefault="007A52FF" w:rsidP="00E31EB8">
            <w:pPr>
              <w:spacing w:after="0"/>
              <w:ind w:left="0"/>
              <w:contextualSpacing/>
              <w:rPr>
                <w:rFonts w:eastAsia="Calibri"/>
                <w:i/>
              </w:rPr>
            </w:pPr>
          </w:p>
          <w:p w14:paraId="5139DF47" w14:textId="77777777" w:rsidR="007A52FF" w:rsidRPr="00B477C8" w:rsidRDefault="007A52FF" w:rsidP="00E31EB8">
            <w:pPr>
              <w:keepNext/>
              <w:spacing w:after="0"/>
              <w:ind w:left="0"/>
              <w:rPr>
                <w:rFonts w:eastAsia="Times New Roman"/>
                <w:b/>
                <w:bCs/>
              </w:rPr>
            </w:pPr>
            <w:r w:rsidRPr="00B477C8">
              <w:rPr>
                <w:rFonts w:eastAsia="Times New Roman"/>
                <w:b/>
                <w:bCs/>
              </w:rPr>
              <w:t>Elementos de Protección Personal (EPP), Herramientas y Equipos</w:t>
            </w:r>
          </w:p>
          <w:p w14:paraId="34377C96" w14:textId="77777777" w:rsidR="007A52FF" w:rsidRPr="00B477C8" w:rsidRDefault="007A52FF" w:rsidP="00E31EB8">
            <w:pPr>
              <w:spacing w:after="0"/>
              <w:ind w:left="0"/>
              <w:rPr>
                <w:rFonts w:eastAsia="Times New Roman"/>
                <w:b/>
                <w:bCs/>
              </w:rPr>
            </w:pPr>
            <w:r w:rsidRPr="00B477C8">
              <w:rPr>
                <w:rFonts w:eastAsia="Times New Roman"/>
              </w:rPr>
              <w:t>Los elementos de protección personal (EPP) son de uso obligatorio y el interventor exigirá el uso de estos en las obras de acuerdo con los riesgos de cada actividad.</w:t>
            </w:r>
          </w:p>
          <w:p w14:paraId="4FB35F82" w14:textId="77777777" w:rsidR="007A52FF" w:rsidRPr="00B477C8" w:rsidRDefault="007A52FF" w:rsidP="00E31EB8">
            <w:pPr>
              <w:spacing w:after="0"/>
              <w:ind w:left="0"/>
              <w:rPr>
                <w:rFonts w:eastAsia="Times New Roman"/>
                <w:b/>
              </w:rPr>
            </w:pPr>
            <w:r w:rsidRPr="00B477C8">
              <w:rPr>
                <w:rFonts w:eastAsia="Times New Roman"/>
              </w:rPr>
              <w:t>El contratista es responsable de proveer el EPP y de llevar a cabo una inducción a sus trabajadores sobre los tipos de EPP existentes, el uso apropiado, las características y las limitaciones de los EPP. Estos elementos son de uso individual y no intercambiable cuando las razones de higiene y de practicidad así lo aconsejen (ejemplo protección auditiva tipo espumas, tapabocas, botas etc.). La inducción se realizará después de cumplir con los requisitos de inscripción a la empresa y antes de empezar a trabajar en los frentes de obras.</w:t>
            </w:r>
          </w:p>
          <w:p w14:paraId="2F63CFFA" w14:textId="77777777" w:rsidR="007A52FF" w:rsidRPr="00B477C8" w:rsidRDefault="007A52FF" w:rsidP="00E31EB8">
            <w:pPr>
              <w:spacing w:after="0"/>
              <w:ind w:left="0"/>
              <w:rPr>
                <w:rFonts w:eastAsia="Times New Roman"/>
                <w:b/>
                <w:bCs/>
              </w:rPr>
            </w:pPr>
            <w:r w:rsidRPr="00B477C8">
              <w:rPr>
                <w:rFonts w:eastAsia="Times New Roman"/>
              </w:rPr>
              <w:t>Los EPP que se suministrarán deberán cumplir con las especificaciones de seguridad mínimas y no se dejará trabajar a ningún empleado si no porta todos los EPP exigidos.</w:t>
            </w:r>
          </w:p>
          <w:p w14:paraId="232E63D1" w14:textId="77777777" w:rsidR="007A52FF" w:rsidRPr="00B477C8" w:rsidRDefault="007A52FF" w:rsidP="00E31EB8">
            <w:pPr>
              <w:spacing w:after="0"/>
              <w:ind w:left="0"/>
              <w:rPr>
                <w:rFonts w:eastAsia="Times New Roman"/>
                <w:b/>
                <w:bCs/>
              </w:rPr>
            </w:pPr>
            <w:r w:rsidRPr="00B477C8">
              <w:rPr>
                <w:rFonts w:eastAsia="Times New Roman"/>
              </w:rPr>
              <w:t>Se hará una verificación diaria que todos los empleados porten en perfectas condiciones los Elementos de Protección Personal. Esta será una de las condiciones para poder iniciar el trabajo diario. El interventor tendrá la obligación de controlar la utilización de los EPP y su buen estado.</w:t>
            </w:r>
          </w:p>
          <w:p w14:paraId="45B81308" w14:textId="77777777" w:rsidR="007A52FF" w:rsidRPr="00B477C8" w:rsidRDefault="007A52FF" w:rsidP="00E31EB8">
            <w:pPr>
              <w:spacing w:after="0"/>
              <w:ind w:left="0"/>
              <w:rPr>
                <w:rFonts w:eastAsia="Times New Roman"/>
                <w:b/>
                <w:bCs/>
              </w:rPr>
            </w:pPr>
            <w:r w:rsidRPr="00B477C8">
              <w:rPr>
                <w:rFonts w:eastAsia="Times New Roman"/>
              </w:rPr>
              <w:t>Se dispondrá por parte del contratista de un sitio higiénico y de fácil acceso para almacenar los EPP en óptimas condiciones de limpieza.</w:t>
            </w:r>
          </w:p>
          <w:p w14:paraId="41BEE609" w14:textId="77777777" w:rsidR="007A52FF" w:rsidRPr="00B477C8" w:rsidRDefault="007A52FF" w:rsidP="00E31EB8">
            <w:pPr>
              <w:spacing w:after="0"/>
              <w:ind w:left="0"/>
              <w:rPr>
                <w:rFonts w:eastAsia="Times New Roman"/>
              </w:rPr>
            </w:pPr>
          </w:p>
          <w:p w14:paraId="538BAFB9" w14:textId="77777777" w:rsidR="007A52FF" w:rsidRPr="00B477C8" w:rsidRDefault="007A52FF" w:rsidP="00E31EB8">
            <w:pPr>
              <w:spacing w:after="0"/>
              <w:ind w:left="0"/>
              <w:rPr>
                <w:rFonts w:eastAsia="Times New Roman"/>
                <w:b/>
                <w:bCs/>
              </w:rPr>
            </w:pPr>
            <w:r w:rsidRPr="00B477C8">
              <w:rPr>
                <w:rFonts w:eastAsia="Times New Roman"/>
                <w:b/>
                <w:bCs/>
              </w:rPr>
              <w:t>Trabajo en altura</w:t>
            </w:r>
          </w:p>
          <w:p w14:paraId="30E13ED9" w14:textId="77777777" w:rsidR="007A52FF" w:rsidRPr="00B477C8" w:rsidRDefault="007A52FF" w:rsidP="00E31EB8">
            <w:pPr>
              <w:spacing w:after="0"/>
              <w:ind w:left="0"/>
              <w:rPr>
                <w:rFonts w:eastAsia="Times New Roman"/>
                <w:bCs/>
              </w:rPr>
            </w:pPr>
            <w:r w:rsidRPr="00B477C8">
              <w:rPr>
                <w:rFonts w:eastAsia="Times New Roman"/>
                <w:bCs/>
              </w:rPr>
              <w:t>Todo trabajo en altura (mayor a 2 metros) deberá contar con procedimientos de trabajo previamente aprobados por los especialistas de seguridad e higiene de la empresa contratista.</w:t>
            </w:r>
          </w:p>
          <w:p w14:paraId="4C34E139" w14:textId="77777777" w:rsidR="007A52FF" w:rsidRPr="00B477C8" w:rsidRDefault="007A52FF" w:rsidP="00E31EB8">
            <w:pPr>
              <w:spacing w:after="0"/>
              <w:ind w:left="0"/>
              <w:rPr>
                <w:rFonts w:eastAsia="Times New Roman"/>
                <w:bCs/>
              </w:rPr>
            </w:pPr>
            <w:r w:rsidRPr="00B477C8">
              <w:rPr>
                <w:rFonts w:eastAsia="Times New Roman"/>
                <w:bCs/>
              </w:rPr>
              <w:t>Los trabajadores que realicen tareas en altura, es decir a más de 2 metros de altura, deberán usar en forma permanente desde el inicio de la tarea hasta su finalización todos los EPP obligatorios para trabajo en altura: arnés de seguridad con cola de vida amarrada a punto fijo, casco de seguridad con mentonera y botines de seguridad. Asimismo, los trabajadores deberán contar con capacitación para trabajos en altura.</w:t>
            </w:r>
          </w:p>
          <w:p w14:paraId="23B1321B" w14:textId="77777777" w:rsidR="007A52FF" w:rsidRPr="00B477C8" w:rsidRDefault="007A52FF" w:rsidP="00E31EB8">
            <w:pPr>
              <w:spacing w:after="0"/>
              <w:ind w:left="0"/>
              <w:rPr>
                <w:rFonts w:eastAsia="Times New Roman"/>
                <w:bCs/>
              </w:rPr>
            </w:pPr>
          </w:p>
          <w:p w14:paraId="5FDC0CF3" w14:textId="77777777" w:rsidR="007A52FF" w:rsidRPr="00B477C8" w:rsidRDefault="007A52FF" w:rsidP="00E31EB8">
            <w:pPr>
              <w:spacing w:after="0"/>
              <w:ind w:left="0"/>
              <w:rPr>
                <w:rFonts w:eastAsia="Times New Roman"/>
                <w:b/>
              </w:rPr>
            </w:pPr>
            <w:r w:rsidRPr="00B477C8">
              <w:rPr>
                <w:rFonts w:eastAsia="Times New Roman"/>
                <w:b/>
              </w:rPr>
              <w:t>Subprograma de Salud Ocupacional</w:t>
            </w:r>
          </w:p>
          <w:p w14:paraId="17E9A9A3" w14:textId="77777777" w:rsidR="007A52FF" w:rsidRPr="00B477C8" w:rsidRDefault="007A52FF" w:rsidP="00E31EB8">
            <w:pPr>
              <w:spacing w:after="0"/>
              <w:ind w:left="0"/>
              <w:contextualSpacing/>
              <w:rPr>
                <w:rFonts w:eastAsia="Times New Roman"/>
              </w:rPr>
            </w:pPr>
            <w:r w:rsidRPr="00B477C8">
              <w:rPr>
                <w:rFonts w:eastAsia="Times New Roman"/>
              </w:rPr>
              <w:lastRenderedPageBreak/>
              <w:t>Este subprograma agrupa los requerimientos básicos legales y del sector que toda empresa debe cumplir en cuanto al área de Salud Ocupacional antes de toda contratación. Las características de los requerimientos están determinadas por las normas legales vigentes.</w:t>
            </w:r>
          </w:p>
          <w:p w14:paraId="7A1D8025" w14:textId="77777777" w:rsidR="007A52FF" w:rsidRPr="00B477C8" w:rsidRDefault="007A52FF" w:rsidP="00E31EB8">
            <w:pPr>
              <w:spacing w:after="0"/>
              <w:ind w:left="0"/>
              <w:contextualSpacing/>
              <w:rPr>
                <w:rFonts w:eastAsia="Times New Roman"/>
              </w:rPr>
            </w:pPr>
          </w:p>
          <w:p w14:paraId="58C9F28B" w14:textId="77777777" w:rsidR="007A52FF" w:rsidRPr="00B477C8" w:rsidRDefault="007A52FF" w:rsidP="00E31EB8">
            <w:pPr>
              <w:spacing w:after="0"/>
              <w:ind w:left="0"/>
              <w:contextualSpacing/>
              <w:rPr>
                <w:rFonts w:eastAsia="Times New Roman"/>
                <w:b/>
                <w:bCs/>
              </w:rPr>
            </w:pPr>
            <w:r w:rsidRPr="00B477C8">
              <w:rPr>
                <w:rFonts w:eastAsia="Times New Roman"/>
                <w:b/>
                <w:bCs/>
              </w:rPr>
              <w:t>Subprograma de Salud y Seguridad de la Comunidad</w:t>
            </w:r>
          </w:p>
          <w:p w14:paraId="566A95F0" w14:textId="77777777" w:rsidR="007A52FF" w:rsidRPr="00B477C8" w:rsidRDefault="007A52FF" w:rsidP="00E31EB8">
            <w:pPr>
              <w:spacing w:after="0"/>
              <w:ind w:left="0"/>
              <w:contextualSpacing/>
              <w:rPr>
                <w:rFonts w:eastAsia="Times New Roman"/>
              </w:rPr>
            </w:pPr>
            <w:r w:rsidRPr="00B477C8">
              <w:rPr>
                <w:rFonts w:eastAsia="Times New Roman"/>
              </w:rPr>
              <w:t>Este subprograma aborda los riesgos e impactos para la salud y la seguridad de las comunidades afectadas por el proyecto.</w:t>
            </w:r>
          </w:p>
          <w:p w14:paraId="5206F10D" w14:textId="77777777" w:rsidR="007A52FF" w:rsidRPr="00B477C8" w:rsidRDefault="007A52FF" w:rsidP="00E31EB8">
            <w:pPr>
              <w:spacing w:after="0"/>
              <w:ind w:left="0"/>
              <w:contextualSpacing/>
              <w:rPr>
                <w:rFonts w:eastAsia="Times New Roman"/>
              </w:rPr>
            </w:pPr>
            <w:r w:rsidRPr="00B477C8">
              <w:rPr>
                <w:rFonts w:eastAsia="Times New Roman"/>
              </w:rPr>
              <w:t xml:space="preserve">La contratista deberá evaluar los riesgos e impactos del proyecto sobre la salud y seguridad de las comunidades </w:t>
            </w:r>
            <w:proofErr w:type="gramStart"/>
            <w:r w:rsidRPr="00B477C8">
              <w:rPr>
                <w:rFonts w:eastAsia="Times New Roman"/>
              </w:rPr>
              <w:t>afectadas,  incluidas</w:t>
            </w:r>
            <w:proofErr w:type="gramEnd"/>
            <w:r w:rsidRPr="00B477C8">
              <w:rPr>
                <w:rFonts w:eastAsia="Times New Roman"/>
              </w:rPr>
              <w:t xml:space="preserve"> aquellas personas que por sus circunstancias particulares sean vulnerables. Asimismo, deberá proponer medidas de mitigación de conformidad con la jerarquía de mitigación.</w:t>
            </w:r>
          </w:p>
          <w:p w14:paraId="6F5A69E5" w14:textId="77777777" w:rsidR="007A52FF" w:rsidRPr="00B477C8" w:rsidRDefault="007A52FF" w:rsidP="00E31EB8">
            <w:pPr>
              <w:spacing w:after="0"/>
              <w:ind w:left="0"/>
              <w:contextualSpacing/>
              <w:rPr>
                <w:rFonts w:eastAsia="Times New Roman"/>
              </w:rPr>
            </w:pPr>
            <w:r w:rsidRPr="00B477C8">
              <w:rPr>
                <w:rFonts w:eastAsia="Times New Roman"/>
              </w:rPr>
              <w:t>Para esto, tendrá en cuenta los siguientes aspectos:</w:t>
            </w:r>
          </w:p>
          <w:p w14:paraId="7A9D5ECA" w14:textId="77777777" w:rsidR="007A52FF" w:rsidRPr="00B477C8" w:rsidRDefault="007A52FF" w:rsidP="0029662E">
            <w:pPr>
              <w:numPr>
                <w:ilvl w:val="0"/>
                <w:numId w:val="91"/>
              </w:numPr>
              <w:spacing w:after="0"/>
              <w:ind w:left="0"/>
              <w:contextualSpacing/>
              <w:rPr>
                <w:rFonts w:eastAsia="Times New Roman"/>
              </w:rPr>
            </w:pPr>
            <w:r w:rsidRPr="00B477C8">
              <w:rPr>
                <w:rFonts w:eastAsia="Times New Roman"/>
              </w:rPr>
              <w:t>Diseño y seguridad de infraestructura y equipos: tener en cuenta los riesgos de seguridad para terceros y para las comunidades donde se desarrollan las obras; elementos estructurales serán diseñados y construidos por profesionales certificados</w:t>
            </w:r>
          </w:p>
          <w:p w14:paraId="024A5B1B" w14:textId="77777777" w:rsidR="007A52FF" w:rsidRPr="00B477C8" w:rsidRDefault="007A52FF" w:rsidP="0029662E">
            <w:pPr>
              <w:numPr>
                <w:ilvl w:val="0"/>
                <w:numId w:val="91"/>
              </w:numPr>
              <w:spacing w:after="0"/>
              <w:ind w:left="0"/>
              <w:contextualSpacing/>
              <w:rPr>
                <w:rFonts w:eastAsia="Times New Roman"/>
              </w:rPr>
            </w:pPr>
            <w:r w:rsidRPr="00B477C8">
              <w:rPr>
                <w:rFonts w:eastAsia="Times New Roman"/>
              </w:rPr>
              <w:t>Tráfico y seguridad vial (ver Programa de Seguridad Vial y Ordenamiento del Tránsito)</w:t>
            </w:r>
          </w:p>
          <w:p w14:paraId="7995C7B0" w14:textId="77777777" w:rsidR="007A52FF" w:rsidRPr="00B477C8" w:rsidRDefault="007A52FF" w:rsidP="0029662E">
            <w:pPr>
              <w:numPr>
                <w:ilvl w:val="0"/>
                <w:numId w:val="91"/>
              </w:numPr>
              <w:spacing w:after="0"/>
              <w:ind w:left="0"/>
              <w:contextualSpacing/>
              <w:rPr>
                <w:rFonts w:eastAsia="Times New Roman"/>
              </w:rPr>
            </w:pPr>
            <w:r w:rsidRPr="00B477C8">
              <w:rPr>
                <w:rFonts w:eastAsia="Times New Roman"/>
              </w:rPr>
              <w:t>Servicios ecosistémicos: los impactos del proyecto en hábitats naturales pueden generar riesgos e impactos adversos en la salud y seguridad de las comunidades afectadas</w:t>
            </w:r>
          </w:p>
          <w:p w14:paraId="021AA394" w14:textId="77777777" w:rsidR="007A52FF" w:rsidRPr="00B477C8" w:rsidRDefault="007A52FF" w:rsidP="0029662E">
            <w:pPr>
              <w:numPr>
                <w:ilvl w:val="0"/>
                <w:numId w:val="91"/>
              </w:numPr>
              <w:spacing w:after="0"/>
              <w:ind w:left="0"/>
              <w:contextualSpacing/>
              <w:rPr>
                <w:rFonts w:eastAsia="Times New Roman"/>
              </w:rPr>
            </w:pPr>
            <w:r w:rsidRPr="00B477C8">
              <w:rPr>
                <w:rFonts w:eastAsia="Times New Roman"/>
              </w:rPr>
              <w:t>Exposición de la comunidad a enfermedades (ver también Programa de Prevención de Enfermedades Infecciosas en el Ámbito Laboral)</w:t>
            </w:r>
          </w:p>
          <w:p w14:paraId="530219E4" w14:textId="77777777" w:rsidR="007A52FF" w:rsidRPr="00B477C8" w:rsidRDefault="007A52FF" w:rsidP="0029662E">
            <w:pPr>
              <w:numPr>
                <w:ilvl w:val="0"/>
                <w:numId w:val="91"/>
              </w:numPr>
              <w:spacing w:after="0"/>
              <w:ind w:left="0"/>
              <w:contextualSpacing/>
              <w:rPr>
                <w:rFonts w:eastAsia="Times New Roman"/>
              </w:rPr>
            </w:pPr>
            <w:r w:rsidRPr="00B477C8">
              <w:rPr>
                <w:rFonts w:eastAsia="Times New Roman"/>
              </w:rPr>
              <w:t>Manejo y seguridad de materiales peligrosos (ver también Programa de Manejo de Sustancias Químicas, Programa de Gestión de Residuos y Programa de Gestión de Efluentes)</w:t>
            </w:r>
          </w:p>
          <w:p w14:paraId="12A8115B" w14:textId="77777777" w:rsidR="007A52FF" w:rsidRPr="00B477C8" w:rsidRDefault="007A52FF" w:rsidP="0029662E">
            <w:pPr>
              <w:numPr>
                <w:ilvl w:val="0"/>
                <w:numId w:val="91"/>
              </w:numPr>
              <w:spacing w:after="0"/>
              <w:ind w:left="0"/>
              <w:contextualSpacing/>
              <w:rPr>
                <w:rFonts w:eastAsia="Times New Roman"/>
              </w:rPr>
            </w:pPr>
            <w:r w:rsidRPr="00B477C8">
              <w:rPr>
                <w:rFonts w:eastAsia="Times New Roman"/>
              </w:rPr>
              <w:t>Preparación y respuesta ante emergencias (ver también Plan de Contingencias)</w:t>
            </w:r>
          </w:p>
        </w:tc>
      </w:tr>
      <w:tr w:rsidR="007A52FF" w:rsidRPr="00B477C8" w14:paraId="03CE89DF" w14:textId="77777777" w:rsidTr="002A7D9E">
        <w:tc>
          <w:tcPr>
            <w:tcW w:w="0" w:type="auto"/>
            <w:gridSpan w:val="7"/>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47438192" w14:textId="77777777" w:rsidR="007A52FF" w:rsidRPr="00B477C8" w:rsidRDefault="007A52FF" w:rsidP="00E31EB8">
            <w:pPr>
              <w:keepNext/>
              <w:keepLines/>
              <w:spacing w:after="0"/>
              <w:ind w:left="0"/>
              <w:jc w:val="center"/>
              <w:rPr>
                <w:rFonts w:eastAsia="Calibri"/>
                <w:b/>
                <w:bCs/>
              </w:rPr>
            </w:pPr>
            <w:r w:rsidRPr="00B477C8">
              <w:rPr>
                <w:rFonts w:eastAsia="Calibri"/>
                <w:b/>
                <w:bCs/>
              </w:rPr>
              <w:lastRenderedPageBreak/>
              <w:t>Monitoreo y cumplimiento</w:t>
            </w:r>
          </w:p>
        </w:tc>
      </w:tr>
      <w:tr w:rsidR="007A52FF" w:rsidRPr="00B477C8" w14:paraId="144875BA" w14:textId="77777777" w:rsidTr="002A7D9E">
        <w:trPr>
          <w:trHeight w:val="5814"/>
        </w:trPr>
        <w:tc>
          <w:tcPr>
            <w:tcW w:w="0" w:type="auto"/>
            <w:gridSpan w:val="7"/>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tcPr>
          <w:p w14:paraId="258BDC99" w14:textId="77777777" w:rsidR="007A52FF" w:rsidRPr="00B477C8" w:rsidRDefault="007A52FF" w:rsidP="00E31EB8">
            <w:pPr>
              <w:spacing w:after="0"/>
              <w:ind w:left="0"/>
              <w:rPr>
                <w:rFonts w:eastAsia="Times New Roman"/>
                <w:b/>
                <w:bCs/>
              </w:rPr>
            </w:pPr>
            <w:r w:rsidRPr="00B477C8">
              <w:rPr>
                <w:rFonts w:eastAsia="Times New Roman"/>
                <w:b/>
                <w:bCs/>
              </w:rPr>
              <w:t>Indicadores</w:t>
            </w:r>
          </w:p>
          <w:p w14:paraId="019A8FFC" w14:textId="77777777" w:rsidR="007A52FF" w:rsidRPr="00B477C8" w:rsidRDefault="007A52FF" w:rsidP="0029662E">
            <w:pPr>
              <w:numPr>
                <w:ilvl w:val="0"/>
                <w:numId w:val="51"/>
              </w:numPr>
              <w:spacing w:after="0"/>
              <w:ind w:left="0"/>
              <w:contextualSpacing/>
              <w:rPr>
                <w:rFonts w:eastAsia="Times New Roman"/>
                <w:b/>
              </w:rPr>
            </w:pPr>
            <w:r w:rsidRPr="00B477C8">
              <w:rPr>
                <w:rFonts w:eastAsia="Times New Roman"/>
                <w:color w:val="000000"/>
                <w:lang w:eastAsia="es-PE"/>
              </w:rPr>
              <w:t>Índice de Frecuencia (número de accidentes x 200.000/horas-hombre trabajadas en el período).</w:t>
            </w:r>
          </w:p>
          <w:p w14:paraId="21926514" w14:textId="77777777" w:rsidR="007A52FF" w:rsidRPr="00B477C8" w:rsidRDefault="007A52FF" w:rsidP="0029662E">
            <w:pPr>
              <w:numPr>
                <w:ilvl w:val="0"/>
                <w:numId w:val="51"/>
              </w:numPr>
              <w:spacing w:after="0"/>
              <w:ind w:left="0"/>
              <w:contextualSpacing/>
              <w:rPr>
                <w:rFonts w:eastAsia="Times New Roman"/>
                <w:b/>
              </w:rPr>
            </w:pPr>
            <w:r w:rsidRPr="00B477C8">
              <w:rPr>
                <w:rFonts w:eastAsia="Times New Roman"/>
              </w:rPr>
              <w:t>Índice de Gravedad (número accidentes graves x 200.000/ horas-hombre trabajadas en el período).</w:t>
            </w:r>
          </w:p>
          <w:p w14:paraId="083C8264" w14:textId="77777777" w:rsidR="007A52FF" w:rsidRPr="00B477C8" w:rsidRDefault="007A52FF" w:rsidP="0029662E">
            <w:pPr>
              <w:numPr>
                <w:ilvl w:val="0"/>
                <w:numId w:val="51"/>
              </w:numPr>
              <w:spacing w:after="0"/>
              <w:ind w:left="0"/>
              <w:contextualSpacing/>
              <w:rPr>
                <w:rFonts w:eastAsia="Times New Roman"/>
                <w:b/>
              </w:rPr>
            </w:pPr>
            <w:r w:rsidRPr="00B477C8">
              <w:rPr>
                <w:rFonts w:eastAsia="Times New Roman"/>
              </w:rPr>
              <w:t>Índice de Incidencia de Accidentes Mortales (N.º de accidentes mortales x 200.000/N.º de trabajadores expuestos).</w:t>
            </w:r>
          </w:p>
          <w:p w14:paraId="1462F84E" w14:textId="77777777" w:rsidR="007A52FF" w:rsidRPr="00B477C8" w:rsidRDefault="007A52FF" w:rsidP="0029662E">
            <w:pPr>
              <w:numPr>
                <w:ilvl w:val="0"/>
                <w:numId w:val="51"/>
              </w:numPr>
              <w:spacing w:after="0"/>
              <w:ind w:left="0"/>
              <w:contextualSpacing/>
              <w:rPr>
                <w:rFonts w:eastAsia="Times New Roman"/>
                <w:b/>
              </w:rPr>
            </w:pPr>
            <w:r w:rsidRPr="00B477C8">
              <w:rPr>
                <w:rFonts w:eastAsia="Times New Roman"/>
                <w:color w:val="000000"/>
                <w:lang w:eastAsia="es-PE"/>
              </w:rPr>
              <w:t>Número de personal que utiliza los EPP de acuerdo con el riesgo de la actividad / Número total de personal.</w:t>
            </w:r>
          </w:p>
          <w:p w14:paraId="33DC8C7C" w14:textId="77777777" w:rsidR="007A52FF" w:rsidRPr="00B477C8" w:rsidRDefault="007A52FF" w:rsidP="0029662E">
            <w:pPr>
              <w:numPr>
                <w:ilvl w:val="0"/>
                <w:numId w:val="51"/>
              </w:numPr>
              <w:spacing w:after="0"/>
              <w:ind w:left="0"/>
              <w:contextualSpacing/>
              <w:rPr>
                <w:rFonts w:eastAsia="Times New Roman"/>
                <w:bCs/>
              </w:rPr>
            </w:pPr>
            <w:r w:rsidRPr="00B477C8">
              <w:rPr>
                <w:rFonts w:eastAsia="Times New Roman"/>
                <w:bCs/>
              </w:rPr>
              <w:t>Número de trabajadores con Seguro Médico y Laboral / Número de trabajadores total del proyecto</w:t>
            </w:r>
          </w:p>
          <w:p w14:paraId="2F063F76" w14:textId="77777777" w:rsidR="007A52FF" w:rsidRPr="00B477C8" w:rsidRDefault="007A52FF" w:rsidP="00E31EB8">
            <w:pPr>
              <w:spacing w:after="0"/>
              <w:ind w:left="0"/>
              <w:contextualSpacing/>
              <w:rPr>
                <w:rFonts w:eastAsia="Times New Roman"/>
                <w:color w:val="000000"/>
                <w:lang w:eastAsia="es-PE"/>
              </w:rPr>
            </w:pPr>
          </w:p>
          <w:p w14:paraId="1DBD5BDC" w14:textId="77777777" w:rsidR="007A52FF" w:rsidRPr="00B477C8" w:rsidRDefault="007A52FF" w:rsidP="00E31EB8">
            <w:pPr>
              <w:spacing w:after="0"/>
              <w:ind w:left="0"/>
              <w:rPr>
                <w:rFonts w:eastAsia="Times New Roman"/>
                <w:b/>
                <w:bCs/>
              </w:rPr>
            </w:pPr>
            <w:r w:rsidRPr="00B477C8">
              <w:rPr>
                <w:rFonts w:eastAsia="Times New Roman"/>
                <w:b/>
                <w:bCs/>
              </w:rPr>
              <w:t>Monitoreo</w:t>
            </w:r>
          </w:p>
          <w:p w14:paraId="0479DBC8" w14:textId="77777777" w:rsidR="007A52FF" w:rsidRPr="00B477C8" w:rsidRDefault="007A52FF" w:rsidP="0029662E">
            <w:pPr>
              <w:numPr>
                <w:ilvl w:val="0"/>
                <w:numId w:val="52"/>
              </w:numPr>
              <w:spacing w:after="0"/>
              <w:ind w:left="0"/>
              <w:contextualSpacing/>
              <w:rPr>
                <w:rFonts w:eastAsia="Times New Roman"/>
                <w:b/>
              </w:rPr>
            </w:pPr>
            <w:r w:rsidRPr="00B477C8">
              <w:rPr>
                <w:rFonts w:eastAsia="Times New Roman"/>
              </w:rPr>
              <w:t>Planillas de registro de accidentes en obra (incluyendo incapacitantes, mortales).</w:t>
            </w:r>
          </w:p>
          <w:p w14:paraId="51F1431C" w14:textId="77777777" w:rsidR="007A52FF" w:rsidRPr="00B477C8" w:rsidRDefault="007A52FF" w:rsidP="0029662E">
            <w:pPr>
              <w:numPr>
                <w:ilvl w:val="0"/>
                <w:numId w:val="52"/>
              </w:numPr>
              <w:spacing w:after="0"/>
              <w:ind w:left="0"/>
              <w:contextualSpacing/>
              <w:rPr>
                <w:rFonts w:eastAsia="Times New Roman"/>
                <w:b/>
              </w:rPr>
            </w:pPr>
            <w:r w:rsidRPr="00B477C8">
              <w:rPr>
                <w:rFonts w:eastAsia="Times New Roman"/>
              </w:rPr>
              <w:t>Planillas de registro de seguro médico de personal.</w:t>
            </w:r>
          </w:p>
          <w:p w14:paraId="2FA87B40" w14:textId="77777777" w:rsidR="007A52FF" w:rsidRPr="00B477C8" w:rsidRDefault="007A52FF" w:rsidP="0029662E">
            <w:pPr>
              <w:numPr>
                <w:ilvl w:val="0"/>
                <w:numId w:val="52"/>
              </w:numPr>
              <w:spacing w:after="0"/>
              <w:ind w:left="0"/>
              <w:contextualSpacing/>
              <w:rPr>
                <w:rFonts w:eastAsia="Times New Roman"/>
                <w:b/>
              </w:rPr>
            </w:pPr>
            <w:r w:rsidRPr="00B477C8">
              <w:rPr>
                <w:rFonts w:eastAsia="Times New Roman"/>
              </w:rPr>
              <w:t>Planillas de registro de entrega de EPP.</w:t>
            </w:r>
          </w:p>
          <w:p w14:paraId="6D8D21F6" w14:textId="77777777" w:rsidR="007A52FF" w:rsidRPr="00B477C8" w:rsidRDefault="007A52FF" w:rsidP="0029662E">
            <w:pPr>
              <w:numPr>
                <w:ilvl w:val="0"/>
                <w:numId w:val="52"/>
              </w:numPr>
              <w:spacing w:after="0"/>
              <w:ind w:left="0"/>
              <w:contextualSpacing/>
              <w:rPr>
                <w:rFonts w:eastAsia="Times New Roman"/>
                <w:b/>
              </w:rPr>
            </w:pPr>
            <w:r w:rsidRPr="00B477C8">
              <w:rPr>
                <w:rFonts w:eastAsia="Times New Roman"/>
              </w:rPr>
              <w:t>Planillas de registro de capacitación en uso de EPP.</w:t>
            </w:r>
          </w:p>
          <w:p w14:paraId="5A5CC0CB" w14:textId="77777777" w:rsidR="007A52FF" w:rsidRPr="00B477C8" w:rsidRDefault="007A52FF" w:rsidP="0029662E">
            <w:pPr>
              <w:numPr>
                <w:ilvl w:val="0"/>
                <w:numId w:val="52"/>
              </w:numPr>
              <w:spacing w:after="0"/>
              <w:ind w:left="0"/>
              <w:contextualSpacing/>
              <w:rPr>
                <w:rFonts w:eastAsia="Times New Roman"/>
                <w:b/>
              </w:rPr>
            </w:pPr>
            <w:r w:rsidRPr="00B477C8">
              <w:rPr>
                <w:rFonts w:eastAsia="Times New Roman"/>
              </w:rPr>
              <w:t>Planillas de certificación en uso de maquinaria específica.</w:t>
            </w:r>
          </w:p>
          <w:p w14:paraId="335D1146" w14:textId="77777777" w:rsidR="007A52FF" w:rsidRPr="00B477C8" w:rsidRDefault="007A52FF" w:rsidP="0029662E">
            <w:pPr>
              <w:numPr>
                <w:ilvl w:val="0"/>
                <w:numId w:val="52"/>
              </w:numPr>
              <w:spacing w:after="0"/>
              <w:ind w:left="0"/>
              <w:contextualSpacing/>
              <w:rPr>
                <w:rFonts w:eastAsia="Times New Roman"/>
                <w:b/>
              </w:rPr>
            </w:pPr>
            <w:bookmarkStart w:id="215" w:name="_Hlk518983750"/>
            <w:r w:rsidRPr="00B477C8">
              <w:rPr>
                <w:rFonts w:eastAsia="Times New Roman"/>
              </w:rPr>
              <w:t xml:space="preserve">Permisos de trabajos para tareas </w:t>
            </w:r>
            <w:bookmarkEnd w:id="215"/>
            <w:r w:rsidRPr="00B477C8">
              <w:rPr>
                <w:rFonts w:eastAsia="Times New Roman"/>
              </w:rPr>
              <w:t>críticas.</w:t>
            </w:r>
          </w:p>
          <w:p w14:paraId="146C88FE" w14:textId="77777777" w:rsidR="007A52FF" w:rsidRPr="00B477C8" w:rsidRDefault="007A52FF" w:rsidP="0029662E">
            <w:pPr>
              <w:numPr>
                <w:ilvl w:val="0"/>
                <w:numId w:val="52"/>
              </w:numPr>
              <w:spacing w:after="0"/>
              <w:ind w:left="0"/>
              <w:contextualSpacing/>
              <w:rPr>
                <w:rFonts w:eastAsia="Times New Roman"/>
                <w:b/>
              </w:rPr>
            </w:pPr>
            <w:r w:rsidRPr="00B477C8">
              <w:rPr>
                <w:rFonts w:eastAsia="Times New Roman"/>
              </w:rPr>
              <w:t>Planillas de registro de horas trabajadas.</w:t>
            </w:r>
          </w:p>
          <w:p w14:paraId="22D03498" w14:textId="77777777" w:rsidR="007A52FF" w:rsidRPr="00B477C8" w:rsidRDefault="007A52FF" w:rsidP="0029662E">
            <w:pPr>
              <w:numPr>
                <w:ilvl w:val="0"/>
                <w:numId w:val="52"/>
              </w:numPr>
              <w:spacing w:after="0"/>
              <w:ind w:left="0"/>
              <w:contextualSpacing/>
              <w:rPr>
                <w:rFonts w:eastAsia="Times New Roman"/>
                <w:b/>
              </w:rPr>
            </w:pPr>
            <w:r w:rsidRPr="00B477C8">
              <w:rPr>
                <w:rFonts w:eastAsia="Times New Roman"/>
              </w:rPr>
              <w:t>Procedimientos de seguridad para tareas críticas.</w:t>
            </w:r>
          </w:p>
          <w:p w14:paraId="287E672A" w14:textId="77777777" w:rsidR="007A52FF" w:rsidRPr="00B477C8" w:rsidRDefault="007A52FF" w:rsidP="0029662E">
            <w:pPr>
              <w:numPr>
                <w:ilvl w:val="0"/>
                <w:numId w:val="52"/>
              </w:numPr>
              <w:spacing w:after="0"/>
              <w:ind w:left="0"/>
              <w:contextualSpacing/>
              <w:rPr>
                <w:rFonts w:eastAsia="Times New Roman"/>
                <w:b/>
              </w:rPr>
            </w:pPr>
            <w:r w:rsidRPr="00B477C8">
              <w:rPr>
                <w:rFonts w:eastAsia="Times New Roman"/>
              </w:rPr>
              <w:t>Análisis de riesgos y listas de verificación para trabajos críticos.</w:t>
            </w:r>
          </w:p>
        </w:tc>
      </w:tr>
      <w:tr w:rsidR="002E59B5" w:rsidRPr="00B477C8" w14:paraId="09378351" w14:textId="77777777" w:rsidTr="002A7D9E">
        <w:tc>
          <w:tcPr>
            <w:tcW w:w="0" w:type="auto"/>
            <w:vMerge w:val="restar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3AD90E47" w14:textId="77777777" w:rsidR="007A52FF" w:rsidRPr="00B477C8" w:rsidRDefault="007A52FF" w:rsidP="00E31EB8">
            <w:pPr>
              <w:spacing w:after="0"/>
              <w:ind w:left="0"/>
              <w:jc w:val="center"/>
              <w:rPr>
                <w:rFonts w:eastAsia="Calibri"/>
                <w:b/>
                <w:bCs/>
              </w:rPr>
            </w:pPr>
            <w:r w:rsidRPr="00B477C8">
              <w:rPr>
                <w:rFonts w:eastAsia="Calibri"/>
                <w:b/>
                <w:bCs/>
              </w:rPr>
              <w:lastRenderedPageBreak/>
              <w:t xml:space="preserve">Etapa </w:t>
            </w:r>
            <w:r w:rsidRPr="00B477C8">
              <w:rPr>
                <w:rFonts w:eastAsia="Calibri"/>
                <w:b/>
                <w:bCs/>
                <w:shd w:val="clear" w:color="auto" w:fill="E2EFD9"/>
              </w:rPr>
              <w:t>del Proyecto en que se aplica:</w:t>
            </w:r>
          </w:p>
        </w:tc>
        <w:tc>
          <w:tcPr>
            <w:tcW w:w="0" w:type="auto"/>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34058BFE" w14:textId="77777777" w:rsidR="007A52FF" w:rsidRPr="00B477C8" w:rsidRDefault="007A52FF" w:rsidP="00E31EB8">
            <w:pPr>
              <w:spacing w:after="0"/>
              <w:ind w:left="0"/>
              <w:jc w:val="center"/>
              <w:rPr>
                <w:rFonts w:eastAsia="Calibri"/>
              </w:rPr>
            </w:pPr>
            <w:r w:rsidRPr="00B477C8">
              <w:rPr>
                <w:rFonts w:eastAsia="Calibri"/>
              </w:rPr>
              <w:t>Preparación</w:t>
            </w:r>
          </w:p>
        </w:tc>
        <w:tc>
          <w:tcPr>
            <w:tcW w:w="0" w:type="auto"/>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53D84CB7" w14:textId="77777777" w:rsidR="007A52FF" w:rsidRPr="00B477C8" w:rsidRDefault="007A52FF" w:rsidP="00E31EB8">
            <w:pPr>
              <w:spacing w:after="0"/>
              <w:ind w:left="0"/>
              <w:jc w:val="center"/>
              <w:rPr>
                <w:rFonts w:eastAsia="Calibri"/>
              </w:rPr>
            </w:pPr>
            <w:r w:rsidRPr="00B477C8">
              <w:rPr>
                <w:rFonts w:eastAsia="Calibri"/>
              </w:rPr>
              <w:t>X</w:t>
            </w:r>
          </w:p>
        </w:tc>
        <w:tc>
          <w:tcPr>
            <w:tcW w:w="0" w:type="auto"/>
            <w:vMerge w:val="restar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2C03E039" w14:textId="77777777" w:rsidR="007A52FF" w:rsidRPr="00B477C8" w:rsidRDefault="007A52FF" w:rsidP="00E31EB8">
            <w:pPr>
              <w:spacing w:after="0"/>
              <w:ind w:left="0"/>
              <w:jc w:val="center"/>
              <w:rPr>
                <w:rFonts w:eastAsia="Calibri"/>
                <w:b/>
                <w:bCs/>
              </w:rPr>
            </w:pPr>
            <w:r w:rsidRPr="00B477C8">
              <w:rPr>
                <w:rFonts w:eastAsia="Calibri"/>
                <w:b/>
                <w:bCs/>
              </w:rPr>
              <w:t>Costo estimado</w:t>
            </w:r>
          </w:p>
        </w:tc>
        <w:tc>
          <w:tcPr>
            <w:tcW w:w="0" w:type="auto"/>
            <w:vMerge w:val="restar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2BBDB915" w14:textId="77777777" w:rsidR="007A52FF" w:rsidRPr="00B477C8" w:rsidRDefault="007A52FF" w:rsidP="00E31EB8">
            <w:pPr>
              <w:spacing w:after="0"/>
              <w:ind w:left="0"/>
              <w:jc w:val="center"/>
              <w:rPr>
                <w:rFonts w:eastAsia="Calibri"/>
                <w:iCs/>
              </w:rPr>
            </w:pPr>
            <w:r w:rsidRPr="00B477C8">
              <w:rPr>
                <w:rFonts w:eastAsia="Calibri"/>
                <w:iCs/>
              </w:rPr>
              <w:t>A ser indicado por el contratista en su oferta</w:t>
            </w:r>
          </w:p>
        </w:tc>
        <w:tc>
          <w:tcPr>
            <w:tcW w:w="0" w:type="auto"/>
            <w:vMerge w:val="restar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28723452" w14:textId="77777777" w:rsidR="007A52FF" w:rsidRPr="00B477C8" w:rsidRDefault="007A52FF" w:rsidP="00E31EB8">
            <w:pPr>
              <w:spacing w:after="0"/>
              <w:ind w:left="0"/>
              <w:jc w:val="center"/>
              <w:rPr>
                <w:rFonts w:eastAsia="Calibri"/>
                <w:b/>
                <w:bCs/>
                <w:iCs/>
              </w:rPr>
            </w:pPr>
            <w:r w:rsidRPr="00B477C8">
              <w:rPr>
                <w:rFonts w:eastAsia="Calibri"/>
                <w:b/>
                <w:bCs/>
                <w:iCs/>
              </w:rPr>
              <w:t>Efectividad esperada</w:t>
            </w:r>
          </w:p>
        </w:tc>
        <w:tc>
          <w:tcPr>
            <w:tcW w:w="0" w:type="auto"/>
            <w:vMerge w:val="restar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404DF186" w14:textId="77777777" w:rsidR="007A52FF" w:rsidRPr="00B477C8" w:rsidRDefault="007A52FF" w:rsidP="00E31EB8">
            <w:pPr>
              <w:spacing w:after="0"/>
              <w:ind w:left="0"/>
              <w:jc w:val="center"/>
              <w:rPr>
                <w:rFonts w:eastAsia="Calibri"/>
                <w:iCs/>
              </w:rPr>
            </w:pPr>
            <w:r w:rsidRPr="00B477C8">
              <w:rPr>
                <w:rFonts w:eastAsia="Calibri"/>
                <w:iCs/>
              </w:rPr>
              <w:t>Alta</w:t>
            </w:r>
          </w:p>
        </w:tc>
      </w:tr>
      <w:tr w:rsidR="00D827E3" w:rsidRPr="00B477C8" w14:paraId="7C22060A" w14:textId="77777777" w:rsidTr="002A7D9E">
        <w:tc>
          <w:tcPr>
            <w:tcW w:w="0" w:type="auto"/>
            <w:vMerge/>
            <w:vAlign w:val="center"/>
            <w:hideMark/>
          </w:tcPr>
          <w:p w14:paraId="31B5618A" w14:textId="77777777" w:rsidR="007A52FF" w:rsidRPr="00B477C8" w:rsidRDefault="007A52FF" w:rsidP="00E31EB8">
            <w:pPr>
              <w:spacing w:after="0"/>
              <w:ind w:left="0"/>
              <w:rPr>
                <w:rFonts w:eastAsia="Calibri"/>
                <w:b/>
                <w:bCs/>
              </w:rPr>
            </w:pPr>
          </w:p>
        </w:tc>
        <w:tc>
          <w:tcPr>
            <w:tcW w:w="0" w:type="auto"/>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166BBDEE" w14:textId="77777777" w:rsidR="007A52FF" w:rsidRPr="00B477C8" w:rsidRDefault="007A52FF" w:rsidP="00E31EB8">
            <w:pPr>
              <w:spacing w:after="0"/>
              <w:ind w:left="0"/>
              <w:jc w:val="center"/>
              <w:rPr>
                <w:rFonts w:eastAsia="Calibri"/>
              </w:rPr>
            </w:pPr>
            <w:r w:rsidRPr="00B477C8">
              <w:rPr>
                <w:rFonts w:eastAsia="Calibri"/>
              </w:rPr>
              <w:t>Construcción</w:t>
            </w:r>
          </w:p>
        </w:tc>
        <w:tc>
          <w:tcPr>
            <w:tcW w:w="0" w:type="auto"/>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hideMark/>
          </w:tcPr>
          <w:p w14:paraId="3E622249" w14:textId="77777777" w:rsidR="007A52FF" w:rsidRPr="00B477C8" w:rsidRDefault="007A52FF" w:rsidP="00E31EB8">
            <w:pPr>
              <w:spacing w:after="0"/>
              <w:ind w:left="0"/>
              <w:rPr>
                <w:rFonts w:eastAsia="Calibri"/>
              </w:rPr>
            </w:pPr>
            <w:r w:rsidRPr="00B477C8">
              <w:rPr>
                <w:rFonts w:eastAsia="Calibri"/>
              </w:rPr>
              <w:t>X</w:t>
            </w:r>
          </w:p>
        </w:tc>
        <w:tc>
          <w:tcPr>
            <w:tcW w:w="0" w:type="auto"/>
            <w:vMerge/>
            <w:vAlign w:val="center"/>
            <w:hideMark/>
          </w:tcPr>
          <w:p w14:paraId="55CA27A8" w14:textId="77777777" w:rsidR="007A52FF" w:rsidRPr="00B477C8" w:rsidRDefault="007A52FF" w:rsidP="00E31EB8">
            <w:pPr>
              <w:spacing w:after="0"/>
              <w:ind w:left="0"/>
              <w:rPr>
                <w:rFonts w:eastAsia="Calibri"/>
                <w:b/>
                <w:bCs/>
              </w:rPr>
            </w:pPr>
          </w:p>
        </w:tc>
        <w:tc>
          <w:tcPr>
            <w:tcW w:w="0" w:type="auto"/>
            <w:vMerge/>
            <w:vAlign w:val="center"/>
            <w:hideMark/>
          </w:tcPr>
          <w:p w14:paraId="47602967" w14:textId="77777777" w:rsidR="007A52FF" w:rsidRPr="00B477C8" w:rsidRDefault="007A52FF" w:rsidP="00E31EB8">
            <w:pPr>
              <w:spacing w:after="0"/>
              <w:ind w:left="0"/>
              <w:rPr>
                <w:rFonts w:eastAsia="Calibri"/>
              </w:rPr>
            </w:pPr>
          </w:p>
        </w:tc>
        <w:tc>
          <w:tcPr>
            <w:tcW w:w="0" w:type="auto"/>
            <w:vMerge/>
            <w:vAlign w:val="center"/>
            <w:hideMark/>
          </w:tcPr>
          <w:p w14:paraId="4F21384C" w14:textId="77777777" w:rsidR="007A52FF" w:rsidRPr="00B477C8" w:rsidRDefault="007A52FF" w:rsidP="00E31EB8">
            <w:pPr>
              <w:spacing w:after="0"/>
              <w:ind w:left="0"/>
              <w:rPr>
                <w:rFonts w:eastAsia="Calibri"/>
                <w:b/>
                <w:bCs/>
              </w:rPr>
            </w:pPr>
          </w:p>
        </w:tc>
        <w:tc>
          <w:tcPr>
            <w:tcW w:w="0" w:type="auto"/>
            <w:vMerge/>
            <w:vAlign w:val="center"/>
            <w:hideMark/>
          </w:tcPr>
          <w:p w14:paraId="48799A52" w14:textId="77777777" w:rsidR="007A52FF" w:rsidRPr="00B477C8" w:rsidRDefault="007A52FF" w:rsidP="00E31EB8">
            <w:pPr>
              <w:spacing w:after="0"/>
              <w:ind w:left="0"/>
              <w:rPr>
                <w:rFonts w:eastAsia="Calibri"/>
                <w:i/>
              </w:rPr>
            </w:pPr>
          </w:p>
        </w:tc>
      </w:tr>
      <w:tr w:rsidR="00D827E3" w:rsidRPr="00B477C8" w14:paraId="70620109" w14:textId="77777777" w:rsidTr="002A7D9E">
        <w:tc>
          <w:tcPr>
            <w:tcW w:w="0" w:type="auto"/>
            <w:vMerge/>
            <w:vAlign w:val="center"/>
            <w:hideMark/>
          </w:tcPr>
          <w:p w14:paraId="404EAE0F" w14:textId="77777777" w:rsidR="007A52FF" w:rsidRPr="00B477C8" w:rsidRDefault="007A52FF" w:rsidP="00E31EB8">
            <w:pPr>
              <w:spacing w:after="0"/>
              <w:ind w:left="0"/>
              <w:rPr>
                <w:rFonts w:eastAsia="Calibri"/>
                <w:b/>
                <w:bCs/>
              </w:rPr>
            </w:pPr>
          </w:p>
        </w:tc>
        <w:tc>
          <w:tcPr>
            <w:tcW w:w="0" w:type="auto"/>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25785C2E" w14:textId="77777777" w:rsidR="007A52FF" w:rsidRPr="00B477C8" w:rsidRDefault="007A52FF" w:rsidP="00E31EB8">
            <w:pPr>
              <w:spacing w:after="0"/>
              <w:ind w:left="0"/>
              <w:jc w:val="center"/>
              <w:rPr>
                <w:rFonts w:eastAsia="Calibri"/>
              </w:rPr>
            </w:pPr>
            <w:r w:rsidRPr="00B477C8">
              <w:rPr>
                <w:rFonts w:eastAsia="Calibri"/>
              </w:rPr>
              <w:t>Abandono</w:t>
            </w:r>
          </w:p>
        </w:tc>
        <w:tc>
          <w:tcPr>
            <w:tcW w:w="0" w:type="auto"/>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15750550" w14:textId="77777777" w:rsidR="007A52FF" w:rsidRPr="00B477C8" w:rsidRDefault="007A52FF" w:rsidP="00E31EB8">
            <w:pPr>
              <w:spacing w:after="0"/>
              <w:ind w:left="0"/>
              <w:jc w:val="center"/>
              <w:rPr>
                <w:rFonts w:eastAsia="Calibri"/>
              </w:rPr>
            </w:pPr>
            <w:r w:rsidRPr="00B477C8">
              <w:rPr>
                <w:rFonts w:eastAsia="Calibri"/>
              </w:rPr>
              <w:t>X</w:t>
            </w:r>
          </w:p>
        </w:tc>
        <w:tc>
          <w:tcPr>
            <w:tcW w:w="0" w:type="auto"/>
            <w:vMerge/>
            <w:vAlign w:val="center"/>
            <w:hideMark/>
          </w:tcPr>
          <w:p w14:paraId="4559952B" w14:textId="77777777" w:rsidR="007A52FF" w:rsidRPr="00B477C8" w:rsidRDefault="007A52FF" w:rsidP="00E31EB8">
            <w:pPr>
              <w:spacing w:after="0"/>
              <w:ind w:left="0"/>
              <w:rPr>
                <w:rFonts w:eastAsia="Calibri"/>
                <w:b/>
                <w:bCs/>
              </w:rPr>
            </w:pPr>
          </w:p>
        </w:tc>
        <w:tc>
          <w:tcPr>
            <w:tcW w:w="0" w:type="auto"/>
            <w:vMerge/>
            <w:vAlign w:val="center"/>
            <w:hideMark/>
          </w:tcPr>
          <w:p w14:paraId="18BC7AED" w14:textId="77777777" w:rsidR="007A52FF" w:rsidRPr="00B477C8" w:rsidRDefault="007A52FF" w:rsidP="00E31EB8">
            <w:pPr>
              <w:spacing w:after="0"/>
              <w:ind w:left="0"/>
              <w:rPr>
                <w:rFonts w:eastAsia="Calibri"/>
              </w:rPr>
            </w:pPr>
          </w:p>
        </w:tc>
        <w:tc>
          <w:tcPr>
            <w:tcW w:w="0" w:type="auto"/>
            <w:vMerge/>
            <w:vAlign w:val="center"/>
            <w:hideMark/>
          </w:tcPr>
          <w:p w14:paraId="11C48395" w14:textId="77777777" w:rsidR="007A52FF" w:rsidRPr="00B477C8" w:rsidRDefault="007A52FF" w:rsidP="00E31EB8">
            <w:pPr>
              <w:spacing w:after="0"/>
              <w:ind w:left="0"/>
              <w:rPr>
                <w:rFonts w:eastAsia="Calibri"/>
                <w:b/>
                <w:bCs/>
              </w:rPr>
            </w:pPr>
          </w:p>
        </w:tc>
        <w:tc>
          <w:tcPr>
            <w:tcW w:w="0" w:type="auto"/>
            <w:vMerge/>
            <w:vAlign w:val="center"/>
            <w:hideMark/>
          </w:tcPr>
          <w:p w14:paraId="3AF8A86C" w14:textId="77777777" w:rsidR="007A52FF" w:rsidRPr="00B477C8" w:rsidRDefault="007A52FF" w:rsidP="00E31EB8">
            <w:pPr>
              <w:spacing w:after="0"/>
              <w:ind w:left="0"/>
              <w:rPr>
                <w:rFonts w:eastAsia="Calibri"/>
                <w:i/>
              </w:rPr>
            </w:pPr>
          </w:p>
        </w:tc>
      </w:tr>
      <w:tr w:rsidR="007A52FF" w:rsidRPr="00B477C8" w14:paraId="5A4C5DA7" w14:textId="77777777" w:rsidTr="002A7D9E">
        <w:tc>
          <w:tcPr>
            <w:tcW w:w="0" w:type="auto"/>
            <w:gridSpan w:val="4"/>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7ACEB33F" w14:textId="77777777" w:rsidR="007A52FF" w:rsidRPr="00B477C8" w:rsidRDefault="007A52FF" w:rsidP="00E31EB8">
            <w:pPr>
              <w:spacing w:after="0"/>
              <w:ind w:left="0"/>
              <w:rPr>
                <w:rFonts w:eastAsia="Calibri"/>
                <w:b/>
                <w:bCs/>
              </w:rPr>
            </w:pPr>
            <w:r w:rsidRPr="00B477C8">
              <w:rPr>
                <w:rFonts w:eastAsia="Calibri"/>
                <w:b/>
                <w:bCs/>
              </w:rPr>
              <w:t>Indicadores de éxito</w:t>
            </w:r>
          </w:p>
        </w:tc>
        <w:tc>
          <w:tcPr>
            <w:tcW w:w="0" w:type="auto"/>
            <w:gridSpan w:val="3"/>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66BF7730" w14:textId="77777777" w:rsidR="007A52FF" w:rsidRPr="00B477C8" w:rsidRDefault="007A52FF" w:rsidP="00E31EB8">
            <w:pPr>
              <w:spacing w:after="0"/>
              <w:ind w:left="0"/>
              <w:contextualSpacing/>
              <w:rPr>
                <w:rFonts w:eastAsia="Times New Roman"/>
              </w:rPr>
            </w:pPr>
            <w:r w:rsidRPr="00B477C8">
              <w:rPr>
                <w:rFonts w:eastAsia="Times New Roman"/>
                <w:color w:val="000000"/>
                <w:lang w:eastAsia="es-PE"/>
              </w:rPr>
              <w:t>Índice de Frecuencia (número de accidentes x 200.000/horas-hombre trabajadas en el período).</w:t>
            </w:r>
          </w:p>
        </w:tc>
      </w:tr>
      <w:tr w:rsidR="007A52FF" w:rsidRPr="00B477C8" w14:paraId="7618D23F" w14:textId="77777777" w:rsidTr="002A7D9E">
        <w:tc>
          <w:tcPr>
            <w:tcW w:w="0" w:type="auto"/>
            <w:gridSpan w:val="4"/>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3EB1BB1E" w14:textId="77777777" w:rsidR="007A52FF" w:rsidRPr="00B477C8" w:rsidRDefault="007A52FF" w:rsidP="00E31EB8">
            <w:pPr>
              <w:spacing w:after="0"/>
              <w:ind w:left="0"/>
              <w:rPr>
                <w:rFonts w:eastAsia="Calibri"/>
                <w:b/>
                <w:bCs/>
              </w:rPr>
            </w:pPr>
            <w:r w:rsidRPr="00B477C8">
              <w:rPr>
                <w:rFonts w:eastAsia="Calibri"/>
                <w:b/>
                <w:bCs/>
              </w:rPr>
              <w:t>Responsable de la Implementación de la Medida</w:t>
            </w:r>
          </w:p>
        </w:tc>
        <w:tc>
          <w:tcPr>
            <w:tcW w:w="0" w:type="auto"/>
            <w:gridSpan w:val="3"/>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43643382" w14:textId="77777777" w:rsidR="007A52FF" w:rsidRPr="00B477C8" w:rsidRDefault="007A52FF" w:rsidP="00E31EB8">
            <w:pPr>
              <w:spacing w:after="0"/>
              <w:ind w:left="0"/>
              <w:rPr>
                <w:rFonts w:eastAsia="Calibri"/>
              </w:rPr>
            </w:pPr>
            <w:r w:rsidRPr="00B477C8">
              <w:rPr>
                <w:rFonts w:eastAsia="Calibri"/>
              </w:rPr>
              <w:t>Director de Obra</w:t>
            </w:r>
          </w:p>
        </w:tc>
      </w:tr>
      <w:tr w:rsidR="007A52FF" w:rsidRPr="00B477C8" w14:paraId="0E8FA53E" w14:textId="77777777" w:rsidTr="002A7D9E">
        <w:tc>
          <w:tcPr>
            <w:tcW w:w="0" w:type="auto"/>
            <w:gridSpan w:val="4"/>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3146BACA" w14:textId="77777777" w:rsidR="007A52FF" w:rsidRPr="00B477C8" w:rsidRDefault="007A52FF" w:rsidP="00E31EB8">
            <w:pPr>
              <w:spacing w:after="0"/>
              <w:ind w:left="0"/>
              <w:rPr>
                <w:rFonts w:eastAsia="Calibri"/>
                <w:b/>
                <w:bCs/>
              </w:rPr>
            </w:pPr>
            <w:r w:rsidRPr="00B477C8">
              <w:rPr>
                <w:rFonts w:eastAsia="Calibri"/>
                <w:b/>
                <w:bCs/>
              </w:rPr>
              <w:t>Periodicidad de Fiscalización del grado de Cumplimiento y Efectividad de la Medida</w:t>
            </w:r>
          </w:p>
        </w:tc>
        <w:tc>
          <w:tcPr>
            <w:tcW w:w="0" w:type="auto"/>
            <w:gridSpan w:val="3"/>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0178B3A0" w14:textId="77777777" w:rsidR="007A52FF" w:rsidRPr="00B477C8" w:rsidRDefault="007A52FF" w:rsidP="00E31EB8">
            <w:pPr>
              <w:spacing w:after="0"/>
              <w:ind w:left="0"/>
              <w:rPr>
                <w:rFonts w:eastAsia="Calibri"/>
              </w:rPr>
            </w:pPr>
            <w:r w:rsidRPr="00B477C8">
              <w:rPr>
                <w:rFonts w:eastAsia="Calibri"/>
              </w:rPr>
              <w:t>Mensual</w:t>
            </w:r>
          </w:p>
        </w:tc>
      </w:tr>
      <w:tr w:rsidR="007A52FF" w:rsidRPr="00B477C8" w14:paraId="549F1527" w14:textId="77777777" w:rsidTr="002A7D9E">
        <w:tc>
          <w:tcPr>
            <w:tcW w:w="0" w:type="auto"/>
            <w:gridSpan w:val="4"/>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37C30422" w14:textId="77777777" w:rsidR="007A52FF" w:rsidRPr="00B477C8" w:rsidRDefault="007A52FF" w:rsidP="00E31EB8">
            <w:pPr>
              <w:spacing w:after="0"/>
              <w:ind w:left="0"/>
              <w:rPr>
                <w:rFonts w:eastAsia="Calibri"/>
                <w:b/>
                <w:bCs/>
              </w:rPr>
            </w:pPr>
            <w:r w:rsidRPr="00B477C8">
              <w:rPr>
                <w:rFonts w:eastAsia="Calibri"/>
                <w:b/>
                <w:bCs/>
              </w:rPr>
              <w:t>Responsable de la Fiscalización</w:t>
            </w:r>
          </w:p>
        </w:tc>
        <w:tc>
          <w:tcPr>
            <w:tcW w:w="0" w:type="auto"/>
            <w:gridSpan w:val="3"/>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4F824BB4" w14:textId="77777777" w:rsidR="007A52FF" w:rsidRPr="00B477C8" w:rsidRDefault="007A52FF" w:rsidP="00E31EB8">
            <w:pPr>
              <w:spacing w:after="0"/>
              <w:ind w:left="0"/>
              <w:rPr>
                <w:rFonts w:eastAsia="Calibri"/>
              </w:rPr>
            </w:pPr>
            <w:r w:rsidRPr="00B477C8">
              <w:rPr>
                <w:rFonts w:eastAsia="Calibri"/>
              </w:rPr>
              <w:t>Inspección de Obra</w:t>
            </w:r>
          </w:p>
        </w:tc>
      </w:tr>
    </w:tbl>
    <w:p w14:paraId="75FB4E0F" w14:textId="77777777" w:rsidR="007A52FF" w:rsidRPr="00B477C8" w:rsidRDefault="007A52FF" w:rsidP="00E31EB8">
      <w:pPr>
        <w:spacing w:after="0"/>
        <w:ind w:left="0"/>
        <w:rPr>
          <w:rFonts w:ascii="Arial" w:eastAsia="Times New Roman" w:hAnsi="Arial" w:cs="Times New Roman"/>
          <w:lang w:val="es-AR"/>
        </w:rPr>
      </w:pPr>
      <w:r w:rsidRPr="00B477C8">
        <w:rPr>
          <w:rFonts w:ascii="Arial" w:eastAsia="Times New Roman" w:hAnsi="Arial" w:cs="Times New Roman"/>
          <w:lang w:val="es-AR"/>
        </w:rPr>
        <w:br w:type="page"/>
      </w:r>
    </w:p>
    <w:tbl>
      <w:tblPr>
        <w:tblStyle w:val="GridTable4Accent611"/>
        <w:tblW w:w="0" w:type="auto"/>
        <w:tblInd w:w="0" w:type="dxa"/>
        <w:tblLook w:val="0620" w:firstRow="1" w:lastRow="0" w:firstColumn="0" w:lastColumn="0" w:noHBand="1" w:noVBand="1"/>
      </w:tblPr>
      <w:tblGrid>
        <w:gridCol w:w="1513"/>
        <w:gridCol w:w="1477"/>
        <w:gridCol w:w="353"/>
        <w:gridCol w:w="1414"/>
        <w:gridCol w:w="2228"/>
        <w:gridCol w:w="1692"/>
        <w:gridCol w:w="673"/>
      </w:tblGrid>
      <w:tr w:rsidR="007A52FF" w:rsidRPr="00B477C8" w14:paraId="0EC7E6AA" w14:textId="77777777" w:rsidTr="002A7D9E">
        <w:trPr>
          <w:cnfStyle w:val="100000000000" w:firstRow="1" w:lastRow="0" w:firstColumn="0" w:lastColumn="0" w:oddVBand="0" w:evenVBand="0" w:oddHBand="0" w:evenHBand="0" w:firstRowFirstColumn="0" w:firstRowLastColumn="0" w:lastRowFirstColumn="0" w:lastRowLastColumn="0"/>
          <w:tblHeader/>
        </w:trPr>
        <w:tc>
          <w:tcPr>
            <w:tcW w:w="0" w:type="auto"/>
            <w:gridSpan w:val="7"/>
            <w:vAlign w:val="center"/>
            <w:hideMark/>
          </w:tcPr>
          <w:p w14:paraId="44EE8DEF" w14:textId="77777777" w:rsidR="007A52FF" w:rsidRPr="00B477C8" w:rsidRDefault="007A52FF" w:rsidP="00E31EB8">
            <w:pPr>
              <w:spacing w:after="0"/>
              <w:ind w:left="0"/>
              <w:jc w:val="center"/>
              <w:rPr>
                <w:rFonts w:eastAsia="Times New Roman"/>
              </w:rPr>
            </w:pPr>
            <w:r w:rsidRPr="00B477C8">
              <w:rPr>
                <w:rFonts w:eastAsia="Calibri"/>
              </w:rPr>
              <w:lastRenderedPageBreak/>
              <w:t>PLAN DE GESTIÓN AMBIENTAL Y SOCIAL</w:t>
            </w:r>
          </w:p>
        </w:tc>
      </w:tr>
      <w:tr w:rsidR="007A52FF" w:rsidRPr="00B477C8" w14:paraId="6CB15AF9" w14:textId="77777777" w:rsidTr="002A7D9E">
        <w:trPr>
          <w:cnfStyle w:val="100000000000" w:firstRow="1" w:lastRow="0" w:firstColumn="0" w:lastColumn="0" w:oddVBand="0" w:evenVBand="0" w:oddHBand="0" w:evenHBand="0" w:firstRowFirstColumn="0" w:firstRowLastColumn="0" w:lastRowFirstColumn="0" w:lastRowLastColumn="0"/>
          <w:tblHeader/>
        </w:trPr>
        <w:tc>
          <w:tcPr>
            <w:tcW w:w="0" w:type="auto"/>
            <w:gridSpan w:val="7"/>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25E8BD42" w14:textId="77777777" w:rsidR="007A52FF" w:rsidRPr="00B477C8" w:rsidRDefault="007A52FF" w:rsidP="00E31EB8">
            <w:pPr>
              <w:spacing w:after="0"/>
              <w:ind w:left="0"/>
              <w:jc w:val="center"/>
              <w:rPr>
                <w:rFonts w:eastAsia="Calibri"/>
              </w:rPr>
            </w:pPr>
            <w:r w:rsidRPr="00B477C8">
              <w:rPr>
                <w:rFonts w:eastAsia="Calibri"/>
              </w:rPr>
              <w:t>Programa 11: Capacitación Socioambiental al Personal de Obra</w:t>
            </w:r>
          </w:p>
        </w:tc>
      </w:tr>
      <w:tr w:rsidR="007A52FF" w:rsidRPr="00B477C8" w14:paraId="0F2105B9" w14:textId="77777777" w:rsidTr="002A7D9E">
        <w:tc>
          <w:tcPr>
            <w:tcW w:w="0" w:type="auto"/>
            <w:gridSpan w:val="3"/>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6AFC0607" w14:textId="77777777" w:rsidR="007A52FF" w:rsidRPr="00B477C8" w:rsidRDefault="007A52FF" w:rsidP="00E31EB8">
            <w:pPr>
              <w:spacing w:after="0"/>
              <w:ind w:left="0"/>
              <w:rPr>
                <w:rFonts w:eastAsia="Calibri"/>
                <w:b/>
                <w:bCs/>
              </w:rPr>
            </w:pPr>
            <w:r w:rsidRPr="00B477C8">
              <w:rPr>
                <w:rFonts w:eastAsia="Calibri"/>
                <w:b/>
                <w:bCs/>
              </w:rPr>
              <w:t>Efectos socioambientales que se desea prevenir o corregir:</w:t>
            </w:r>
          </w:p>
        </w:tc>
        <w:tc>
          <w:tcPr>
            <w:tcW w:w="0" w:type="auto"/>
            <w:gridSpan w:val="4"/>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6180393F" w14:textId="77777777" w:rsidR="007A52FF" w:rsidRPr="00B477C8" w:rsidRDefault="007A52FF" w:rsidP="00E31EB8">
            <w:pPr>
              <w:spacing w:after="0"/>
              <w:ind w:left="0"/>
              <w:rPr>
                <w:rFonts w:eastAsia="Calibri" w:cstheme="minorHAnsi"/>
                <w:iCs/>
              </w:rPr>
            </w:pPr>
            <w:r w:rsidRPr="00B477C8">
              <w:rPr>
                <w:rFonts w:eastAsia="Times New Roman" w:cstheme="minorHAnsi"/>
              </w:rPr>
              <w:t>Falta de conocimiento sobre el rol del personal en la preservación, protección y conservación del ambiente y la seguridad ocupacional en el ejercicio de sus funciones.</w:t>
            </w:r>
          </w:p>
        </w:tc>
      </w:tr>
      <w:tr w:rsidR="007A52FF" w:rsidRPr="00B477C8" w14:paraId="7750BF2A" w14:textId="77777777" w:rsidTr="002A7D9E">
        <w:tc>
          <w:tcPr>
            <w:tcW w:w="0" w:type="auto"/>
            <w:gridSpan w:val="7"/>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00E549E6" w14:textId="77777777" w:rsidR="007A52FF" w:rsidRPr="00B477C8" w:rsidRDefault="007A52FF" w:rsidP="00E31EB8">
            <w:pPr>
              <w:spacing w:after="0"/>
              <w:ind w:left="0"/>
              <w:jc w:val="center"/>
              <w:rPr>
                <w:rFonts w:eastAsia="Calibri"/>
                <w:b/>
                <w:bCs/>
              </w:rPr>
            </w:pPr>
            <w:r w:rsidRPr="00B477C8">
              <w:rPr>
                <w:rFonts w:eastAsia="Calibri"/>
                <w:b/>
                <w:bCs/>
              </w:rPr>
              <w:t>Medidas de Gestión</w:t>
            </w:r>
          </w:p>
        </w:tc>
      </w:tr>
      <w:tr w:rsidR="007A52FF" w:rsidRPr="00B477C8" w14:paraId="5A5F7B02" w14:textId="77777777" w:rsidTr="002A7D9E">
        <w:tc>
          <w:tcPr>
            <w:tcW w:w="0" w:type="auto"/>
            <w:gridSpan w:val="7"/>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hideMark/>
          </w:tcPr>
          <w:p w14:paraId="6FC29A74" w14:textId="77777777" w:rsidR="007A52FF" w:rsidRPr="00B477C8" w:rsidRDefault="007A52FF" w:rsidP="00E31EB8">
            <w:pPr>
              <w:spacing w:after="0"/>
              <w:ind w:left="0"/>
              <w:rPr>
                <w:rFonts w:eastAsia="Times New Roman"/>
                <w:b/>
                <w:bCs/>
              </w:rPr>
            </w:pPr>
            <w:r w:rsidRPr="00B477C8">
              <w:rPr>
                <w:rFonts w:eastAsia="Times New Roman"/>
                <w:b/>
                <w:bCs/>
              </w:rPr>
              <w:t>Capacitación Ambiental:</w:t>
            </w:r>
          </w:p>
          <w:p w14:paraId="17AC449C" w14:textId="77777777" w:rsidR="007A52FF" w:rsidRPr="00B477C8" w:rsidRDefault="007A52FF" w:rsidP="00E31EB8">
            <w:pPr>
              <w:spacing w:after="0"/>
              <w:ind w:left="0"/>
              <w:rPr>
                <w:rFonts w:eastAsia="Times New Roman"/>
                <w:b/>
                <w:bCs/>
              </w:rPr>
            </w:pPr>
            <w:r w:rsidRPr="00B477C8">
              <w:rPr>
                <w:rFonts w:eastAsia="Times New Roman"/>
              </w:rPr>
              <w:t xml:space="preserve">Para llevar a cabo la capacitación, se realizarán reuniones informativas previas al inicio de la obra y, luego de comenzada la misma, reuniones de intercambio y entrenamiento con contenidos ajustados a los requerimientos de los distintos trabajos con implicancia ambiental, y simulacros de accionar en situaciones de emergencia. </w:t>
            </w:r>
          </w:p>
          <w:p w14:paraId="46D0E0E0" w14:textId="77777777" w:rsidR="007A52FF" w:rsidRPr="00B477C8" w:rsidRDefault="007A52FF" w:rsidP="00E31EB8">
            <w:pPr>
              <w:spacing w:after="0"/>
              <w:ind w:left="0"/>
              <w:rPr>
                <w:rFonts w:eastAsia="Times New Roman"/>
                <w:b/>
              </w:rPr>
            </w:pPr>
            <w:r w:rsidRPr="00B477C8">
              <w:rPr>
                <w:rFonts w:eastAsia="Times New Roman"/>
              </w:rPr>
              <w:t>La planificación y ejecución de la capacitación se llevará a cabo bajo la supervisión de los profesionales responsables de seguridad, higiene y medio ambiente de la Contratista. Para la instrumentación de este Programa se preverá el desarrollo de al menos una reunión informativa, de intercambio y de entrenamiento en cada uno de los siguientes temas:</w:t>
            </w:r>
          </w:p>
          <w:p w14:paraId="564FC0CC" w14:textId="77777777" w:rsidR="007A52FF" w:rsidRPr="00B477C8" w:rsidRDefault="007A52FF" w:rsidP="0029662E">
            <w:pPr>
              <w:numPr>
                <w:ilvl w:val="0"/>
                <w:numId w:val="53"/>
              </w:numPr>
              <w:spacing w:after="0"/>
              <w:ind w:left="0" w:hanging="357"/>
              <w:rPr>
                <w:rFonts w:eastAsia="Times New Roman"/>
                <w:b/>
              </w:rPr>
            </w:pPr>
            <w:r w:rsidRPr="00B477C8">
              <w:rPr>
                <w:rFonts w:eastAsia="Times New Roman"/>
              </w:rPr>
              <w:t>Inducción básica en protección ambiental.</w:t>
            </w:r>
          </w:p>
          <w:p w14:paraId="4CA440A1" w14:textId="77777777" w:rsidR="007A52FF" w:rsidRPr="00B477C8" w:rsidRDefault="007A52FF" w:rsidP="0029662E">
            <w:pPr>
              <w:numPr>
                <w:ilvl w:val="0"/>
                <w:numId w:val="53"/>
              </w:numPr>
              <w:spacing w:after="0"/>
              <w:ind w:left="0" w:hanging="357"/>
              <w:rPr>
                <w:rFonts w:eastAsia="Times New Roman"/>
                <w:b/>
              </w:rPr>
            </w:pPr>
            <w:r w:rsidRPr="00B477C8">
              <w:rPr>
                <w:rFonts w:eastAsia="Times New Roman"/>
              </w:rPr>
              <w:t>Control de la potencial contaminación ambiental del medio natural: aire, suelo, agua subterránea.</w:t>
            </w:r>
          </w:p>
          <w:p w14:paraId="54503741" w14:textId="77777777" w:rsidR="007A52FF" w:rsidRPr="00B477C8" w:rsidRDefault="007A52FF" w:rsidP="0029662E">
            <w:pPr>
              <w:numPr>
                <w:ilvl w:val="0"/>
                <w:numId w:val="53"/>
              </w:numPr>
              <w:spacing w:after="0"/>
              <w:ind w:left="0" w:hanging="357"/>
              <w:rPr>
                <w:rFonts w:eastAsia="Times New Roman"/>
                <w:b/>
              </w:rPr>
            </w:pPr>
            <w:r w:rsidRPr="00B477C8">
              <w:rPr>
                <w:rFonts w:eastAsia="Times New Roman"/>
              </w:rPr>
              <w:t xml:space="preserve">Evaluación y control de riesgos. Seguridad de las </w:t>
            </w:r>
            <w:proofErr w:type="gramStart"/>
            <w:r w:rsidRPr="00B477C8">
              <w:rPr>
                <w:rFonts w:eastAsia="Times New Roman"/>
              </w:rPr>
              <w:t>personas..</w:t>
            </w:r>
            <w:proofErr w:type="gramEnd"/>
          </w:p>
          <w:p w14:paraId="24649F7E" w14:textId="77777777" w:rsidR="007A52FF" w:rsidRPr="00B477C8" w:rsidRDefault="007A52FF" w:rsidP="0029662E">
            <w:pPr>
              <w:numPr>
                <w:ilvl w:val="0"/>
                <w:numId w:val="53"/>
              </w:numPr>
              <w:spacing w:after="0"/>
              <w:ind w:left="0" w:hanging="357"/>
              <w:rPr>
                <w:rFonts w:eastAsia="Times New Roman"/>
                <w:b/>
              </w:rPr>
            </w:pPr>
            <w:r w:rsidRPr="00B477C8">
              <w:rPr>
                <w:rFonts w:eastAsia="Times New Roman"/>
              </w:rPr>
              <w:t>Contingencias Ambientales: derrames, desmoronamientos, explosiones, etc.</w:t>
            </w:r>
          </w:p>
          <w:p w14:paraId="4347674F" w14:textId="77777777" w:rsidR="007A52FF" w:rsidRPr="00B477C8" w:rsidRDefault="007A52FF" w:rsidP="0029662E">
            <w:pPr>
              <w:numPr>
                <w:ilvl w:val="0"/>
                <w:numId w:val="53"/>
              </w:numPr>
              <w:spacing w:after="0"/>
              <w:ind w:left="0" w:hanging="357"/>
              <w:rPr>
                <w:rFonts w:eastAsia="Times New Roman"/>
                <w:b/>
              </w:rPr>
            </w:pPr>
            <w:r w:rsidRPr="00B477C8">
              <w:rPr>
                <w:rFonts w:eastAsia="Times New Roman"/>
              </w:rPr>
              <w:t>Prevención y Control de Incendios.</w:t>
            </w:r>
          </w:p>
          <w:p w14:paraId="255326EE" w14:textId="77777777" w:rsidR="007A52FF" w:rsidRPr="00B477C8" w:rsidRDefault="007A52FF" w:rsidP="0029662E">
            <w:pPr>
              <w:numPr>
                <w:ilvl w:val="0"/>
                <w:numId w:val="53"/>
              </w:numPr>
              <w:spacing w:after="0"/>
              <w:ind w:left="0" w:hanging="357"/>
              <w:rPr>
                <w:rFonts w:eastAsia="Times New Roman"/>
                <w:b/>
              </w:rPr>
            </w:pPr>
            <w:r w:rsidRPr="00B477C8">
              <w:rPr>
                <w:rFonts w:eastAsia="Times New Roman"/>
              </w:rPr>
              <w:t>Gestión Integral de Residuos.</w:t>
            </w:r>
          </w:p>
          <w:p w14:paraId="02093B27" w14:textId="77777777" w:rsidR="007A52FF" w:rsidRPr="00B477C8" w:rsidRDefault="007A52FF" w:rsidP="0029662E">
            <w:pPr>
              <w:numPr>
                <w:ilvl w:val="0"/>
                <w:numId w:val="53"/>
              </w:numPr>
              <w:spacing w:after="0"/>
              <w:ind w:left="0" w:hanging="357"/>
              <w:rPr>
                <w:rFonts w:eastAsia="Times New Roman"/>
                <w:bCs/>
              </w:rPr>
            </w:pPr>
            <w:r w:rsidRPr="00B477C8">
              <w:rPr>
                <w:rFonts w:eastAsia="Times New Roman"/>
                <w:bCs/>
              </w:rPr>
              <w:t>Trabajo Eléctrico</w:t>
            </w:r>
          </w:p>
          <w:p w14:paraId="372EED9B" w14:textId="77777777" w:rsidR="007A52FF" w:rsidRPr="00B477C8" w:rsidRDefault="007A52FF" w:rsidP="0029662E">
            <w:pPr>
              <w:numPr>
                <w:ilvl w:val="0"/>
                <w:numId w:val="53"/>
              </w:numPr>
              <w:spacing w:after="0"/>
              <w:ind w:left="0" w:hanging="357"/>
              <w:rPr>
                <w:rFonts w:eastAsia="Times New Roman"/>
                <w:b/>
              </w:rPr>
            </w:pPr>
            <w:r w:rsidRPr="00B477C8">
              <w:rPr>
                <w:rFonts w:eastAsia="Times New Roman"/>
              </w:rPr>
              <w:t>Resguardo y manejo de las especies vegetales presentes en el entorno inmediato.</w:t>
            </w:r>
          </w:p>
          <w:p w14:paraId="1E5E341F" w14:textId="77777777" w:rsidR="007A52FF" w:rsidRPr="00B477C8" w:rsidRDefault="007A52FF" w:rsidP="0029662E">
            <w:pPr>
              <w:numPr>
                <w:ilvl w:val="0"/>
                <w:numId w:val="53"/>
              </w:numPr>
              <w:spacing w:after="0"/>
              <w:ind w:left="0" w:hanging="357"/>
              <w:rPr>
                <w:rFonts w:eastAsia="Calibri"/>
                <w:i/>
              </w:rPr>
            </w:pPr>
            <w:r w:rsidRPr="00B477C8">
              <w:rPr>
                <w:rFonts w:eastAsia="Times New Roman"/>
              </w:rPr>
              <w:t>Manejo seguro de sustancias químicas.</w:t>
            </w:r>
          </w:p>
          <w:p w14:paraId="1F024774" w14:textId="77777777" w:rsidR="007A52FF" w:rsidRPr="00B477C8" w:rsidRDefault="007A52FF" w:rsidP="0029662E">
            <w:pPr>
              <w:numPr>
                <w:ilvl w:val="0"/>
                <w:numId w:val="53"/>
              </w:numPr>
              <w:spacing w:after="0"/>
              <w:ind w:left="0" w:hanging="357"/>
              <w:rPr>
                <w:rFonts w:eastAsia="Times New Roman"/>
              </w:rPr>
            </w:pPr>
            <w:r w:rsidRPr="00B477C8">
              <w:rPr>
                <w:rFonts w:eastAsia="Times New Roman"/>
              </w:rPr>
              <w:t>Código de Conducta de la Empresa y Temas de Género.</w:t>
            </w:r>
          </w:p>
          <w:p w14:paraId="357BFDD7" w14:textId="77777777" w:rsidR="007A52FF" w:rsidRPr="00B477C8" w:rsidRDefault="007A52FF" w:rsidP="00E31EB8">
            <w:pPr>
              <w:spacing w:after="0"/>
              <w:ind w:left="0"/>
              <w:rPr>
                <w:rFonts w:eastAsia="Times New Roman"/>
                <w:b/>
                <w:bCs/>
              </w:rPr>
            </w:pPr>
          </w:p>
          <w:p w14:paraId="70C5ECA1" w14:textId="77777777" w:rsidR="007A52FF" w:rsidRPr="00B477C8" w:rsidRDefault="007A52FF" w:rsidP="00E31EB8">
            <w:pPr>
              <w:spacing w:after="0"/>
              <w:ind w:left="0"/>
              <w:rPr>
                <w:rFonts w:eastAsia="Times New Roman"/>
                <w:b/>
                <w:bCs/>
              </w:rPr>
            </w:pPr>
            <w:r w:rsidRPr="00B477C8">
              <w:rPr>
                <w:rFonts w:eastAsia="Times New Roman"/>
                <w:b/>
                <w:bCs/>
              </w:rPr>
              <w:t>Código de Conducta</w:t>
            </w:r>
          </w:p>
          <w:p w14:paraId="7413E049" w14:textId="77777777" w:rsidR="007A52FF" w:rsidRPr="00B477C8" w:rsidRDefault="007A52FF" w:rsidP="00E31EB8">
            <w:pPr>
              <w:spacing w:after="0"/>
              <w:ind w:left="0"/>
              <w:rPr>
                <w:rFonts w:eastAsia="Times New Roman"/>
              </w:rPr>
            </w:pPr>
            <w:r w:rsidRPr="00B477C8">
              <w:rPr>
                <w:rFonts w:eastAsia="Times New Roman"/>
              </w:rPr>
              <w:t xml:space="preserve">El Contratista deberá elaborar e implementar un Código de Conducta del Personal de obra que se incluirá en los contratos de </w:t>
            </w:r>
            <w:proofErr w:type="gramStart"/>
            <w:r w:rsidRPr="00B477C8">
              <w:rPr>
                <w:rFonts w:eastAsia="Times New Roman"/>
              </w:rPr>
              <w:t>trabajo  (</w:t>
            </w:r>
            <w:proofErr w:type="gramEnd"/>
            <w:r w:rsidRPr="00B477C8">
              <w:rPr>
                <w:rFonts w:eastAsia="Times New Roman"/>
              </w:rPr>
              <w:t xml:space="preserve">Contratista y Subcontratistas). El Contratista deberá tomar las medidas y precauciones necesarias a fin de evitar la generación de conflictos de género, sociales, políticos, culturales o raciales, y para prevenir tumultos o desórdenes por parte del personal de obra y empleados contratados por ellos o por sus Subcontratistas, así como para la preservación del orden, la protección de los habitantes y la seguridad de los bienes públicos y privados dentro el área de influencia del proyecto. </w:t>
            </w:r>
          </w:p>
          <w:p w14:paraId="39903DD7" w14:textId="77777777" w:rsidR="007A52FF" w:rsidRPr="00B477C8" w:rsidRDefault="007A52FF" w:rsidP="00E31EB8">
            <w:pPr>
              <w:spacing w:after="0"/>
              <w:ind w:left="0"/>
              <w:rPr>
                <w:rFonts w:eastAsia="Times New Roman"/>
              </w:rPr>
            </w:pPr>
            <w:r w:rsidRPr="00B477C8">
              <w:rPr>
                <w:rFonts w:eastAsia="Times New Roman"/>
              </w:rPr>
              <w:t>Este Código, prohíbe el acoso, la violencia o la explotación, y el racismo. El mismo, deberá ser aplicado durante la jornada laboral y fuera de la misma, por todas las personas involucradas en el proyecto.</w:t>
            </w:r>
          </w:p>
          <w:p w14:paraId="6DA13B8B" w14:textId="77777777" w:rsidR="007A52FF" w:rsidRPr="00B477C8" w:rsidRDefault="007A52FF" w:rsidP="00E31EB8">
            <w:pPr>
              <w:spacing w:after="0"/>
              <w:ind w:left="0"/>
              <w:rPr>
                <w:rFonts w:eastAsia="Times New Roman"/>
              </w:rPr>
            </w:pPr>
            <w:r w:rsidRPr="00B477C8">
              <w:rPr>
                <w:rFonts w:eastAsia="Times New Roman"/>
              </w:rPr>
              <w:t>Se aplicarán sanciones, multas o despidos por el incumplimiento o infracción de las normas de conducta establecidas, según su grado de gravedad.</w:t>
            </w:r>
          </w:p>
          <w:p w14:paraId="5D76268D" w14:textId="77777777" w:rsidR="007A52FF" w:rsidRPr="00B477C8" w:rsidRDefault="007A52FF" w:rsidP="00E31EB8">
            <w:pPr>
              <w:spacing w:after="0"/>
              <w:ind w:left="0"/>
              <w:rPr>
                <w:rFonts w:eastAsia="Times New Roman"/>
              </w:rPr>
            </w:pPr>
            <w:r w:rsidRPr="00B477C8">
              <w:rPr>
                <w:rFonts w:eastAsia="Times New Roman"/>
              </w:rPr>
              <w:t>Todo el personal de obra, sin importar su nivel de jerarquía deberá asistir a las charlas y capacitaciones sobre el Código.</w:t>
            </w:r>
          </w:p>
          <w:p w14:paraId="18B1CE29" w14:textId="77777777" w:rsidR="007A52FF" w:rsidRPr="00B477C8" w:rsidRDefault="007A52FF" w:rsidP="00E31EB8">
            <w:pPr>
              <w:spacing w:after="0"/>
              <w:ind w:left="0"/>
              <w:rPr>
                <w:rFonts w:eastAsia="Times New Roman"/>
                <w:b/>
                <w:bCs/>
              </w:rPr>
            </w:pPr>
            <w:r w:rsidRPr="00B477C8">
              <w:rPr>
                <w:rFonts w:eastAsia="Times New Roman"/>
                <w:b/>
                <w:bCs/>
              </w:rPr>
              <w:t>Modelo de Código de Conducta Estándar para Trabajadores</w:t>
            </w:r>
          </w:p>
          <w:p w14:paraId="783EB3B0" w14:textId="77777777" w:rsidR="007A52FF" w:rsidRPr="00B477C8" w:rsidRDefault="007A52FF" w:rsidP="00E31EB8">
            <w:pPr>
              <w:widowControl w:val="0"/>
              <w:autoSpaceDE w:val="0"/>
              <w:autoSpaceDN w:val="0"/>
              <w:spacing w:after="0"/>
              <w:ind w:left="0"/>
              <w:rPr>
                <w:rFonts w:eastAsia="Calibri"/>
                <w:lang w:eastAsia="es-ES" w:bidi="es-ES"/>
              </w:rPr>
            </w:pPr>
            <w:r w:rsidRPr="00B477C8">
              <w:rPr>
                <w:rFonts w:eastAsia="Calibri"/>
                <w:lang w:eastAsia="es-ES" w:bidi="es-ES"/>
              </w:rPr>
              <w:t>Se puede tomar de referencia el siguiente Código de conducta estándar para trabajadores:</w:t>
            </w:r>
          </w:p>
          <w:p w14:paraId="18805B01" w14:textId="77777777" w:rsidR="007A52FF" w:rsidRPr="00B477C8" w:rsidRDefault="007A52FF" w:rsidP="00E31EB8">
            <w:pPr>
              <w:widowControl w:val="0"/>
              <w:autoSpaceDE w:val="0"/>
              <w:autoSpaceDN w:val="0"/>
              <w:spacing w:after="0"/>
              <w:ind w:left="0"/>
              <w:rPr>
                <w:rFonts w:eastAsia="Calibri"/>
                <w:lang w:eastAsia="es-ES" w:bidi="es-ES"/>
              </w:rPr>
            </w:pPr>
            <w:r w:rsidRPr="00B477C8">
              <w:rPr>
                <w:rFonts w:eastAsia="Calibri"/>
                <w:lang w:eastAsia="es-ES" w:bidi="es-ES"/>
              </w:rPr>
              <w:t>Somos el Contratista [ingrese el nombre del Contratista]. Hemos firmado un contrato</w:t>
            </w:r>
            <w:r w:rsidRPr="00B477C8">
              <w:rPr>
                <w:rFonts w:eastAsia="Calibri"/>
                <w:spacing w:val="-12"/>
                <w:lang w:eastAsia="es-ES" w:bidi="es-ES"/>
              </w:rPr>
              <w:t xml:space="preserve"> </w:t>
            </w:r>
            <w:r w:rsidRPr="00B477C8">
              <w:rPr>
                <w:rFonts w:eastAsia="Calibri"/>
                <w:lang w:eastAsia="es-ES" w:bidi="es-ES"/>
              </w:rPr>
              <w:t>con</w:t>
            </w:r>
            <w:r w:rsidRPr="00B477C8">
              <w:rPr>
                <w:rFonts w:eastAsia="Calibri"/>
                <w:spacing w:val="-11"/>
                <w:lang w:eastAsia="es-ES" w:bidi="es-ES"/>
              </w:rPr>
              <w:t xml:space="preserve"> </w:t>
            </w:r>
            <w:r w:rsidRPr="00B477C8">
              <w:rPr>
                <w:rFonts w:eastAsia="Calibri"/>
                <w:lang w:eastAsia="es-ES" w:bidi="es-ES"/>
              </w:rPr>
              <w:t>[ingrese</w:t>
            </w:r>
            <w:r w:rsidRPr="00B477C8">
              <w:rPr>
                <w:rFonts w:eastAsia="Calibri"/>
                <w:spacing w:val="-12"/>
                <w:lang w:eastAsia="es-ES" w:bidi="es-ES"/>
              </w:rPr>
              <w:t xml:space="preserve"> </w:t>
            </w:r>
            <w:r w:rsidRPr="00B477C8">
              <w:rPr>
                <w:rFonts w:eastAsia="Calibri"/>
                <w:lang w:eastAsia="es-ES" w:bidi="es-ES"/>
              </w:rPr>
              <w:t>el</w:t>
            </w:r>
            <w:r w:rsidRPr="00B477C8">
              <w:rPr>
                <w:rFonts w:eastAsia="Calibri"/>
                <w:spacing w:val="-14"/>
                <w:lang w:eastAsia="es-ES" w:bidi="es-ES"/>
              </w:rPr>
              <w:t xml:space="preserve"> </w:t>
            </w:r>
            <w:r w:rsidRPr="00B477C8">
              <w:rPr>
                <w:rFonts w:eastAsia="Calibri"/>
                <w:lang w:eastAsia="es-ES" w:bidi="es-ES"/>
              </w:rPr>
              <w:t>nombre</w:t>
            </w:r>
            <w:r w:rsidRPr="00B477C8">
              <w:rPr>
                <w:rFonts w:eastAsia="Calibri"/>
                <w:spacing w:val="-11"/>
                <w:lang w:eastAsia="es-ES" w:bidi="es-ES"/>
              </w:rPr>
              <w:t xml:space="preserve"> </w:t>
            </w:r>
            <w:r w:rsidRPr="00B477C8">
              <w:rPr>
                <w:rFonts w:eastAsia="Calibri"/>
                <w:lang w:eastAsia="es-ES" w:bidi="es-ES"/>
              </w:rPr>
              <w:t>del</w:t>
            </w:r>
            <w:r w:rsidRPr="00B477C8">
              <w:rPr>
                <w:rFonts w:eastAsia="Calibri"/>
                <w:spacing w:val="-11"/>
                <w:lang w:eastAsia="es-ES" w:bidi="es-ES"/>
              </w:rPr>
              <w:t xml:space="preserve"> </w:t>
            </w:r>
            <w:r w:rsidRPr="00B477C8">
              <w:rPr>
                <w:rFonts w:eastAsia="Calibri"/>
                <w:lang w:eastAsia="es-ES" w:bidi="es-ES"/>
              </w:rPr>
              <w:t>empleador] para</w:t>
            </w:r>
            <w:r w:rsidRPr="00B477C8">
              <w:rPr>
                <w:rFonts w:eastAsia="Calibri"/>
                <w:spacing w:val="-11"/>
                <w:lang w:eastAsia="es-ES" w:bidi="es-ES"/>
              </w:rPr>
              <w:t xml:space="preserve"> </w:t>
            </w:r>
            <w:r w:rsidRPr="00B477C8">
              <w:rPr>
                <w:rFonts w:eastAsia="Calibri"/>
                <w:lang w:eastAsia="es-ES" w:bidi="es-ES"/>
              </w:rPr>
              <w:t>[introducir</w:t>
            </w:r>
            <w:r w:rsidRPr="00B477C8">
              <w:rPr>
                <w:rFonts w:eastAsia="Calibri"/>
                <w:spacing w:val="-12"/>
                <w:lang w:eastAsia="es-ES" w:bidi="es-ES"/>
              </w:rPr>
              <w:t xml:space="preserve"> </w:t>
            </w:r>
            <w:r w:rsidRPr="00B477C8">
              <w:rPr>
                <w:rFonts w:eastAsia="Calibri"/>
                <w:lang w:eastAsia="es-ES" w:bidi="es-ES"/>
              </w:rPr>
              <w:t>la</w:t>
            </w:r>
            <w:r w:rsidRPr="00B477C8">
              <w:rPr>
                <w:rFonts w:eastAsia="Calibri"/>
                <w:spacing w:val="-14"/>
                <w:lang w:eastAsia="es-ES" w:bidi="es-ES"/>
              </w:rPr>
              <w:t xml:space="preserve"> </w:t>
            </w:r>
            <w:r w:rsidRPr="00B477C8">
              <w:rPr>
                <w:rFonts w:eastAsia="Calibri"/>
                <w:lang w:eastAsia="es-ES" w:bidi="es-ES"/>
              </w:rPr>
              <w:t>descripción</w:t>
            </w:r>
            <w:r w:rsidRPr="00B477C8">
              <w:rPr>
                <w:rFonts w:eastAsia="Calibri"/>
                <w:spacing w:val="-10"/>
                <w:lang w:eastAsia="es-ES" w:bidi="es-ES"/>
              </w:rPr>
              <w:t xml:space="preserve"> </w:t>
            </w:r>
            <w:r w:rsidRPr="00B477C8">
              <w:rPr>
                <w:rFonts w:eastAsia="Calibri"/>
                <w:lang w:eastAsia="es-ES" w:bidi="es-ES"/>
              </w:rPr>
              <w:t xml:space="preserve">de actividades según el puesto, consultoría, contrato de elaboración de carpetas, construcción o supervisión de obra, trabajo como obrero calificado, vigilante, bodeguero o auxiliar de obra]. </w:t>
            </w:r>
          </w:p>
          <w:p w14:paraId="0F2FF6C7" w14:textId="77777777" w:rsidR="007A52FF" w:rsidRPr="00B477C8" w:rsidRDefault="007A52FF" w:rsidP="00E31EB8">
            <w:pPr>
              <w:widowControl w:val="0"/>
              <w:autoSpaceDE w:val="0"/>
              <w:autoSpaceDN w:val="0"/>
              <w:spacing w:after="0"/>
              <w:ind w:left="0"/>
              <w:rPr>
                <w:rFonts w:eastAsia="Calibri"/>
                <w:lang w:eastAsia="es-ES" w:bidi="es-ES"/>
              </w:rPr>
            </w:pPr>
            <w:r w:rsidRPr="00B477C8">
              <w:rPr>
                <w:rFonts w:eastAsia="Calibri"/>
                <w:lang w:eastAsia="es-ES" w:bidi="es-ES"/>
              </w:rPr>
              <w:t>Estas actividades se llevarán a cabo en [entrar en el</w:t>
            </w:r>
            <w:r w:rsidRPr="00B477C8">
              <w:rPr>
                <w:rFonts w:eastAsia="Calibri"/>
                <w:spacing w:val="-3"/>
                <w:lang w:eastAsia="es-ES" w:bidi="es-ES"/>
              </w:rPr>
              <w:t xml:space="preserve"> </w:t>
            </w:r>
            <w:r w:rsidRPr="00B477C8">
              <w:rPr>
                <w:rFonts w:eastAsia="Calibri"/>
                <w:lang w:eastAsia="es-ES" w:bidi="es-ES"/>
              </w:rPr>
              <w:t>Sitio</w:t>
            </w:r>
            <w:r w:rsidRPr="00B477C8">
              <w:rPr>
                <w:rFonts w:eastAsia="Calibri"/>
                <w:spacing w:val="-6"/>
                <w:lang w:eastAsia="es-ES" w:bidi="es-ES"/>
              </w:rPr>
              <w:t xml:space="preserve"> </w:t>
            </w:r>
            <w:r w:rsidRPr="00B477C8">
              <w:rPr>
                <w:rFonts w:eastAsia="Calibri"/>
                <w:lang w:eastAsia="es-ES" w:bidi="es-ES"/>
              </w:rPr>
              <w:t>y</w:t>
            </w:r>
            <w:r w:rsidRPr="00B477C8">
              <w:rPr>
                <w:rFonts w:eastAsia="Calibri"/>
                <w:spacing w:val="-7"/>
                <w:lang w:eastAsia="es-ES" w:bidi="es-ES"/>
              </w:rPr>
              <w:t xml:space="preserve"> </w:t>
            </w:r>
            <w:r w:rsidRPr="00B477C8">
              <w:rPr>
                <w:rFonts w:eastAsia="Calibri"/>
                <w:lang w:eastAsia="es-ES" w:bidi="es-ES"/>
              </w:rPr>
              <w:t>otros</w:t>
            </w:r>
            <w:r w:rsidRPr="00B477C8">
              <w:rPr>
                <w:rFonts w:eastAsia="Calibri"/>
                <w:spacing w:val="-7"/>
                <w:lang w:eastAsia="es-ES" w:bidi="es-ES"/>
              </w:rPr>
              <w:t xml:space="preserve"> </w:t>
            </w:r>
            <w:r w:rsidRPr="00B477C8">
              <w:rPr>
                <w:rFonts w:eastAsia="Calibri"/>
                <w:lang w:eastAsia="es-ES" w:bidi="es-ES"/>
              </w:rPr>
              <w:t>lugares</w:t>
            </w:r>
            <w:r w:rsidRPr="00B477C8">
              <w:rPr>
                <w:rFonts w:eastAsia="Calibri"/>
                <w:spacing w:val="-6"/>
                <w:lang w:eastAsia="es-ES" w:bidi="es-ES"/>
              </w:rPr>
              <w:t xml:space="preserve"> </w:t>
            </w:r>
            <w:r w:rsidRPr="00B477C8">
              <w:rPr>
                <w:rFonts w:eastAsia="Calibri"/>
                <w:lang w:eastAsia="es-ES" w:bidi="es-ES"/>
              </w:rPr>
              <w:t>donde</w:t>
            </w:r>
            <w:r w:rsidRPr="00B477C8">
              <w:rPr>
                <w:rFonts w:eastAsia="Calibri"/>
                <w:spacing w:val="-5"/>
                <w:lang w:eastAsia="es-ES" w:bidi="es-ES"/>
              </w:rPr>
              <w:t xml:space="preserve"> </w:t>
            </w:r>
            <w:r w:rsidRPr="00B477C8">
              <w:rPr>
                <w:rFonts w:eastAsia="Calibri"/>
                <w:lang w:eastAsia="es-ES" w:bidi="es-ES"/>
              </w:rPr>
              <w:t>se</w:t>
            </w:r>
            <w:r w:rsidRPr="00B477C8">
              <w:rPr>
                <w:rFonts w:eastAsia="Calibri"/>
                <w:spacing w:val="-6"/>
                <w:lang w:eastAsia="es-ES" w:bidi="es-ES"/>
              </w:rPr>
              <w:t xml:space="preserve"> </w:t>
            </w:r>
            <w:r w:rsidRPr="00B477C8">
              <w:rPr>
                <w:rFonts w:eastAsia="Calibri"/>
                <w:lang w:eastAsia="es-ES" w:bidi="es-ES"/>
              </w:rPr>
              <w:t>llevarán</w:t>
            </w:r>
            <w:r w:rsidRPr="00B477C8">
              <w:rPr>
                <w:rFonts w:eastAsia="Calibri"/>
                <w:spacing w:val="-5"/>
                <w:lang w:eastAsia="es-ES" w:bidi="es-ES"/>
              </w:rPr>
              <w:t xml:space="preserve"> </w:t>
            </w:r>
            <w:r w:rsidRPr="00B477C8">
              <w:rPr>
                <w:rFonts w:eastAsia="Calibri"/>
                <w:lang w:eastAsia="es-ES" w:bidi="es-ES"/>
              </w:rPr>
              <w:t>a</w:t>
            </w:r>
            <w:r w:rsidRPr="00B477C8">
              <w:rPr>
                <w:rFonts w:eastAsia="Calibri"/>
                <w:spacing w:val="-4"/>
                <w:lang w:eastAsia="es-ES" w:bidi="es-ES"/>
              </w:rPr>
              <w:t xml:space="preserve"> </w:t>
            </w:r>
            <w:r w:rsidRPr="00B477C8">
              <w:rPr>
                <w:rFonts w:eastAsia="Calibri"/>
                <w:lang w:eastAsia="es-ES" w:bidi="es-ES"/>
              </w:rPr>
              <w:t>cabo</w:t>
            </w:r>
            <w:r w:rsidRPr="00B477C8">
              <w:rPr>
                <w:rFonts w:eastAsia="Calibri"/>
                <w:spacing w:val="-6"/>
                <w:lang w:eastAsia="es-ES" w:bidi="es-ES"/>
              </w:rPr>
              <w:t xml:space="preserve"> </w:t>
            </w:r>
            <w:r w:rsidRPr="00B477C8">
              <w:rPr>
                <w:rFonts w:eastAsia="Calibri"/>
                <w:lang w:eastAsia="es-ES" w:bidi="es-ES"/>
              </w:rPr>
              <w:t>el</w:t>
            </w:r>
            <w:r w:rsidRPr="00B477C8">
              <w:rPr>
                <w:rFonts w:eastAsia="Calibri"/>
                <w:spacing w:val="-8"/>
                <w:lang w:eastAsia="es-ES" w:bidi="es-ES"/>
              </w:rPr>
              <w:t xml:space="preserve"> </w:t>
            </w:r>
            <w:r w:rsidRPr="00B477C8">
              <w:rPr>
                <w:rFonts w:eastAsia="Calibri"/>
                <w:lang w:eastAsia="es-ES" w:bidi="es-ES"/>
              </w:rPr>
              <w:lastRenderedPageBreak/>
              <w:t>trabajo].</w:t>
            </w:r>
            <w:r w:rsidRPr="00B477C8">
              <w:rPr>
                <w:rFonts w:eastAsia="Calibri"/>
                <w:spacing w:val="-6"/>
                <w:lang w:eastAsia="es-ES" w:bidi="es-ES"/>
              </w:rPr>
              <w:t xml:space="preserve"> </w:t>
            </w:r>
            <w:r w:rsidRPr="00B477C8">
              <w:rPr>
                <w:rFonts w:eastAsia="Calibri"/>
                <w:lang w:eastAsia="es-ES" w:bidi="es-ES"/>
              </w:rPr>
              <w:t>Nuestro</w:t>
            </w:r>
            <w:r w:rsidRPr="00B477C8">
              <w:rPr>
                <w:rFonts w:eastAsia="Calibri"/>
                <w:spacing w:val="-5"/>
                <w:lang w:eastAsia="es-ES" w:bidi="es-ES"/>
              </w:rPr>
              <w:t xml:space="preserve"> </w:t>
            </w:r>
            <w:r w:rsidRPr="00B477C8">
              <w:rPr>
                <w:rFonts w:eastAsia="Calibri"/>
                <w:lang w:eastAsia="es-ES" w:bidi="es-ES"/>
              </w:rPr>
              <w:t>contrato</w:t>
            </w:r>
            <w:r w:rsidRPr="00B477C8">
              <w:rPr>
                <w:rFonts w:eastAsia="Calibri"/>
                <w:spacing w:val="-6"/>
                <w:lang w:eastAsia="es-ES" w:bidi="es-ES"/>
              </w:rPr>
              <w:t xml:space="preserve"> </w:t>
            </w:r>
            <w:r w:rsidRPr="00B477C8">
              <w:rPr>
                <w:rFonts w:eastAsia="Calibri"/>
                <w:lang w:eastAsia="es-ES" w:bidi="es-ES"/>
              </w:rPr>
              <w:t>nos obliga a implementar medidas para abordar los riesgos ambientales y sociales relacionados con las actividades laborales asignadas, incluyendo los riesgos de explotación sexual, abuso y acoso</w:t>
            </w:r>
            <w:r w:rsidRPr="00B477C8">
              <w:rPr>
                <w:rFonts w:eastAsia="Calibri"/>
                <w:spacing w:val="1"/>
                <w:lang w:eastAsia="es-ES" w:bidi="es-ES"/>
              </w:rPr>
              <w:t xml:space="preserve"> </w:t>
            </w:r>
            <w:r w:rsidRPr="00B477C8">
              <w:rPr>
                <w:rFonts w:eastAsia="Calibri"/>
                <w:lang w:eastAsia="es-ES" w:bidi="es-ES"/>
              </w:rPr>
              <w:t>sexuales, racismo y otras formas de violencia.</w:t>
            </w:r>
          </w:p>
          <w:p w14:paraId="3E1AF9B9" w14:textId="77777777" w:rsidR="007A52FF" w:rsidRPr="00B477C8" w:rsidRDefault="007A52FF" w:rsidP="00E31EB8">
            <w:pPr>
              <w:widowControl w:val="0"/>
              <w:autoSpaceDE w:val="0"/>
              <w:autoSpaceDN w:val="0"/>
              <w:spacing w:after="0"/>
              <w:ind w:left="0"/>
              <w:rPr>
                <w:rFonts w:eastAsia="Calibri"/>
                <w:lang w:eastAsia="es-ES" w:bidi="es-ES"/>
              </w:rPr>
            </w:pPr>
            <w:r w:rsidRPr="00B477C8">
              <w:rPr>
                <w:rFonts w:eastAsia="Calibri"/>
                <w:lang w:eastAsia="es-ES" w:bidi="es-ES"/>
              </w:rPr>
              <w:t>Este Código de Conducta forma parte de nuestras medidas para hacer frente a los riesgos ambientales y sociales relacionados con (el proyecto o subproyecto según</w:t>
            </w:r>
            <w:r w:rsidRPr="00B477C8">
              <w:rPr>
                <w:rFonts w:eastAsia="Calibri"/>
                <w:spacing w:val="-9"/>
                <w:lang w:eastAsia="es-ES" w:bidi="es-ES"/>
              </w:rPr>
              <w:t xml:space="preserve"> </w:t>
            </w:r>
            <w:r w:rsidRPr="00B477C8">
              <w:rPr>
                <w:rFonts w:eastAsia="Calibri"/>
                <w:lang w:eastAsia="es-ES" w:bidi="es-ES"/>
              </w:rPr>
              <w:t>el</w:t>
            </w:r>
            <w:r w:rsidRPr="00B477C8">
              <w:rPr>
                <w:rFonts w:eastAsia="Calibri"/>
                <w:spacing w:val="-6"/>
                <w:lang w:eastAsia="es-ES" w:bidi="es-ES"/>
              </w:rPr>
              <w:t xml:space="preserve"> </w:t>
            </w:r>
            <w:r w:rsidRPr="00B477C8">
              <w:rPr>
                <w:rFonts w:eastAsia="Calibri"/>
                <w:lang w:eastAsia="es-ES" w:bidi="es-ES"/>
              </w:rPr>
              <w:t>caso).</w:t>
            </w:r>
            <w:r w:rsidRPr="00B477C8">
              <w:rPr>
                <w:rFonts w:eastAsia="Calibri"/>
                <w:spacing w:val="-7"/>
                <w:lang w:eastAsia="es-ES" w:bidi="es-ES"/>
              </w:rPr>
              <w:t xml:space="preserve"> </w:t>
            </w:r>
            <w:r w:rsidRPr="00B477C8">
              <w:rPr>
                <w:rFonts w:eastAsia="Calibri"/>
                <w:lang w:eastAsia="es-ES" w:bidi="es-ES"/>
              </w:rPr>
              <w:t>Se</w:t>
            </w:r>
            <w:r w:rsidRPr="00B477C8">
              <w:rPr>
                <w:rFonts w:eastAsia="Calibri"/>
                <w:spacing w:val="-6"/>
                <w:lang w:eastAsia="es-ES" w:bidi="es-ES"/>
              </w:rPr>
              <w:t xml:space="preserve"> </w:t>
            </w:r>
            <w:r w:rsidRPr="00B477C8">
              <w:rPr>
                <w:rFonts w:eastAsia="Calibri"/>
                <w:lang w:eastAsia="es-ES" w:bidi="es-ES"/>
              </w:rPr>
              <w:t>aplica</w:t>
            </w:r>
            <w:r w:rsidRPr="00B477C8">
              <w:rPr>
                <w:rFonts w:eastAsia="Calibri"/>
                <w:spacing w:val="-9"/>
                <w:lang w:eastAsia="es-ES" w:bidi="es-ES"/>
              </w:rPr>
              <w:t xml:space="preserve"> </w:t>
            </w:r>
            <w:r w:rsidRPr="00B477C8">
              <w:rPr>
                <w:rFonts w:eastAsia="Calibri"/>
                <w:lang w:eastAsia="es-ES" w:bidi="es-ES"/>
              </w:rPr>
              <w:t>a</w:t>
            </w:r>
            <w:r w:rsidRPr="00B477C8">
              <w:rPr>
                <w:rFonts w:eastAsia="Calibri"/>
                <w:spacing w:val="-6"/>
                <w:lang w:eastAsia="es-ES" w:bidi="es-ES"/>
              </w:rPr>
              <w:t xml:space="preserve"> </w:t>
            </w:r>
            <w:r w:rsidRPr="00B477C8">
              <w:rPr>
                <w:rFonts w:eastAsia="Calibri"/>
                <w:lang w:eastAsia="es-ES" w:bidi="es-ES"/>
              </w:rPr>
              <w:t>todo</w:t>
            </w:r>
            <w:r w:rsidRPr="00B477C8">
              <w:rPr>
                <w:rFonts w:eastAsia="Calibri"/>
                <w:spacing w:val="-8"/>
                <w:lang w:eastAsia="es-ES" w:bidi="es-ES"/>
              </w:rPr>
              <w:t xml:space="preserve"> </w:t>
            </w:r>
            <w:r w:rsidRPr="00B477C8">
              <w:rPr>
                <w:rFonts w:eastAsia="Calibri"/>
                <w:lang w:eastAsia="es-ES" w:bidi="es-ES"/>
              </w:rPr>
              <w:t>nuestro</w:t>
            </w:r>
            <w:r w:rsidRPr="00B477C8">
              <w:rPr>
                <w:rFonts w:eastAsia="Calibri"/>
                <w:spacing w:val="-9"/>
                <w:lang w:eastAsia="es-ES" w:bidi="es-ES"/>
              </w:rPr>
              <w:t xml:space="preserve"> </w:t>
            </w:r>
            <w:r w:rsidRPr="00B477C8">
              <w:rPr>
                <w:rFonts w:eastAsia="Calibri"/>
                <w:lang w:eastAsia="es-ES" w:bidi="es-ES"/>
              </w:rPr>
              <w:t>personal</w:t>
            </w:r>
            <w:r w:rsidRPr="00B477C8">
              <w:rPr>
                <w:rFonts w:eastAsia="Calibri"/>
                <w:spacing w:val="-9"/>
                <w:lang w:eastAsia="es-ES" w:bidi="es-ES"/>
              </w:rPr>
              <w:t xml:space="preserve"> </w:t>
            </w:r>
            <w:r w:rsidRPr="00B477C8">
              <w:rPr>
                <w:rFonts w:eastAsia="Calibri"/>
                <w:lang w:eastAsia="es-ES" w:bidi="es-ES"/>
              </w:rPr>
              <w:t>a</w:t>
            </w:r>
            <w:r w:rsidRPr="00B477C8">
              <w:rPr>
                <w:rFonts w:eastAsia="Calibri"/>
                <w:spacing w:val="-6"/>
                <w:lang w:eastAsia="es-ES" w:bidi="es-ES"/>
              </w:rPr>
              <w:t xml:space="preserve"> </w:t>
            </w:r>
            <w:r w:rsidRPr="00B477C8">
              <w:rPr>
                <w:rFonts w:eastAsia="Calibri"/>
                <w:lang w:eastAsia="es-ES" w:bidi="es-ES"/>
              </w:rPr>
              <w:t>nivel</w:t>
            </w:r>
            <w:r w:rsidRPr="00B477C8">
              <w:rPr>
                <w:rFonts w:eastAsia="Calibri"/>
                <w:spacing w:val="-9"/>
                <w:lang w:eastAsia="es-ES" w:bidi="es-ES"/>
              </w:rPr>
              <w:t xml:space="preserve"> </w:t>
            </w:r>
            <w:r w:rsidRPr="00B477C8">
              <w:rPr>
                <w:rFonts w:eastAsia="Calibri"/>
                <w:lang w:eastAsia="es-ES" w:bidi="es-ES"/>
              </w:rPr>
              <w:t>gerencial,</w:t>
            </w:r>
            <w:r w:rsidRPr="00B477C8">
              <w:rPr>
                <w:rFonts w:eastAsia="Calibri"/>
                <w:spacing w:val="-8"/>
                <w:lang w:eastAsia="es-ES" w:bidi="es-ES"/>
              </w:rPr>
              <w:t xml:space="preserve"> </w:t>
            </w:r>
            <w:r w:rsidRPr="00B477C8">
              <w:rPr>
                <w:rFonts w:eastAsia="Calibri"/>
                <w:lang w:eastAsia="es-ES" w:bidi="es-ES"/>
              </w:rPr>
              <w:t>administrativo o técnico, trabajadores y otros empleados en el Sitio de Obras u otros lugares donde se están llevando a cabo las Obras. También se aplica al personal de cada subcontratista y a cualquier otro personal que nos apoye en la ejecución de las Obras.</w:t>
            </w:r>
            <w:r w:rsidRPr="00B477C8">
              <w:rPr>
                <w:rFonts w:eastAsia="Calibri"/>
                <w:spacing w:val="-5"/>
                <w:lang w:eastAsia="es-ES" w:bidi="es-ES"/>
              </w:rPr>
              <w:t xml:space="preserve"> </w:t>
            </w:r>
            <w:r w:rsidRPr="00B477C8">
              <w:rPr>
                <w:rFonts w:eastAsia="Calibri"/>
                <w:lang w:eastAsia="es-ES" w:bidi="es-ES"/>
              </w:rPr>
              <w:t>Todas</w:t>
            </w:r>
            <w:r w:rsidRPr="00B477C8">
              <w:rPr>
                <w:rFonts w:eastAsia="Calibri"/>
                <w:spacing w:val="-5"/>
                <w:lang w:eastAsia="es-ES" w:bidi="es-ES"/>
              </w:rPr>
              <w:t xml:space="preserve"> </w:t>
            </w:r>
            <w:r w:rsidRPr="00B477C8">
              <w:rPr>
                <w:rFonts w:eastAsia="Calibri"/>
                <w:lang w:eastAsia="es-ES" w:bidi="es-ES"/>
              </w:rPr>
              <w:t>estas</w:t>
            </w:r>
            <w:r w:rsidRPr="00B477C8">
              <w:rPr>
                <w:rFonts w:eastAsia="Calibri"/>
                <w:spacing w:val="-4"/>
                <w:lang w:eastAsia="es-ES" w:bidi="es-ES"/>
              </w:rPr>
              <w:t xml:space="preserve"> </w:t>
            </w:r>
            <w:r w:rsidRPr="00B477C8">
              <w:rPr>
                <w:rFonts w:eastAsia="Calibri"/>
                <w:lang w:eastAsia="es-ES" w:bidi="es-ES"/>
              </w:rPr>
              <w:t>personas</w:t>
            </w:r>
            <w:r w:rsidRPr="00B477C8">
              <w:rPr>
                <w:rFonts w:eastAsia="Calibri"/>
                <w:spacing w:val="-5"/>
                <w:lang w:eastAsia="es-ES" w:bidi="es-ES"/>
              </w:rPr>
              <w:t xml:space="preserve"> </w:t>
            </w:r>
            <w:r w:rsidRPr="00B477C8">
              <w:rPr>
                <w:rFonts w:eastAsia="Calibri"/>
                <w:lang w:eastAsia="es-ES" w:bidi="es-ES"/>
              </w:rPr>
              <w:t>se</w:t>
            </w:r>
            <w:r w:rsidRPr="00B477C8">
              <w:rPr>
                <w:rFonts w:eastAsia="Calibri"/>
                <w:spacing w:val="-4"/>
                <w:lang w:eastAsia="es-ES" w:bidi="es-ES"/>
              </w:rPr>
              <w:t xml:space="preserve"> </w:t>
            </w:r>
            <w:r w:rsidRPr="00B477C8">
              <w:rPr>
                <w:rFonts w:eastAsia="Calibri"/>
                <w:lang w:eastAsia="es-ES" w:bidi="es-ES"/>
              </w:rPr>
              <w:t>conocen</w:t>
            </w:r>
            <w:r w:rsidRPr="00B477C8">
              <w:rPr>
                <w:rFonts w:eastAsia="Calibri"/>
                <w:spacing w:val="-4"/>
                <w:lang w:eastAsia="es-ES" w:bidi="es-ES"/>
              </w:rPr>
              <w:t xml:space="preserve"> </w:t>
            </w:r>
            <w:r w:rsidRPr="00B477C8">
              <w:rPr>
                <w:rFonts w:eastAsia="Calibri"/>
                <w:lang w:eastAsia="es-ES" w:bidi="es-ES"/>
              </w:rPr>
              <w:t>como</w:t>
            </w:r>
            <w:r w:rsidRPr="00B477C8">
              <w:rPr>
                <w:rFonts w:eastAsia="Calibri"/>
                <w:spacing w:val="-7"/>
                <w:lang w:eastAsia="es-ES" w:bidi="es-ES"/>
              </w:rPr>
              <w:t xml:space="preserve"> </w:t>
            </w:r>
            <w:r w:rsidRPr="00B477C8">
              <w:rPr>
                <w:rFonts w:eastAsia="Calibri"/>
                <w:lang w:eastAsia="es-ES" w:bidi="es-ES"/>
              </w:rPr>
              <w:t>"Personal</w:t>
            </w:r>
            <w:r w:rsidRPr="00B477C8">
              <w:rPr>
                <w:rFonts w:eastAsia="Calibri"/>
                <w:spacing w:val="-6"/>
                <w:lang w:eastAsia="es-ES" w:bidi="es-ES"/>
              </w:rPr>
              <w:t xml:space="preserve"> </w:t>
            </w:r>
            <w:r w:rsidRPr="00B477C8">
              <w:rPr>
                <w:rFonts w:eastAsia="Calibri"/>
                <w:lang w:eastAsia="es-ES" w:bidi="es-ES"/>
              </w:rPr>
              <w:t>del</w:t>
            </w:r>
            <w:r w:rsidRPr="00B477C8">
              <w:rPr>
                <w:rFonts w:eastAsia="Calibri"/>
                <w:spacing w:val="-7"/>
                <w:lang w:eastAsia="es-ES" w:bidi="es-ES"/>
              </w:rPr>
              <w:t xml:space="preserve"> </w:t>
            </w:r>
            <w:r w:rsidRPr="00B477C8">
              <w:rPr>
                <w:rFonts w:eastAsia="Calibri"/>
                <w:lang w:eastAsia="es-ES" w:bidi="es-ES"/>
              </w:rPr>
              <w:t>Contratista"</w:t>
            </w:r>
            <w:r w:rsidRPr="00B477C8">
              <w:rPr>
                <w:rFonts w:eastAsia="Calibri"/>
                <w:spacing w:val="-6"/>
                <w:lang w:eastAsia="es-ES" w:bidi="es-ES"/>
              </w:rPr>
              <w:t xml:space="preserve"> </w:t>
            </w:r>
            <w:r w:rsidRPr="00B477C8">
              <w:rPr>
                <w:rFonts w:eastAsia="Calibri"/>
                <w:lang w:eastAsia="es-ES" w:bidi="es-ES"/>
              </w:rPr>
              <w:t>y</w:t>
            </w:r>
            <w:r w:rsidRPr="00B477C8">
              <w:rPr>
                <w:rFonts w:eastAsia="Calibri"/>
                <w:spacing w:val="-5"/>
                <w:lang w:eastAsia="es-ES" w:bidi="es-ES"/>
              </w:rPr>
              <w:t xml:space="preserve"> </w:t>
            </w:r>
            <w:r w:rsidRPr="00B477C8">
              <w:rPr>
                <w:rFonts w:eastAsia="Calibri"/>
                <w:lang w:eastAsia="es-ES" w:bidi="es-ES"/>
              </w:rPr>
              <w:t>están sujetas a este Código de</w:t>
            </w:r>
            <w:r w:rsidRPr="00B477C8">
              <w:rPr>
                <w:rFonts w:eastAsia="Calibri"/>
                <w:spacing w:val="-4"/>
                <w:lang w:eastAsia="es-ES" w:bidi="es-ES"/>
              </w:rPr>
              <w:t xml:space="preserve"> </w:t>
            </w:r>
            <w:r w:rsidRPr="00B477C8">
              <w:rPr>
                <w:rFonts w:eastAsia="Calibri"/>
                <w:lang w:eastAsia="es-ES" w:bidi="es-ES"/>
              </w:rPr>
              <w:t>Conducta.</w:t>
            </w:r>
          </w:p>
          <w:p w14:paraId="2BEB0859" w14:textId="77777777" w:rsidR="007A52FF" w:rsidRPr="00B477C8" w:rsidRDefault="007A52FF" w:rsidP="00E31EB8">
            <w:pPr>
              <w:widowControl w:val="0"/>
              <w:autoSpaceDE w:val="0"/>
              <w:autoSpaceDN w:val="0"/>
              <w:spacing w:after="0"/>
              <w:ind w:left="0"/>
              <w:rPr>
                <w:rFonts w:eastAsia="Calibri"/>
                <w:lang w:eastAsia="es-ES" w:bidi="es-ES"/>
              </w:rPr>
            </w:pPr>
            <w:r w:rsidRPr="00B477C8">
              <w:rPr>
                <w:rFonts w:eastAsia="Calibri"/>
                <w:lang w:eastAsia="es-ES" w:bidi="es-ES"/>
              </w:rPr>
              <w:t>Este Código de Conducta identifica el comportamiento que requerimos de todo el Personal del Contratista.</w:t>
            </w:r>
          </w:p>
          <w:p w14:paraId="72AC0583" w14:textId="77777777" w:rsidR="007A52FF" w:rsidRPr="00B477C8" w:rsidRDefault="007A52FF" w:rsidP="00E31EB8">
            <w:pPr>
              <w:widowControl w:val="0"/>
              <w:autoSpaceDE w:val="0"/>
              <w:autoSpaceDN w:val="0"/>
              <w:spacing w:after="0"/>
              <w:ind w:left="0"/>
              <w:rPr>
                <w:rFonts w:eastAsia="Calibri"/>
                <w:i/>
                <w:lang w:eastAsia="es-ES" w:bidi="es-ES"/>
              </w:rPr>
            </w:pPr>
            <w:r w:rsidRPr="00B477C8">
              <w:rPr>
                <w:rFonts w:eastAsia="Calibri"/>
                <w:i/>
                <w:lang w:eastAsia="es-ES" w:bidi="es-ES"/>
              </w:rPr>
              <w:t>Nuestro lugar de trabajo es un entorno donde no se tolerarán comportamientos inseguros, ofensivos, racistas, abusivos o violentos y donde todas las personas deben sentirse cómodas planteando problemas o preocupaciones sin temor a represalias.</w:t>
            </w:r>
          </w:p>
          <w:p w14:paraId="4C5C61DC" w14:textId="77777777" w:rsidR="007A52FF" w:rsidRPr="00B477C8" w:rsidRDefault="007A52FF" w:rsidP="00E31EB8">
            <w:pPr>
              <w:widowControl w:val="0"/>
              <w:autoSpaceDE w:val="0"/>
              <w:autoSpaceDN w:val="0"/>
              <w:spacing w:after="0"/>
              <w:ind w:left="0"/>
              <w:rPr>
                <w:rFonts w:eastAsia="Calibri"/>
                <w:i/>
                <w:lang w:eastAsia="es-ES" w:bidi="es-ES"/>
              </w:rPr>
            </w:pPr>
            <w:r w:rsidRPr="00B477C8">
              <w:rPr>
                <w:rFonts w:eastAsia="Calibri"/>
                <w:i/>
                <w:lang w:eastAsia="es-ES" w:bidi="es-ES"/>
              </w:rPr>
              <w:t>El Personal del Contratista deberá:</w:t>
            </w:r>
          </w:p>
          <w:p w14:paraId="0F2304B9" w14:textId="77777777" w:rsidR="007A52FF" w:rsidRPr="00B477C8" w:rsidRDefault="007A52FF" w:rsidP="00E31EB8">
            <w:pPr>
              <w:widowControl w:val="0"/>
              <w:autoSpaceDE w:val="0"/>
              <w:autoSpaceDN w:val="0"/>
              <w:spacing w:after="0"/>
              <w:ind w:left="0"/>
              <w:rPr>
                <w:rFonts w:eastAsia="Calibri"/>
                <w:i/>
                <w:lang w:eastAsia="es-ES" w:bidi="es-ES"/>
              </w:rPr>
            </w:pPr>
            <w:r w:rsidRPr="00B477C8">
              <w:rPr>
                <w:rFonts w:eastAsia="Calibri"/>
                <w:i/>
                <w:lang w:eastAsia="es-ES" w:bidi="es-ES"/>
              </w:rPr>
              <w:t>1. llevar a cabo sus deberes de manera competente y diligente;</w:t>
            </w:r>
          </w:p>
          <w:p w14:paraId="4D78F1D7" w14:textId="77777777" w:rsidR="007A52FF" w:rsidRPr="00B477C8" w:rsidRDefault="007A52FF" w:rsidP="00E31EB8">
            <w:pPr>
              <w:widowControl w:val="0"/>
              <w:autoSpaceDE w:val="0"/>
              <w:autoSpaceDN w:val="0"/>
              <w:spacing w:after="0"/>
              <w:ind w:left="0"/>
              <w:rPr>
                <w:rFonts w:eastAsia="Calibri"/>
                <w:i/>
                <w:lang w:eastAsia="es-ES" w:bidi="es-ES"/>
              </w:rPr>
            </w:pPr>
            <w:r w:rsidRPr="00B477C8">
              <w:rPr>
                <w:rFonts w:eastAsia="Calibri"/>
                <w:i/>
                <w:lang w:eastAsia="es-ES" w:bidi="es-ES"/>
              </w:rPr>
              <w:t>2. cumplir con este Código de Conducta y todas las leyes, regulaciones y otros requisitos aplicables, incluidos los requisitos para proteger la salud, la seguridad y el bienestar de otro personal del contratista y cualquier otra persona;</w:t>
            </w:r>
          </w:p>
          <w:p w14:paraId="33E2ADA2" w14:textId="77777777" w:rsidR="007A52FF" w:rsidRPr="00B477C8" w:rsidRDefault="007A52FF" w:rsidP="00E31EB8">
            <w:pPr>
              <w:widowControl w:val="0"/>
              <w:autoSpaceDE w:val="0"/>
              <w:autoSpaceDN w:val="0"/>
              <w:spacing w:after="0"/>
              <w:ind w:left="0"/>
              <w:rPr>
                <w:rFonts w:eastAsia="Calibri"/>
                <w:i/>
                <w:lang w:eastAsia="es-ES" w:bidi="es-ES"/>
              </w:rPr>
            </w:pPr>
            <w:r w:rsidRPr="00B477C8">
              <w:rPr>
                <w:rFonts w:eastAsia="Calibri"/>
                <w:i/>
                <w:lang w:eastAsia="es-ES" w:bidi="es-ES"/>
              </w:rPr>
              <w:t>3. mantener un entorno de trabajo seguro que incluye:</w:t>
            </w:r>
          </w:p>
          <w:p w14:paraId="1A2BE23E" w14:textId="77777777" w:rsidR="007A52FF" w:rsidRPr="00B477C8" w:rsidRDefault="007A52FF" w:rsidP="0029662E">
            <w:pPr>
              <w:widowControl w:val="0"/>
              <w:numPr>
                <w:ilvl w:val="0"/>
                <w:numId w:val="96"/>
              </w:numPr>
              <w:autoSpaceDE w:val="0"/>
              <w:autoSpaceDN w:val="0"/>
              <w:spacing w:after="0"/>
              <w:ind w:left="0"/>
              <w:rPr>
                <w:rFonts w:eastAsia="Calibri"/>
                <w:i/>
                <w:lang w:eastAsia="es-ES" w:bidi="es-ES"/>
              </w:rPr>
            </w:pPr>
            <w:r w:rsidRPr="00B477C8">
              <w:rPr>
                <w:rFonts w:eastAsia="Calibri"/>
                <w:i/>
                <w:lang w:eastAsia="es-ES" w:bidi="es-ES"/>
              </w:rPr>
              <w:t>garantizar que los lugares de trabajo, la maquinaria, los equipos y los procesos bajo el control de cada persona sean seguros y sin riesgo para la salud;</w:t>
            </w:r>
          </w:p>
          <w:p w14:paraId="20931574" w14:textId="77777777" w:rsidR="007A52FF" w:rsidRPr="00B477C8" w:rsidRDefault="007A52FF" w:rsidP="0029662E">
            <w:pPr>
              <w:widowControl w:val="0"/>
              <w:numPr>
                <w:ilvl w:val="0"/>
                <w:numId w:val="96"/>
              </w:numPr>
              <w:autoSpaceDE w:val="0"/>
              <w:autoSpaceDN w:val="0"/>
              <w:spacing w:after="0"/>
              <w:ind w:left="0"/>
              <w:rPr>
                <w:rFonts w:eastAsia="Calibri"/>
                <w:i/>
                <w:lang w:eastAsia="es-ES" w:bidi="es-ES"/>
              </w:rPr>
            </w:pPr>
            <w:r w:rsidRPr="00B477C8">
              <w:rPr>
                <w:rFonts w:eastAsia="Calibri"/>
                <w:i/>
                <w:lang w:eastAsia="es-ES" w:bidi="es-ES"/>
              </w:rPr>
              <w:t>usar el equipo de protección personal requerido;</w:t>
            </w:r>
          </w:p>
          <w:p w14:paraId="45AACE12" w14:textId="77777777" w:rsidR="007A52FF" w:rsidRPr="00B477C8" w:rsidRDefault="007A52FF" w:rsidP="0029662E">
            <w:pPr>
              <w:widowControl w:val="0"/>
              <w:numPr>
                <w:ilvl w:val="0"/>
                <w:numId w:val="96"/>
              </w:numPr>
              <w:autoSpaceDE w:val="0"/>
              <w:autoSpaceDN w:val="0"/>
              <w:spacing w:after="0"/>
              <w:ind w:left="0"/>
              <w:rPr>
                <w:rFonts w:eastAsia="Calibri"/>
                <w:i/>
                <w:lang w:eastAsia="es-ES" w:bidi="es-ES"/>
              </w:rPr>
            </w:pPr>
            <w:r w:rsidRPr="00B477C8">
              <w:rPr>
                <w:rFonts w:eastAsia="Calibri"/>
                <w:i/>
                <w:lang w:eastAsia="es-ES" w:bidi="es-ES"/>
              </w:rPr>
              <w:t>utilizar medidas apropiadas relativas a sustancias y agentes químicos, físicos y biológicos; y</w:t>
            </w:r>
          </w:p>
          <w:p w14:paraId="44B05497" w14:textId="77777777" w:rsidR="007A52FF" w:rsidRPr="00B477C8" w:rsidRDefault="007A52FF" w:rsidP="0029662E">
            <w:pPr>
              <w:widowControl w:val="0"/>
              <w:numPr>
                <w:ilvl w:val="0"/>
                <w:numId w:val="96"/>
              </w:numPr>
              <w:autoSpaceDE w:val="0"/>
              <w:autoSpaceDN w:val="0"/>
              <w:spacing w:after="0"/>
              <w:ind w:left="0"/>
              <w:rPr>
                <w:rFonts w:eastAsia="Calibri"/>
                <w:i/>
                <w:lang w:eastAsia="es-ES" w:bidi="es-ES"/>
              </w:rPr>
            </w:pPr>
            <w:r w:rsidRPr="00B477C8">
              <w:rPr>
                <w:rFonts w:eastAsia="Calibri"/>
                <w:i/>
                <w:lang w:eastAsia="es-ES" w:bidi="es-ES"/>
              </w:rPr>
              <w:t>seguir los procedimientos operativos de emergencia aplicables.</w:t>
            </w:r>
          </w:p>
          <w:p w14:paraId="3BAA0CB5" w14:textId="77777777" w:rsidR="007A52FF" w:rsidRPr="00B477C8" w:rsidRDefault="007A52FF" w:rsidP="00E31EB8">
            <w:pPr>
              <w:widowControl w:val="0"/>
              <w:autoSpaceDE w:val="0"/>
              <w:autoSpaceDN w:val="0"/>
              <w:spacing w:after="0"/>
              <w:ind w:left="0"/>
              <w:rPr>
                <w:rFonts w:eastAsia="Calibri"/>
                <w:i/>
                <w:lang w:eastAsia="es-ES" w:bidi="es-ES"/>
              </w:rPr>
            </w:pPr>
            <w:r w:rsidRPr="00B477C8">
              <w:rPr>
                <w:rFonts w:eastAsia="Calibri"/>
                <w:i/>
                <w:lang w:eastAsia="es-ES" w:bidi="es-ES"/>
              </w:rPr>
              <w:t>4. reportar situaciones de trabajo que él / ella cree que no son seguros o saludables y alejarse de las situaciones de trabajo que razonablemente cree que representan un peligro inminente y grave para su vida o salud;</w:t>
            </w:r>
          </w:p>
          <w:p w14:paraId="05B64C28" w14:textId="77777777" w:rsidR="007A52FF" w:rsidRPr="00B477C8" w:rsidRDefault="007A52FF" w:rsidP="00E31EB8">
            <w:pPr>
              <w:widowControl w:val="0"/>
              <w:autoSpaceDE w:val="0"/>
              <w:autoSpaceDN w:val="0"/>
              <w:spacing w:after="0"/>
              <w:ind w:left="0"/>
              <w:rPr>
                <w:rFonts w:eastAsia="Calibri"/>
                <w:i/>
                <w:lang w:eastAsia="es-ES" w:bidi="es-ES"/>
              </w:rPr>
            </w:pPr>
            <w:r w:rsidRPr="00B477C8">
              <w:rPr>
                <w:rFonts w:eastAsia="Calibri"/>
                <w:i/>
                <w:lang w:eastAsia="es-ES" w:bidi="es-ES"/>
              </w:rPr>
              <w:t xml:space="preserve">5. no utilizar la violencia y tratar a otras personas con respeto, y no discriminar contra grupos específicos como mujeres, trabajadores migrantes, </w:t>
            </w:r>
            <w:proofErr w:type="gramStart"/>
            <w:r w:rsidRPr="00B477C8">
              <w:rPr>
                <w:rFonts w:eastAsia="Calibri"/>
                <w:i/>
                <w:lang w:eastAsia="es-ES" w:bidi="es-ES"/>
              </w:rPr>
              <w:t>niños y niñas</w:t>
            </w:r>
            <w:proofErr w:type="gramEnd"/>
            <w:r w:rsidRPr="00B477C8">
              <w:rPr>
                <w:rFonts w:eastAsia="Calibri"/>
                <w:i/>
                <w:lang w:eastAsia="es-ES" w:bidi="es-ES"/>
              </w:rPr>
              <w:t xml:space="preserve"> y personas discapacitadas, minorías étnicas o raciales, entre otros;</w:t>
            </w:r>
          </w:p>
          <w:p w14:paraId="3D944A30" w14:textId="77777777" w:rsidR="007A52FF" w:rsidRPr="00B477C8" w:rsidRDefault="007A52FF" w:rsidP="00E31EB8">
            <w:pPr>
              <w:widowControl w:val="0"/>
              <w:autoSpaceDE w:val="0"/>
              <w:autoSpaceDN w:val="0"/>
              <w:spacing w:after="0"/>
              <w:ind w:left="0"/>
              <w:rPr>
                <w:rFonts w:eastAsia="Calibri"/>
                <w:i/>
                <w:lang w:eastAsia="es-ES" w:bidi="es-ES"/>
              </w:rPr>
            </w:pPr>
            <w:r w:rsidRPr="00B477C8">
              <w:rPr>
                <w:rFonts w:eastAsia="Calibri"/>
                <w:i/>
                <w:lang w:eastAsia="es-ES" w:bidi="es-ES"/>
              </w:rPr>
              <w:t>6. no participar en acoso sexual, lo que significa avances sexuales no deseados, solicitudes de favores sexuales y otras conductas verbales o físicas de naturaleza sexual con el demás personal del contratista o del Empleador;</w:t>
            </w:r>
          </w:p>
          <w:p w14:paraId="7CEEDAFE" w14:textId="77777777" w:rsidR="007A52FF" w:rsidRPr="00B477C8" w:rsidRDefault="007A52FF" w:rsidP="00E31EB8">
            <w:pPr>
              <w:widowControl w:val="0"/>
              <w:autoSpaceDE w:val="0"/>
              <w:autoSpaceDN w:val="0"/>
              <w:spacing w:after="0"/>
              <w:ind w:left="0"/>
              <w:rPr>
                <w:rFonts w:eastAsia="Calibri"/>
                <w:i/>
                <w:lang w:eastAsia="es-ES" w:bidi="es-ES"/>
              </w:rPr>
            </w:pPr>
            <w:r w:rsidRPr="00B477C8">
              <w:rPr>
                <w:rFonts w:eastAsia="Calibri"/>
                <w:i/>
                <w:lang w:eastAsia="es-ES" w:bidi="es-ES"/>
              </w:rPr>
              <w:t>7. no participar en la Explotación Sexual, lo que significa cualquier abuso real o intentado de posición de vulnerabilidad, poder diferencial o confianza, con fines sexuales, incluyendo, pero no limitado a, beneficiarse monetaria, social o políticamente de la explotación sexual de otro. En las operaciones/proyectos financiados por el Banco, la explotación sexual se produce cuando el acceso a los servicios de Bienes, Obras, Consultoría o No Consultoría financiados por el Banco se utiliza para extraer ganancias sexuales;</w:t>
            </w:r>
          </w:p>
          <w:p w14:paraId="72542E05" w14:textId="77777777" w:rsidR="007A52FF" w:rsidRPr="00B477C8" w:rsidRDefault="007A52FF" w:rsidP="00E31EB8">
            <w:pPr>
              <w:widowControl w:val="0"/>
              <w:autoSpaceDE w:val="0"/>
              <w:autoSpaceDN w:val="0"/>
              <w:spacing w:after="0"/>
              <w:ind w:left="0"/>
              <w:rPr>
                <w:rFonts w:eastAsia="Calibri"/>
                <w:i/>
                <w:lang w:eastAsia="es-ES" w:bidi="es-ES"/>
              </w:rPr>
            </w:pPr>
            <w:r w:rsidRPr="00B477C8">
              <w:rPr>
                <w:rFonts w:eastAsia="Calibri"/>
                <w:i/>
                <w:lang w:eastAsia="es-ES" w:bidi="es-ES"/>
              </w:rPr>
              <w:t>8. no participar en abuso sexual, lo que significa la intrusión física real o amenazada de naturaleza sexual, ya sea por la fuerza o en condiciones desiguales o coercitivas;</w:t>
            </w:r>
          </w:p>
          <w:p w14:paraId="22765773" w14:textId="77777777" w:rsidR="007A52FF" w:rsidRPr="00B477C8" w:rsidRDefault="007A52FF" w:rsidP="00E31EB8">
            <w:pPr>
              <w:widowControl w:val="0"/>
              <w:autoSpaceDE w:val="0"/>
              <w:autoSpaceDN w:val="0"/>
              <w:spacing w:after="0"/>
              <w:ind w:left="0"/>
              <w:rPr>
                <w:rFonts w:eastAsia="Calibri"/>
                <w:i/>
                <w:lang w:eastAsia="es-ES" w:bidi="es-ES"/>
              </w:rPr>
            </w:pPr>
            <w:r w:rsidRPr="00B477C8">
              <w:rPr>
                <w:rFonts w:eastAsia="Calibri"/>
                <w:i/>
                <w:lang w:eastAsia="es-ES" w:bidi="es-ES"/>
              </w:rPr>
              <w:t>9. no participar en ninguna forma de actividad sexual con personas menores de 18 años, excepto en caso de matrimonio preexistente;</w:t>
            </w:r>
          </w:p>
          <w:p w14:paraId="3105A454" w14:textId="77777777" w:rsidR="007A52FF" w:rsidRPr="00B477C8" w:rsidRDefault="007A52FF" w:rsidP="00E31EB8">
            <w:pPr>
              <w:widowControl w:val="0"/>
              <w:autoSpaceDE w:val="0"/>
              <w:autoSpaceDN w:val="0"/>
              <w:spacing w:after="0"/>
              <w:ind w:left="0"/>
              <w:rPr>
                <w:rFonts w:eastAsia="Calibri"/>
                <w:i/>
                <w:lang w:eastAsia="es-ES" w:bidi="es-ES"/>
              </w:rPr>
            </w:pPr>
            <w:r w:rsidRPr="00B477C8">
              <w:rPr>
                <w:rFonts w:eastAsia="Calibri"/>
                <w:i/>
                <w:lang w:eastAsia="es-ES" w:bidi="es-ES"/>
              </w:rPr>
              <w:t xml:space="preserve">10. completar los cursos de capacitación relevantes que se impartirán en relación con los aspectos ambientales y sociales del Contrato, incluidos los asuntos de salud y seguridad, explotación y abuso </w:t>
            </w:r>
            <w:r w:rsidRPr="00B477C8">
              <w:rPr>
                <w:rFonts w:eastAsia="Calibri"/>
                <w:i/>
                <w:lang w:eastAsia="es-ES" w:bidi="es-ES"/>
              </w:rPr>
              <w:lastRenderedPageBreak/>
              <w:t>sexual (EAS) y acoso sexual (AS);</w:t>
            </w:r>
          </w:p>
          <w:p w14:paraId="407E0448" w14:textId="77777777" w:rsidR="007A52FF" w:rsidRPr="00B477C8" w:rsidRDefault="007A52FF" w:rsidP="00E31EB8">
            <w:pPr>
              <w:widowControl w:val="0"/>
              <w:autoSpaceDE w:val="0"/>
              <w:autoSpaceDN w:val="0"/>
              <w:spacing w:after="0"/>
              <w:ind w:left="0"/>
              <w:rPr>
                <w:rFonts w:eastAsia="Calibri"/>
                <w:i/>
                <w:lang w:eastAsia="es-ES" w:bidi="es-ES"/>
              </w:rPr>
            </w:pPr>
            <w:r w:rsidRPr="00B477C8">
              <w:rPr>
                <w:rFonts w:eastAsia="Calibri"/>
                <w:i/>
                <w:lang w:eastAsia="es-ES" w:bidi="es-ES"/>
              </w:rPr>
              <w:t>11. denunciar violaciones de este Código de Conducta; y</w:t>
            </w:r>
          </w:p>
          <w:p w14:paraId="3D7708DC" w14:textId="77777777" w:rsidR="007A52FF" w:rsidRPr="00B477C8" w:rsidRDefault="007A52FF" w:rsidP="00E31EB8">
            <w:pPr>
              <w:widowControl w:val="0"/>
              <w:autoSpaceDE w:val="0"/>
              <w:autoSpaceDN w:val="0"/>
              <w:spacing w:after="0"/>
              <w:ind w:left="0"/>
              <w:rPr>
                <w:rFonts w:eastAsia="Calibri"/>
                <w:i/>
                <w:lang w:eastAsia="es-ES" w:bidi="es-ES"/>
              </w:rPr>
            </w:pPr>
            <w:r w:rsidRPr="00B477C8">
              <w:rPr>
                <w:rFonts w:eastAsia="Calibri"/>
                <w:i/>
                <w:lang w:eastAsia="es-ES" w:bidi="es-ES"/>
              </w:rPr>
              <w:t>12. no tomar represalias contra cualquier persona que reporte violaciones de este Código de Conducta, ya sea a nosotros o al Empleador, o que haga uso del Mecanismo de Gestión de Quejas para el Personal del Contratista o el Mecanismo de Gestión de Quejas del proyecto.</w:t>
            </w:r>
          </w:p>
          <w:p w14:paraId="1A9BBD6F" w14:textId="77777777" w:rsidR="007A52FF" w:rsidRPr="00B477C8" w:rsidRDefault="007A52FF" w:rsidP="00E31EB8">
            <w:pPr>
              <w:widowControl w:val="0"/>
              <w:autoSpaceDE w:val="0"/>
              <w:autoSpaceDN w:val="0"/>
              <w:spacing w:after="0"/>
              <w:ind w:left="0"/>
              <w:rPr>
                <w:rFonts w:eastAsia="Calibri"/>
                <w:i/>
                <w:lang w:eastAsia="es-ES" w:bidi="es-ES"/>
              </w:rPr>
            </w:pPr>
            <w:r w:rsidRPr="00B477C8">
              <w:rPr>
                <w:rFonts w:eastAsia="Calibri"/>
                <w:i/>
                <w:lang w:eastAsia="es-ES" w:bidi="es-ES"/>
              </w:rPr>
              <w:t>13. En casos especiales como hallazgos fortuitos, se debe capacitar sobre el valor patrimonial de lugares, objetos para el país. Evitando el saqueo por descuido o falta de vigilancia.</w:t>
            </w:r>
          </w:p>
          <w:p w14:paraId="63BF192C" w14:textId="77777777" w:rsidR="007A52FF" w:rsidRPr="00B477C8" w:rsidRDefault="007A52FF" w:rsidP="00E31EB8">
            <w:pPr>
              <w:widowControl w:val="0"/>
              <w:autoSpaceDE w:val="0"/>
              <w:autoSpaceDN w:val="0"/>
              <w:spacing w:after="0"/>
              <w:ind w:left="0"/>
              <w:rPr>
                <w:rFonts w:eastAsia="Calibri"/>
                <w:i/>
                <w:lang w:eastAsia="es-ES" w:bidi="es-ES"/>
              </w:rPr>
            </w:pPr>
          </w:p>
          <w:p w14:paraId="3535A29F" w14:textId="77777777" w:rsidR="007A52FF" w:rsidRPr="00B477C8" w:rsidRDefault="007A52FF" w:rsidP="00E31EB8">
            <w:pPr>
              <w:widowControl w:val="0"/>
              <w:autoSpaceDE w:val="0"/>
              <w:autoSpaceDN w:val="0"/>
              <w:spacing w:after="0"/>
              <w:ind w:left="0"/>
              <w:rPr>
                <w:rFonts w:eastAsia="Calibri"/>
                <w:i/>
                <w:lang w:eastAsia="es-ES" w:bidi="es-ES"/>
              </w:rPr>
            </w:pPr>
            <w:r w:rsidRPr="00B477C8">
              <w:rPr>
                <w:rFonts w:eastAsia="Calibri"/>
                <w:i/>
                <w:lang w:eastAsia="es-ES" w:bidi="es-ES"/>
              </w:rPr>
              <w:t>LEVANTAR PREOCUPACIONES</w:t>
            </w:r>
          </w:p>
          <w:p w14:paraId="65AC8E58" w14:textId="77777777" w:rsidR="007A52FF" w:rsidRPr="00B477C8" w:rsidRDefault="007A52FF" w:rsidP="00E31EB8">
            <w:pPr>
              <w:widowControl w:val="0"/>
              <w:autoSpaceDE w:val="0"/>
              <w:autoSpaceDN w:val="0"/>
              <w:spacing w:after="0"/>
              <w:ind w:left="0"/>
              <w:rPr>
                <w:rFonts w:eastAsia="Calibri"/>
                <w:i/>
                <w:lang w:eastAsia="es-ES" w:bidi="es-ES"/>
              </w:rPr>
            </w:pPr>
            <w:r w:rsidRPr="00B477C8">
              <w:rPr>
                <w:rFonts w:eastAsia="Calibri"/>
                <w:i/>
                <w:lang w:eastAsia="es-ES" w:bidi="es-ES"/>
              </w:rPr>
              <w:t>Si alguna persona observa comportamientos que cree que pueden representar una violación de este Código de Conducta, o que de otra manera le conciernen, debe plantear el problema con prontitud. Esto se puede hacer de cualquiera de las siguientes maneras:</w:t>
            </w:r>
          </w:p>
          <w:p w14:paraId="27DDA4FB" w14:textId="77777777" w:rsidR="007A52FF" w:rsidRPr="00B477C8" w:rsidRDefault="007A52FF" w:rsidP="00E31EB8">
            <w:pPr>
              <w:widowControl w:val="0"/>
              <w:autoSpaceDE w:val="0"/>
              <w:autoSpaceDN w:val="0"/>
              <w:spacing w:after="0"/>
              <w:ind w:left="0"/>
              <w:rPr>
                <w:rFonts w:eastAsia="Calibri"/>
                <w:i/>
                <w:lang w:eastAsia="es-ES" w:bidi="es-ES"/>
              </w:rPr>
            </w:pPr>
            <w:r w:rsidRPr="00B477C8">
              <w:rPr>
                <w:rFonts w:eastAsia="Calibri"/>
                <w:i/>
                <w:lang w:eastAsia="es-ES" w:bidi="es-ES"/>
              </w:rPr>
              <w:t>1.</w:t>
            </w:r>
            <w:r w:rsidRPr="00B477C8">
              <w:rPr>
                <w:rFonts w:eastAsia="Calibri"/>
                <w:i/>
                <w:lang w:eastAsia="es-ES" w:bidi="es-ES"/>
              </w:rPr>
              <w:tab/>
              <w:t xml:space="preserve">Contacto [introduzca el nombre del Experto Social del Contratista con experiencia relevante en el manejo de casos de explotación sexual, abuso y acoso sexuales, o si dicha persona no es requerida bajo el Contrato, otra persona designada por el Contratista para tratar estos asuntos] por escrito en esta dirección [escribir dirección de contacto] o por teléfono en [escribir número telefónico] o en persona en [lugar de </w:t>
            </w:r>
            <w:proofErr w:type="gramStart"/>
            <w:r w:rsidRPr="00B477C8">
              <w:rPr>
                <w:rFonts w:eastAsia="Calibri"/>
                <w:i/>
                <w:lang w:eastAsia="es-ES" w:bidi="es-ES"/>
              </w:rPr>
              <w:t>contacto ]</w:t>
            </w:r>
            <w:proofErr w:type="gramEnd"/>
            <w:r w:rsidRPr="00B477C8">
              <w:rPr>
                <w:rFonts w:eastAsia="Calibri"/>
                <w:i/>
                <w:lang w:eastAsia="es-ES" w:bidi="es-ES"/>
              </w:rPr>
              <w:t>;</w:t>
            </w:r>
          </w:p>
          <w:p w14:paraId="7D0EF0F2" w14:textId="77777777" w:rsidR="007A52FF" w:rsidRPr="00B477C8" w:rsidRDefault="007A52FF" w:rsidP="00E31EB8">
            <w:pPr>
              <w:widowControl w:val="0"/>
              <w:autoSpaceDE w:val="0"/>
              <w:autoSpaceDN w:val="0"/>
              <w:spacing w:after="0"/>
              <w:ind w:left="0"/>
              <w:rPr>
                <w:rFonts w:eastAsia="Calibri"/>
                <w:i/>
                <w:lang w:eastAsia="es-ES" w:bidi="es-ES"/>
              </w:rPr>
            </w:pPr>
            <w:r w:rsidRPr="00B477C8">
              <w:rPr>
                <w:rFonts w:eastAsia="Calibri"/>
                <w:i/>
                <w:lang w:eastAsia="es-ES" w:bidi="es-ES"/>
              </w:rPr>
              <w:t>2.</w:t>
            </w:r>
            <w:r w:rsidRPr="00B477C8">
              <w:rPr>
                <w:rFonts w:eastAsia="Calibri"/>
                <w:i/>
                <w:lang w:eastAsia="es-ES" w:bidi="es-ES"/>
              </w:rPr>
              <w:tab/>
              <w:t>Llame a [escribir número telefónico] para comunicarse con la línea directa del contratista (si existe) y deje un mensaje.</w:t>
            </w:r>
          </w:p>
          <w:p w14:paraId="413E63DB" w14:textId="77777777" w:rsidR="007A52FF" w:rsidRPr="00B477C8" w:rsidRDefault="007A52FF" w:rsidP="00E31EB8">
            <w:pPr>
              <w:widowControl w:val="0"/>
              <w:autoSpaceDE w:val="0"/>
              <w:autoSpaceDN w:val="0"/>
              <w:spacing w:after="0"/>
              <w:ind w:left="0"/>
              <w:rPr>
                <w:rFonts w:eastAsia="Calibri"/>
                <w:i/>
                <w:lang w:eastAsia="es-ES" w:bidi="es-ES"/>
              </w:rPr>
            </w:pPr>
            <w:r w:rsidRPr="00B477C8">
              <w:rPr>
                <w:rFonts w:eastAsia="Calibri"/>
                <w:i/>
                <w:lang w:eastAsia="es-ES" w:bidi="es-ES"/>
              </w:rPr>
              <w:t>La identidad de la persona se mantendrá confidencial, a menos que se informe de las denuncias necesarias según la legislación nacional. Las quejas o denuncias anónimas también pueden ser presentadas y se les dará toda la debida y apropiada consideración. Nos tomamos en serio todos los informes de posibles mala conducta e investigaremos y tomaremos las medidas apropiadas. Proporcionaremos recomendaciones cálidas a proveedores de servicios que pueden ayudar a apoyar a la persona que experimentó el supuesto incidente, según corresponda. No habrá represalias contra ninguna persona que plantee una preocupación de buena fe por cualquier comportamiento prohibido por este Código de Conducta. Dicha represalia sería una violación de este Código de Conducta.</w:t>
            </w:r>
          </w:p>
          <w:p w14:paraId="1189B0C9" w14:textId="77777777" w:rsidR="007A52FF" w:rsidRPr="00B477C8" w:rsidRDefault="007A52FF" w:rsidP="00E31EB8">
            <w:pPr>
              <w:keepNext/>
              <w:widowControl w:val="0"/>
              <w:autoSpaceDE w:val="0"/>
              <w:autoSpaceDN w:val="0"/>
              <w:spacing w:after="0"/>
              <w:ind w:left="0"/>
              <w:rPr>
                <w:rFonts w:eastAsia="Calibri"/>
                <w:i/>
                <w:lang w:eastAsia="es-ES" w:bidi="es-ES"/>
              </w:rPr>
            </w:pPr>
            <w:r w:rsidRPr="00B477C8">
              <w:rPr>
                <w:rFonts w:eastAsia="Calibri"/>
                <w:i/>
                <w:lang w:eastAsia="es-ES" w:bidi="es-ES"/>
              </w:rPr>
              <w:t>CONSECUENCIAS DE VIOLAR EL CÓDIGO DE CONDUCTA</w:t>
            </w:r>
          </w:p>
          <w:p w14:paraId="6A4FDBE5" w14:textId="77777777" w:rsidR="007A52FF" w:rsidRPr="00B477C8" w:rsidRDefault="007A52FF" w:rsidP="00E31EB8">
            <w:pPr>
              <w:widowControl w:val="0"/>
              <w:autoSpaceDE w:val="0"/>
              <w:autoSpaceDN w:val="0"/>
              <w:spacing w:after="0"/>
              <w:ind w:left="0"/>
              <w:rPr>
                <w:rFonts w:eastAsia="Calibri"/>
                <w:i/>
                <w:lang w:eastAsia="es-ES" w:bidi="es-ES"/>
              </w:rPr>
            </w:pPr>
            <w:r w:rsidRPr="00B477C8">
              <w:rPr>
                <w:rFonts w:eastAsia="Calibri"/>
                <w:i/>
                <w:lang w:eastAsia="es-ES" w:bidi="es-ES"/>
              </w:rPr>
              <w:t>Cualquier violación de este Código de Conducta por parte del Personal puede resultar en consecuencias graves, hasta e incluyendo la terminación y posible remisión a las autoridades legales.</w:t>
            </w:r>
          </w:p>
          <w:p w14:paraId="14B3C7F8" w14:textId="77777777" w:rsidR="007A52FF" w:rsidRPr="00B477C8" w:rsidRDefault="007A52FF" w:rsidP="00E31EB8">
            <w:pPr>
              <w:widowControl w:val="0"/>
              <w:autoSpaceDE w:val="0"/>
              <w:autoSpaceDN w:val="0"/>
              <w:spacing w:after="0"/>
              <w:ind w:left="0"/>
              <w:rPr>
                <w:rFonts w:eastAsia="Calibri"/>
                <w:i/>
                <w:lang w:eastAsia="es-ES" w:bidi="es-ES"/>
              </w:rPr>
            </w:pPr>
            <w:r w:rsidRPr="00B477C8">
              <w:rPr>
                <w:rFonts w:eastAsia="Calibri"/>
                <w:i/>
                <w:lang w:eastAsia="es-ES" w:bidi="es-ES"/>
              </w:rPr>
              <w:t>PARA PERSONAL CONTRATADO:</w:t>
            </w:r>
          </w:p>
          <w:p w14:paraId="500B3E86" w14:textId="77777777" w:rsidR="007A52FF" w:rsidRPr="00B477C8" w:rsidRDefault="007A52FF" w:rsidP="00E31EB8">
            <w:pPr>
              <w:widowControl w:val="0"/>
              <w:autoSpaceDE w:val="0"/>
              <w:autoSpaceDN w:val="0"/>
              <w:spacing w:after="0"/>
              <w:ind w:left="0"/>
              <w:rPr>
                <w:rFonts w:eastAsia="Calibri"/>
                <w:i/>
                <w:lang w:eastAsia="es-ES" w:bidi="es-ES"/>
              </w:rPr>
            </w:pPr>
            <w:r w:rsidRPr="00B477C8">
              <w:rPr>
                <w:rFonts w:eastAsia="Calibri"/>
                <w:i/>
                <w:lang w:eastAsia="es-ES" w:bidi="es-ES"/>
              </w:rPr>
              <w:t>He recibido una copia de este Código de Conducta escrito en un idioma que comprendo. Entiendo que, si tengo alguna pregunta sobre este Código de Conducta, puedo contactar [ingrese el nombre de Persona(s)de contacto del contratista con experiencia relevante (incluyendo casos de explotación sexual, abuso y acoso en el manejo de esos tipos de casos de casos)] solicitando una explicación.</w:t>
            </w:r>
          </w:p>
          <w:p w14:paraId="5A6A74D1" w14:textId="77777777" w:rsidR="007A52FF" w:rsidRPr="00B477C8" w:rsidRDefault="007A52FF" w:rsidP="00E31EB8">
            <w:pPr>
              <w:widowControl w:val="0"/>
              <w:autoSpaceDE w:val="0"/>
              <w:autoSpaceDN w:val="0"/>
              <w:spacing w:after="0"/>
              <w:ind w:left="0"/>
              <w:rPr>
                <w:rFonts w:eastAsia="Calibri"/>
                <w:i/>
                <w:lang w:eastAsia="es-ES" w:bidi="es-ES"/>
              </w:rPr>
            </w:pPr>
            <w:r w:rsidRPr="00B477C8">
              <w:rPr>
                <w:rFonts w:eastAsia="Calibri"/>
                <w:i/>
                <w:lang w:eastAsia="es-ES" w:bidi="es-ES"/>
              </w:rPr>
              <w:t>Nombre del personal: [insértese el nombre]</w:t>
            </w:r>
          </w:p>
          <w:p w14:paraId="41106379" w14:textId="77777777" w:rsidR="007A52FF" w:rsidRPr="00B477C8" w:rsidRDefault="007A52FF" w:rsidP="00E31EB8">
            <w:pPr>
              <w:widowControl w:val="0"/>
              <w:autoSpaceDE w:val="0"/>
              <w:autoSpaceDN w:val="0"/>
              <w:spacing w:after="0"/>
              <w:ind w:left="0"/>
              <w:rPr>
                <w:rFonts w:eastAsia="Calibri"/>
                <w:i/>
                <w:lang w:eastAsia="es-ES" w:bidi="es-ES"/>
              </w:rPr>
            </w:pPr>
            <w:r w:rsidRPr="00B477C8">
              <w:rPr>
                <w:rFonts w:eastAsia="Calibri"/>
                <w:i/>
                <w:lang w:eastAsia="es-ES" w:bidi="es-ES"/>
              </w:rPr>
              <w:t>Firma:</w:t>
            </w:r>
            <w:r w:rsidRPr="00B477C8">
              <w:rPr>
                <w:rFonts w:eastAsia="Calibri"/>
                <w:i/>
                <w:lang w:eastAsia="es-ES" w:bidi="es-ES"/>
              </w:rPr>
              <w:tab/>
            </w:r>
            <w:r w:rsidRPr="00B477C8">
              <w:rPr>
                <w:rFonts w:eastAsia="Calibri"/>
                <w:i/>
                <w:lang w:eastAsia="es-ES" w:bidi="es-ES"/>
              </w:rPr>
              <w:tab/>
              <w:t xml:space="preserve"> </w:t>
            </w:r>
          </w:p>
          <w:p w14:paraId="2CC4E1DD" w14:textId="77777777" w:rsidR="007A52FF" w:rsidRPr="00B477C8" w:rsidRDefault="007A52FF" w:rsidP="00E31EB8">
            <w:pPr>
              <w:widowControl w:val="0"/>
              <w:autoSpaceDE w:val="0"/>
              <w:autoSpaceDN w:val="0"/>
              <w:spacing w:after="0"/>
              <w:ind w:left="0"/>
              <w:rPr>
                <w:rFonts w:eastAsia="Calibri"/>
                <w:i/>
                <w:lang w:eastAsia="es-ES" w:bidi="es-ES"/>
              </w:rPr>
            </w:pPr>
            <w:r w:rsidRPr="00B477C8">
              <w:rPr>
                <w:rFonts w:eastAsia="Calibri"/>
                <w:i/>
                <w:lang w:eastAsia="es-ES" w:bidi="es-ES"/>
              </w:rPr>
              <w:t xml:space="preserve">Fecha: (día mes año): </w:t>
            </w:r>
            <w:r w:rsidRPr="00B477C8">
              <w:rPr>
                <w:rFonts w:eastAsia="Calibri"/>
                <w:i/>
                <w:lang w:eastAsia="es-ES" w:bidi="es-ES"/>
              </w:rPr>
              <w:tab/>
            </w:r>
            <w:r w:rsidRPr="00B477C8">
              <w:rPr>
                <w:rFonts w:eastAsia="Calibri"/>
                <w:i/>
                <w:lang w:eastAsia="es-ES" w:bidi="es-ES"/>
              </w:rPr>
              <w:tab/>
            </w:r>
          </w:p>
          <w:p w14:paraId="1819AB03" w14:textId="77777777" w:rsidR="007A52FF" w:rsidRPr="00B477C8" w:rsidRDefault="007A52FF" w:rsidP="00E31EB8">
            <w:pPr>
              <w:widowControl w:val="0"/>
              <w:autoSpaceDE w:val="0"/>
              <w:autoSpaceDN w:val="0"/>
              <w:spacing w:after="0"/>
              <w:ind w:left="0"/>
              <w:rPr>
                <w:rFonts w:eastAsia="Calibri"/>
                <w:i/>
                <w:lang w:eastAsia="es-ES" w:bidi="es-ES"/>
              </w:rPr>
            </w:pPr>
          </w:p>
          <w:p w14:paraId="2BC24FC2" w14:textId="77777777" w:rsidR="007A52FF" w:rsidRPr="00B477C8" w:rsidRDefault="007A52FF" w:rsidP="00E31EB8">
            <w:pPr>
              <w:widowControl w:val="0"/>
              <w:autoSpaceDE w:val="0"/>
              <w:autoSpaceDN w:val="0"/>
              <w:spacing w:after="0"/>
              <w:ind w:left="0"/>
              <w:rPr>
                <w:rFonts w:eastAsia="Calibri"/>
                <w:i/>
                <w:lang w:eastAsia="es-ES" w:bidi="es-ES"/>
              </w:rPr>
            </w:pPr>
            <w:r w:rsidRPr="00B477C8">
              <w:rPr>
                <w:rFonts w:eastAsia="Calibri"/>
                <w:i/>
                <w:lang w:eastAsia="es-ES" w:bidi="es-ES"/>
              </w:rPr>
              <w:t xml:space="preserve"> Contrafirma del representante autorizado del Contratista: </w:t>
            </w:r>
          </w:p>
          <w:p w14:paraId="587A8BC2" w14:textId="77777777" w:rsidR="007A52FF" w:rsidRPr="00B477C8" w:rsidRDefault="007A52FF" w:rsidP="00E31EB8">
            <w:pPr>
              <w:widowControl w:val="0"/>
              <w:autoSpaceDE w:val="0"/>
              <w:autoSpaceDN w:val="0"/>
              <w:spacing w:after="0"/>
              <w:ind w:left="0"/>
              <w:rPr>
                <w:rFonts w:eastAsia="Calibri"/>
                <w:i/>
                <w:lang w:eastAsia="es-ES" w:bidi="es-ES"/>
              </w:rPr>
            </w:pPr>
            <w:r w:rsidRPr="00B477C8">
              <w:rPr>
                <w:rFonts w:eastAsia="Calibri"/>
                <w:i/>
                <w:lang w:eastAsia="es-ES" w:bidi="es-ES"/>
              </w:rPr>
              <w:t>Firma:</w:t>
            </w:r>
          </w:p>
          <w:p w14:paraId="705079D9" w14:textId="77777777" w:rsidR="007A52FF" w:rsidRPr="00B477C8" w:rsidRDefault="007A52FF" w:rsidP="00E31EB8">
            <w:pPr>
              <w:spacing w:after="0"/>
              <w:ind w:left="0"/>
              <w:rPr>
                <w:rFonts w:eastAsia="Times New Roman" w:cs="Times New Roman"/>
              </w:rPr>
            </w:pPr>
            <w:r w:rsidRPr="00B477C8">
              <w:rPr>
                <w:rFonts w:eastAsia="Times New Roman" w:cs="Times New Roman"/>
              </w:rPr>
              <w:t>Fecha: (día mes</w:t>
            </w:r>
            <w:r w:rsidRPr="00B477C8">
              <w:rPr>
                <w:rFonts w:eastAsia="Times New Roman" w:cs="Times New Roman"/>
                <w:spacing w:val="-10"/>
              </w:rPr>
              <w:t xml:space="preserve"> </w:t>
            </w:r>
            <w:r w:rsidRPr="00B477C8">
              <w:rPr>
                <w:rFonts w:eastAsia="Times New Roman" w:cs="Times New Roman"/>
              </w:rPr>
              <w:t>año):</w:t>
            </w:r>
            <w:r w:rsidRPr="00B477C8">
              <w:rPr>
                <w:rFonts w:eastAsia="Times New Roman" w:cs="Times New Roman"/>
                <w:u w:val="thick"/>
              </w:rPr>
              <w:t xml:space="preserve"> </w:t>
            </w:r>
          </w:p>
        </w:tc>
      </w:tr>
      <w:tr w:rsidR="007A52FF" w:rsidRPr="00B477C8" w14:paraId="1B2E6385" w14:textId="77777777" w:rsidTr="002A7D9E">
        <w:tc>
          <w:tcPr>
            <w:tcW w:w="0" w:type="auto"/>
            <w:gridSpan w:val="7"/>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1BFEDB43" w14:textId="77777777" w:rsidR="007A52FF" w:rsidRPr="00B477C8" w:rsidRDefault="007A52FF" w:rsidP="00E31EB8">
            <w:pPr>
              <w:spacing w:after="0"/>
              <w:ind w:left="0"/>
              <w:jc w:val="center"/>
              <w:rPr>
                <w:rFonts w:eastAsia="Calibri"/>
                <w:b/>
                <w:bCs/>
              </w:rPr>
            </w:pPr>
            <w:r w:rsidRPr="00B477C8">
              <w:rPr>
                <w:rFonts w:eastAsia="Calibri"/>
                <w:b/>
                <w:bCs/>
              </w:rPr>
              <w:lastRenderedPageBreak/>
              <w:t>Monitoreo y cumplimiento</w:t>
            </w:r>
          </w:p>
        </w:tc>
      </w:tr>
      <w:tr w:rsidR="007A52FF" w:rsidRPr="00B477C8" w14:paraId="177EA541" w14:textId="77777777" w:rsidTr="002A7D9E">
        <w:tc>
          <w:tcPr>
            <w:tcW w:w="0" w:type="auto"/>
            <w:gridSpan w:val="7"/>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tcPr>
          <w:p w14:paraId="5DACB869" w14:textId="77777777" w:rsidR="007A52FF" w:rsidRPr="00B477C8" w:rsidRDefault="007A52FF" w:rsidP="00E31EB8">
            <w:pPr>
              <w:spacing w:after="0"/>
              <w:ind w:left="0"/>
              <w:rPr>
                <w:rFonts w:eastAsia="Times New Roman"/>
                <w:b/>
                <w:bCs/>
              </w:rPr>
            </w:pPr>
            <w:r w:rsidRPr="00B477C8">
              <w:rPr>
                <w:rFonts w:eastAsia="Times New Roman"/>
                <w:b/>
                <w:bCs/>
              </w:rPr>
              <w:t>Indicadores</w:t>
            </w:r>
          </w:p>
          <w:p w14:paraId="462B7ED8" w14:textId="77777777" w:rsidR="007A52FF" w:rsidRPr="00B477C8" w:rsidRDefault="007A52FF" w:rsidP="0029662E">
            <w:pPr>
              <w:numPr>
                <w:ilvl w:val="0"/>
                <w:numId w:val="54"/>
              </w:numPr>
              <w:spacing w:after="0"/>
              <w:ind w:left="0" w:hanging="357"/>
              <w:contextualSpacing/>
              <w:rPr>
                <w:rFonts w:eastAsia="Times New Roman"/>
                <w:b/>
              </w:rPr>
            </w:pPr>
            <w:r w:rsidRPr="00B477C8">
              <w:rPr>
                <w:rFonts w:eastAsia="Times New Roman"/>
              </w:rPr>
              <w:t>Porcentaje de personal capacitado de acuerdo con el Programa de Capacitación.</w:t>
            </w:r>
          </w:p>
          <w:p w14:paraId="0DADF120" w14:textId="77777777" w:rsidR="007A52FF" w:rsidRPr="00B477C8" w:rsidRDefault="007A52FF" w:rsidP="0029662E">
            <w:pPr>
              <w:numPr>
                <w:ilvl w:val="0"/>
                <w:numId w:val="54"/>
              </w:numPr>
              <w:spacing w:after="0"/>
              <w:ind w:left="0" w:hanging="357"/>
              <w:contextualSpacing/>
              <w:rPr>
                <w:rFonts w:eastAsia="Times New Roman"/>
                <w:b/>
              </w:rPr>
            </w:pPr>
            <w:r w:rsidRPr="00B477C8">
              <w:rPr>
                <w:rFonts w:eastAsia="Times New Roman"/>
              </w:rPr>
              <w:lastRenderedPageBreak/>
              <w:t>Porcentaje de capacitaciones dictadas del total de capacitaciones requeridas de acuerdo con el Programa de capacitación.</w:t>
            </w:r>
          </w:p>
          <w:p w14:paraId="65080521" w14:textId="77777777" w:rsidR="007A52FF" w:rsidRPr="00B477C8" w:rsidRDefault="007A52FF" w:rsidP="00E31EB8">
            <w:pPr>
              <w:spacing w:after="0"/>
              <w:ind w:left="0"/>
              <w:contextualSpacing/>
              <w:rPr>
                <w:rFonts w:eastAsia="Times New Roman"/>
                <w:b/>
              </w:rPr>
            </w:pPr>
          </w:p>
          <w:p w14:paraId="7FB9BF24" w14:textId="77777777" w:rsidR="007A52FF" w:rsidRPr="00B477C8" w:rsidRDefault="007A52FF" w:rsidP="00E31EB8">
            <w:pPr>
              <w:keepNext/>
              <w:spacing w:after="0"/>
              <w:ind w:left="0"/>
              <w:rPr>
                <w:rFonts w:eastAsia="Times New Roman"/>
                <w:b/>
                <w:bCs/>
              </w:rPr>
            </w:pPr>
            <w:r w:rsidRPr="00B477C8">
              <w:rPr>
                <w:rFonts w:eastAsia="Times New Roman"/>
                <w:b/>
                <w:bCs/>
              </w:rPr>
              <w:t>Monitoreo</w:t>
            </w:r>
          </w:p>
          <w:p w14:paraId="13E6C776" w14:textId="77777777" w:rsidR="007A52FF" w:rsidRPr="00B477C8" w:rsidRDefault="007A52FF" w:rsidP="0029662E">
            <w:pPr>
              <w:numPr>
                <w:ilvl w:val="0"/>
                <w:numId w:val="55"/>
              </w:numPr>
              <w:spacing w:after="0"/>
              <w:ind w:left="0"/>
              <w:contextualSpacing/>
              <w:rPr>
                <w:rFonts w:eastAsia="Calibri"/>
              </w:rPr>
            </w:pPr>
            <w:r w:rsidRPr="00B477C8">
              <w:rPr>
                <w:rFonts w:eastAsia="Times New Roman"/>
              </w:rPr>
              <w:t>Planillas de registros de capacitación ambiental de personal de obra.</w:t>
            </w:r>
          </w:p>
        </w:tc>
      </w:tr>
      <w:tr w:rsidR="002E59B5" w:rsidRPr="00B477C8" w14:paraId="03C55983" w14:textId="77777777" w:rsidTr="002A7D9E">
        <w:tc>
          <w:tcPr>
            <w:tcW w:w="0" w:type="auto"/>
            <w:vMerge w:val="restar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7096689B" w14:textId="77777777" w:rsidR="007A52FF" w:rsidRPr="00B477C8" w:rsidRDefault="007A52FF" w:rsidP="00E31EB8">
            <w:pPr>
              <w:spacing w:after="0"/>
              <w:ind w:left="0"/>
              <w:jc w:val="center"/>
              <w:rPr>
                <w:rFonts w:eastAsia="Calibri"/>
                <w:b/>
                <w:bCs/>
              </w:rPr>
            </w:pPr>
            <w:r w:rsidRPr="00B477C8">
              <w:rPr>
                <w:rFonts w:eastAsia="Calibri"/>
                <w:b/>
                <w:bCs/>
              </w:rPr>
              <w:lastRenderedPageBreak/>
              <w:t xml:space="preserve">Etapa </w:t>
            </w:r>
            <w:r w:rsidRPr="00B477C8">
              <w:rPr>
                <w:rFonts w:eastAsia="Calibri"/>
                <w:b/>
                <w:bCs/>
                <w:shd w:val="clear" w:color="auto" w:fill="E2EFD9"/>
              </w:rPr>
              <w:t>del Proyecto en que se aplica:</w:t>
            </w:r>
          </w:p>
        </w:tc>
        <w:tc>
          <w:tcPr>
            <w:tcW w:w="0" w:type="auto"/>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5537F2C6" w14:textId="77777777" w:rsidR="007A52FF" w:rsidRPr="00B477C8" w:rsidRDefault="007A52FF" w:rsidP="00E31EB8">
            <w:pPr>
              <w:spacing w:after="0"/>
              <w:ind w:left="0"/>
              <w:jc w:val="center"/>
              <w:rPr>
                <w:rFonts w:eastAsia="Calibri"/>
              </w:rPr>
            </w:pPr>
            <w:r w:rsidRPr="00B477C8">
              <w:rPr>
                <w:rFonts w:eastAsia="Calibri"/>
              </w:rPr>
              <w:t>Preparación</w:t>
            </w:r>
          </w:p>
        </w:tc>
        <w:tc>
          <w:tcPr>
            <w:tcW w:w="0" w:type="auto"/>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5E69887E" w14:textId="77777777" w:rsidR="007A52FF" w:rsidRPr="00B477C8" w:rsidRDefault="007A52FF" w:rsidP="00E31EB8">
            <w:pPr>
              <w:spacing w:after="0"/>
              <w:ind w:left="0"/>
              <w:jc w:val="center"/>
              <w:rPr>
                <w:rFonts w:eastAsia="Calibri"/>
              </w:rPr>
            </w:pPr>
            <w:r w:rsidRPr="00B477C8">
              <w:rPr>
                <w:rFonts w:eastAsia="Calibri"/>
              </w:rPr>
              <w:t>X</w:t>
            </w:r>
          </w:p>
        </w:tc>
        <w:tc>
          <w:tcPr>
            <w:tcW w:w="0" w:type="auto"/>
            <w:vMerge w:val="restar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11A63F90" w14:textId="77777777" w:rsidR="007A52FF" w:rsidRPr="00B477C8" w:rsidRDefault="007A52FF" w:rsidP="00E31EB8">
            <w:pPr>
              <w:spacing w:after="0"/>
              <w:ind w:left="0"/>
              <w:jc w:val="center"/>
              <w:rPr>
                <w:rFonts w:eastAsia="Calibri"/>
                <w:b/>
                <w:bCs/>
              </w:rPr>
            </w:pPr>
            <w:r w:rsidRPr="00B477C8">
              <w:rPr>
                <w:rFonts w:eastAsia="Calibri"/>
                <w:b/>
                <w:bCs/>
              </w:rPr>
              <w:t>Costo estimado</w:t>
            </w:r>
          </w:p>
        </w:tc>
        <w:tc>
          <w:tcPr>
            <w:tcW w:w="0" w:type="auto"/>
            <w:vMerge w:val="restar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31E13F78" w14:textId="77777777" w:rsidR="007A52FF" w:rsidRPr="00B477C8" w:rsidRDefault="007A52FF" w:rsidP="00E31EB8">
            <w:pPr>
              <w:spacing w:after="0"/>
              <w:ind w:left="0"/>
              <w:jc w:val="center"/>
              <w:rPr>
                <w:rFonts w:eastAsia="Calibri"/>
                <w:iCs/>
              </w:rPr>
            </w:pPr>
            <w:r w:rsidRPr="00B477C8">
              <w:rPr>
                <w:rFonts w:eastAsia="Calibri"/>
                <w:iCs/>
              </w:rPr>
              <w:t>A ser indicado por el contratista en su oferta</w:t>
            </w:r>
          </w:p>
        </w:tc>
        <w:tc>
          <w:tcPr>
            <w:tcW w:w="0" w:type="auto"/>
            <w:vMerge w:val="restar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294CB55D" w14:textId="77777777" w:rsidR="007A52FF" w:rsidRPr="00B477C8" w:rsidRDefault="007A52FF" w:rsidP="00E31EB8">
            <w:pPr>
              <w:spacing w:after="0"/>
              <w:ind w:left="0"/>
              <w:jc w:val="center"/>
              <w:rPr>
                <w:rFonts w:eastAsia="Calibri"/>
                <w:b/>
                <w:bCs/>
                <w:iCs/>
              </w:rPr>
            </w:pPr>
            <w:r w:rsidRPr="00B477C8">
              <w:rPr>
                <w:rFonts w:eastAsia="Calibri"/>
                <w:b/>
                <w:bCs/>
                <w:iCs/>
              </w:rPr>
              <w:t>Efectividad esperada</w:t>
            </w:r>
          </w:p>
        </w:tc>
        <w:tc>
          <w:tcPr>
            <w:tcW w:w="0" w:type="auto"/>
            <w:vMerge w:val="restar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7ED6714B" w14:textId="77777777" w:rsidR="007A52FF" w:rsidRPr="00B477C8" w:rsidRDefault="007A52FF" w:rsidP="00E31EB8">
            <w:pPr>
              <w:spacing w:after="0"/>
              <w:ind w:left="0"/>
              <w:jc w:val="center"/>
              <w:rPr>
                <w:rFonts w:eastAsia="Calibri"/>
                <w:iCs/>
              </w:rPr>
            </w:pPr>
            <w:r w:rsidRPr="00B477C8">
              <w:rPr>
                <w:rFonts w:eastAsia="Calibri"/>
                <w:iCs/>
              </w:rPr>
              <w:t>Alta</w:t>
            </w:r>
          </w:p>
        </w:tc>
      </w:tr>
      <w:tr w:rsidR="00D827E3" w:rsidRPr="00B477C8" w14:paraId="33DB0C1D" w14:textId="77777777" w:rsidTr="002A7D9E">
        <w:tc>
          <w:tcPr>
            <w:tcW w:w="0" w:type="auto"/>
            <w:vMerge/>
            <w:vAlign w:val="center"/>
            <w:hideMark/>
          </w:tcPr>
          <w:p w14:paraId="4507B574" w14:textId="77777777" w:rsidR="007A52FF" w:rsidRPr="00B477C8" w:rsidRDefault="007A52FF" w:rsidP="00E31EB8">
            <w:pPr>
              <w:spacing w:after="0"/>
              <w:ind w:left="0"/>
              <w:rPr>
                <w:rFonts w:eastAsia="Calibri"/>
                <w:b/>
                <w:bCs/>
              </w:rPr>
            </w:pPr>
          </w:p>
        </w:tc>
        <w:tc>
          <w:tcPr>
            <w:tcW w:w="0" w:type="auto"/>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53C90C30" w14:textId="77777777" w:rsidR="007A52FF" w:rsidRPr="00B477C8" w:rsidRDefault="007A52FF" w:rsidP="00E31EB8">
            <w:pPr>
              <w:spacing w:after="0"/>
              <w:ind w:left="0"/>
              <w:jc w:val="center"/>
              <w:rPr>
                <w:rFonts w:eastAsia="Calibri"/>
              </w:rPr>
            </w:pPr>
            <w:r w:rsidRPr="00B477C8">
              <w:rPr>
                <w:rFonts w:eastAsia="Calibri"/>
              </w:rPr>
              <w:t>Construcción</w:t>
            </w:r>
          </w:p>
        </w:tc>
        <w:tc>
          <w:tcPr>
            <w:tcW w:w="0" w:type="auto"/>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62E5809A" w14:textId="77777777" w:rsidR="007A52FF" w:rsidRPr="00B477C8" w:rsidRDefault="007A52FF" w:rsidP="00E31EB8">
            <w:pPr>
              <w:spacing w:after="0"/>
              <w:ind w:left="0"/>
              <w:jc w:val="center"/>
              <w:rPr>
                <w:rFonts w:eastAsia="Calibri"/>
              </w:rPr>
            </w:pPr>
            <w:r w:rsidRPr="00B477C8">
              <w:rPr>
                <w:rFonts w:eastAsia="Calibri"/>
              </w:rPr>
              <w:t>X</w:t>
            </w:r>
          </w:p>
        </w:tc>
        <w:tc>
          <w:tcPr>
            <w:tcW w:w="0" w:type="auto"/>
            <w:vMerge/>
            <w:vAlign w:val="center"/>
            <w:hideMark/>
          </w:tcPr>
          <w:p w14:paraId="198374C1" w14:textId="77777777" w:rsidR="007A52FF" w:rsidRPr="00B477C8" w:rsidRDefault="007A52FF" w:rsidP="00E31EB8">
            <w:pPr>
              <w:spacing w:after="0"/>
              <w:ind w:left="0"/>
              <w:rPr>
                <w:rFonts w:eastAsia="Calibri"/>
                <w:b/>
                <w:bCs/>
              </w:rPr>
            </w:pPr>
          </w:p>
        </w:tc>
        <w:tc>
          <w:tcPr>
            <w:tcW w:w="0" w:type="auto"/>
            <w:vMerge/>
            <w:vAlign w:val="center"/>
            <w:hideMark/>
          </w:tcPr>
          <w:p w14:paraId="6322DDAA" w14:textId="77777777" w:rsidR="007A52FF" w:rsidRPr="00B477C8" w:rsidRDefault="007A52FF" w:rsidP="00E31EB8">
            <w:pPr>
              <w:spacing w:after="0"/>
              <w:ind w:left="0"/>
              <w:rPr>
                <w:rFonts w:eastAsia="Calibri"/>
              </w:rPr>
            </w:pPr>
          </w:p>
        </w:tc>
        <w:tc>
          <w:tcPr>
            <w:tcW w:w="0" w:type="auto"/>
            <w:vMerge/>
            <w:vAlign w:val="center"/>
            <w:hideMark/>
          </w:tcPr>
          <w:p w14:paraId="4B9E9C86" w14:textId="77777777" w:rsidR="007A52FF" w:rsidRPr="00B477C8" w:rsidRDefault="007A52FF" w:rsidP="00E31EB8">
            <w:pPr>
              <w:spacing w:after="0"/>
              <w:ind w:left="0"/>
              <w:rPr>
                <w:rFonts w:eastAsia="Calibri"/>
                <w:b/>
                <w:bCs/>
              </w:rPr>
            </w:pPr>
          </w:p>
        </w:tc>
        <w:tc>
          <w:tcPr>
            <w:tcW w:w="0" w:type="auto"/>
            <w:vMerge/>
            <w:vAlign w:val="center"/>
            <w:hideMark/>
          </w:tcPr>
          <w:p w14:paraId="1EE78B63" w14:textId="77777777" w:rsidR="007A52FF" w:rsidRPr="00B477C8" w:rsidRDefault="007A52FF" w:rsidP="00E31EB8">
            <w:pPr>
              <w:spacing w:after="0"/>
              <w:ind w:left="0"/>
              <w:rPr>
                <w:rFonts w:eastAsia="Calibri"/>
                <w:i/>
              </w:rPr>
            </w:pPr>
          </w:p>
        </w:tc>
      </w:tr>
      <w:tr w:rsidR="00D827E3" w:rsidRPr="00B477C8" w14:paraId="32C7ED66" w14:textId="77777777" w:rsidTr="002A7D9E">
        <w:tc>
          <w:tcPr>
            <w:tcW w:w="0" w:type="auto"/>
            <w:vMerge/>
            <w:vAlign w:val="center"/>
            <w:hideMark/>
          </w:tcPr>
          <w:p w14:paraId="756C8262" w14:textId="77777777" w:rsidR="007A52FF" w:rsidRPr="00B477C8" w:rsidRDefault="007A52FF" w:rsidP="00E31EB8">
            <w:pPr>
              <w:spacing w:after="0"/>
              <w:ind w:left="0"/>
              <w:rPr>
                <w:rFonts w:eastAsia="Calibri"/>
                <w:b/>
                <w:bCs/>
              </w:rPr>
            </w:pPr>
          </w:p>
        </w:tc>
        <w:tc>
          <w:tcPr>
            <w:tcW w:w="0" w:type="auto"/>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5ED2DF3D" w14:textId="77777777" w:rsidR="007A52FF" w:rsidRPr="00B477C8" w:rsidRDefault="007A52FF" w:rsidP="00E31EB8">
            <w:pPr>
              <w:spacing w:after="0"/>
              <w:ind w:left="0"/>
              <w:jc w:val="center"/>
              <w:rPr>
                <w:rFonts w:eastAsia="Calibri"/>
              </w:rPr>
            </w:pPr>
            <w:r w:rsidRPr="00B477C8">
              <w:rPr>
                <w:rFonts w:eastAsia="Calibri"/>
              </w:rPr>
              <w:t>Abandono</w:t>
            </w:r>
          </w:p>
        </w:tc>
        <w:tc>
          <w:tcPr>
            <w:tcW w:w="0" w:type="auto"/>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5ACB07E4" w14:textId="77777777" w:rsidR="007A52FF" w:rsidRPr="00B477C8" w:rsidRDefault="007A52FF" w:rsidP="00E31EB8">
            <w:pPr>
              <w:spacing w:after="0"/>
              <w:ind w:left="0"/>
              <w:jc w:val="center"/>
              <w:rPr>
                <w:rFonts w:eastAsia="Calibri"/>
              </w:rPr>
            </w:pPr>
          </w:p>
        </w:tc>
        <w:tc>
          <w:tcPr>
            <w:tcW w:w="0" w:type="auto"/>
            <w:vMerge/>
            <w:vAlign w:val="center"/>
            <w:hideMark/>
          </w:tcPr>
          <w:p w14:paraId="39FAA2C6" w14:textId="77777777" w:rsidR="007A52FF" w:rsidRPr="00B477C8" w:rsidRDefault="007A52FF" w:rsidP="00E31EB8">
            <w:pPr>
              <w:spacing w:after="0"/>
              <w:ind w:left="0"/>
              <w:rPr>
                <w:rFonts w:eastAsia="Calibri"/>
                <w:b/>
                <w:bCs/>
              </w:rPr>
            </w:pPr>
          </w:p>
        </w:tc>
        <w:tc>
          <w:tcPr>
            <w:tcW w:w="0" w:type="auto"/>
            <w:vMerge/>
            <w:vAlign w:val="center"/>
            <w:hideMark/>
          </w:tcPr>
          <w:p w14:paraId="5F4363D0" w14:textId="77777777" w:rsidR="007A52FF" w:rsidRPr="00B477C8" w:rsidRDefault="007A52FF" w:rsidP="00E31EB8">
            <w:pPr>
              <w:spacing w:after="0"/>
              <w:ind w:left="0"/>
              <w:rPr>
                <w:rFonts w:eastAsia="Calibri"/>
              </w:rPr>
            </w:pPr>
          </w:p>
        </w:tc>
        <w:tc>
          <w:tcPr>
            <w:tcW w:w="0" w:type="auto"/>
            <w:vMerge/>
            <w:vAlign w:val="center"/>
            <w:hideMark/>
          </w:tcPr>
          <w:p w14:paraId="37591341" w14:textId="77777777" w:rsidR="007A52FF" w:rsidRPr="00B477C8" w:rsidRDefault="007A52FF" w:rsidP="00E31EB8">
            <w:pPr>
              <w:spacing w:after="0"/>
              <w:ind w:left="0"/>
              <w:rPr>
                <w:rFonts w:eastAsia="Calibri"/>
                <w:b/>
                <w:bCs/>
              </w:rPr>
            </w:pPr>
          </w:p>
        </w:tc>
        <w:tc>
          <w:tcPr>
            <w:tcW w:w="0" w:type="auto"/>
            <w:vMerge/>
            <w:vAlign w:val="center"/>
            <w:hideMark/>
          </w:tcPr>
          <w:p w14:paraId="6F4485A5" w14:textId="77777777" w:rsidR="007A52FF" w:rsidRPr="00B477C8" w:rsidRDefault="007A52FF" w:rsidP="00E31EB8">
            <w:pPr>
              <w:spacing w:after="0"/>
              <w:ind w:left="0"/>
              <w:rPr>
                <w:rFonts w:eastAsia="Calibri"/>
                <w:i/>
              </w:rPr>
            </w:pPr>
          </w:p>
        </w:tc>
      </w:tr>
      <w:tr w:rsidR="007A52FF" w:rsidRPr="00B477C8" w14:paraId="477DCE9B" w14:textId="77777777" w:rsidTr="002A7D9E">
        <w:tc>
          <w:tcPr>
            <w:tcW w:w="0" w:type="auto"/>
            <w:gridSpan w:val="4"/>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3AEB2F9B" w14:textId="77777777" w:rsidR="007A52FF" w:rsidRPr="00B477C8" w:rsidRDefault="007A52FF" w:rsidP="00E31EB8">
            <w:pPr>
              <w:spacing w:after="0"/>
              <w:ind w:left="0"/>
              <w:rPr>
                <w:rFonts w:eastAsia="Calibri"/>
                <w:b/>
                <w:bCs/>
              </w:rPr>
            </w:pPr>
            <w:r w:rsidRPr="00B477C8">
              <w:rPr>
                <w:rFonts w:eastAsia="Calibri"/>
                <w:b/>
                <w:bCs/>
              </w:rPr>
              <w:t>Indicadores de éxito</w:t>
            </w:r>
          </w:p>
        </w:tc>
        <w:tc>
          <w:tcPr>
            <w:tcW w:w="0" w:type="auto"/>
            <w:gridSpan w:val="3"/>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6B8E2712" w14:textId="77777777" w:rsidR="007A52FF" w:rsidRPr="00B477C8" w:rsidRDefault="007A52FF" w:rsidP="00E31EB8">
            <w:pPr>
              <w:spacing w:after="0"/>
              <w:ind w:left="0"/>
              <w:contextualSpacing/>
              <w:rPr>
                <w:rFonts w:eastAsia="Times New Roman"/>
                <w:b/>
              </w:rPr>
            </w:pPr>
            <w:r w:rsidRPr="00B477C8">
              <w:rPr>
                <w:rFonts w:eastAsia="Times New Roman"/>
              </w:rPr>
              <w:t>Porcentaje de personal capacitado de acuerdo con el Programa de Capacitación.</w:t>
            </w:r>
          </w:p>
        </w:tc>
      </w:tr>
      <w:tr w:rsidR="007A52FF" w:rsidRPr="00B477C8" w14:paraId="1088213F" w14:textId="77777777" w:rsidTr="002A7D9E">
        <w:tc>
          <w:tcPr>
            <w:tcW w:w="0" w:type="auto"/>
            <w:gridSpan w:val="4"/>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406BEDE5" w14:textId="77777777" w:rsidR="007A52FF" w:rsidRPr="00B477C8" w:rsidRDefault="007A52FF" w:rsidP="00E31EB8">
            <w:pPr>
              <w:spacing w:after="0"/>
              <w:ind w:left="0"/>
              <w:rPr>
                <w:rFonts w:eastAsia="Calibri"/>
                <w:b/>
                <w:bCs/>
              </w:rPr>
            </w:pPr>
            <w:r w:rsidRPr="00B477C8">
              <w:rPr>
                <w:rFonts w:eastAsia="Calibri"/>
                <w:b/>
                <w:bCs/>
              </w:rPr>
              <w:t>Responsable de la Implementación de la Medida</w:t>
            </w:r>
          </w:p>
        </w:tc>
        <w:tc>
          <w:tcPr>
            <w:tcW w:w="0" w:type="auto"/>
            <w:gridSpan w:val="3"/>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07923F04" w14:textId="77777777" w:rsidR="007A52FF" w:rsidRPr="00B477C8" w:rsidRDefault="007A52FF" w:rsidP="00E31EB8">
            <w:pPr>
              <w:spacing w:after="0"/>
              <w:ind w:left="0"/>
              <w:rPr>
                <w:rFonts w:eastAsia="Calibri"/>
              </w:rPr>
            </w:pPr>
            <w:r w:rsidRPr="00B477C8">
              <w:rPr>
                <w:rFonts w:eastAsia="Calibri"/>
              </w:rPr>
              <w:t>Director de Obra</w:t>
            </w:r>
          </w:p>
        </w:tc>
      </w:tr>
      <w:tr w:rsidR="007A52FF" w:rsidRPr="00B477C8" w14:paraId="3104B382" w14:textId="77777777" w:rsidTr="002A7D9E">
        <w:tc>
          <w:tcPr>
            <w:tcW w:w="0" w:type="auto"/>
            <w:gridSpan w:val="4"/>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5170287B" w14:textId="77777777" w:rsidR="007A52FF" w:rsidRPr="00B477C8" w:rsidRDefault="007A52FF" w:rsidP="00E31EB8">
            <w:pPr>
              <w:spacing w:after="0"/>
              <w:ind w:left="0"/>
              <w:rPr>
                <w:rFonts w:eastAsia="Calibri"/>
                <w:b/>
                <w:bCs/>
              </w:rPr>
            </w:pPr>
            <w:r w:rsidRPr="00B477C8">
              <w:rPr>
                <w:rFonts w:eastAsia="Calibri"/>
                <w:b/>
                <w:bCs/>
              </w:rPr>
              <w:t>Periodicidad de Fiscalización del grado de Cumplimiento y Efectividad de la Medida</w:t>
            </w:r>
          </w:p>
        </w:tc>
        <w:tc>
          <w:tcPr>
            <w:tcW w:w="0" w:type="auto"/>
            <w:gridSpan w:val="3"/>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56CDD22C" w14:textId="77777777" w:rsidR="007A52FF" w:rsidRPr="00B477C8" w:rsidRDefault="007A52FF" w:rsidP="00E31EB8">
            <w:pPr>
              <w:spacing w:after="0"/>
              <w:ind w:left="0"/>
              <w:rPr>
                <w:rFonts w:eastAsia="Calibri"/>
              </w:rPr>
            </w:pPr>
            <w:r w:rsidRPr="00B477C8">
              <w:rPr>
                <w:rFonts w:eastAsia="Calibri"/>
              </w:rPr>
              <w:t>Mensual</w:t>
            </w:r>
          </w:p>
        </w:tc>
      </w:tr>
      <w:tr w:rsidR="007A52FF" w:rsidRPr="00B477C8" w14:paraId="42D3F837" w14:textId="77777777" w:rsidTr="002A7D9E">
        <w:tc>
          <w:tcPr>
            <w:tcW w:w="0" w:type="auto"/>
            <w:gridSpan w:val="4"/>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1C674DAF" w14:textId="77777777" w:rsidR="007A52FF" w:rsidRPr="00B477C8" w:rsidRDefault="007A52FF" w:rsidP="00E31EB8">
            <w:pPr>
              <w:spacing w:after="0"/>
              <w:ind w:left="0"/>
              <w:rPr>
                <w:rFonts w:eastAsia="Calibri"/>
                <w:b/>
                <w:bCs/>
              </w:rPr>
            </w:pPr>
            <w:r w:rsidRPr="00B477C8">
              <w:rPr>
                <w:rFonts w:eastAsia="Calibri"/>
                <w:b/>
                <w:bCs/>
              </w:rPr>
              <w:t>Responsable de la Fiscalización</w:t>
            </w:r>
          </w:p>
        </w:tc>
        <w:tc>
          <w:tcPr>
            <w:tcW w:w="0" w:type="auto"/>
            <w:gridSpan w:val="3"/>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421BE2AE" w14:textId="77777777" w:rsidR="007A52FF" w:rsidRPr="00B477C8" w:rsidRDefault="007A52FF" w:rsidP="00E31EB8">
            <w:pPr>
              <w:spacing w:after="0"/>
              <w:ind w:left="0"/>
              <w:rPr>
                <w:rFonts w:eastAsia="Calibri"/>
              </w:rPr>
            </w:pPr>
            <w:r w:rsidRPr="00B477C8">
              <w:rPr>
                <w:rFonts w:eastAsia="Calibri"/>
              </w:rPr>
              <w:t>Inspección de Obra</w:t>
            </w:r>
          </w:p>
        </w:tc>
      </w:tr>
    </w:tbl>
    <w:p w14:paraId="58E62900" w14:textId="77777777" w:rsidR="007A52FF" w:rsidRPr="00B477C8" w:rsidRDefault="007A52FF" w:rsidP="00E31EB8">
      <w:pPr>
        <w:spacing w:after="0"/>
        <w:ind w:left="0"/>
        <w:rPr>
          <w:rFonts w:ascii="Arial" w:eastAsia="Times New Roman" w:hAnsi="Arial" w:cs="Times New Roman"/>
          <w:lang w:val="es-AR"/>
        </w:rPr>
      </w:pPr>
      <w:r w:rsidRPr="00B477C8">
        <w:rPr>
          <w:rFonts w:ascii="Arial" w:eastAsia="Times New Roman" w:hAnsi="Arial" w:cs="Times New Roman"/>
          <w:lang w:val="es-AR"/>
        </w:rPr>
        <w:br w:type="page"/>
      </w:r>
    </w:p>
    <w:tbl>
      <w:tblPr>
        <w:tblStyle w:val="GridTable4Accent613"/>
        <w:tblW w:w="0" w:type="auto"/>
        <w:tblInd w:w="0" w:type="dxa"/>
        <w:tblLook w:val="0620" w:firstRow="1" w:lastRow="0" w:firstColumn="0" w:lastColumn="0" w:noHBand="1" w:noVBand="1"/>
      </w:tblPr>
      <w:tblGrid>
        <w:gridCol w:w="1390"/>
        <w:gridCol w:w="1428"/>
        <w:gridCol w:w="341"/>
        <w:gridCol w:w="1176"/>
        <w:gridCol w:w="2484"/>
        <w:gridCol w:w="1822"/>
        <w:gridCol w:w="709"/>
      </w:tblGrid>
      <w:tr w:rsidR="007A52FF" w:rsidRPr="00B477C8" w14:paraId="28847EB5" w14:textId="77777777" w:rsidTr="002A7D9E">
        <w:trPr>
          <w:cnfStyle w:val="100000000000" w:firstRow="1" w:lastRow="0" w:firstColumn="0" w:lastColumn="0" w:oddVBand="0" w:evenVBand="0" w:oddHBand="0" w:evenHBand="0" w:firstRowFirstColumn="0" w:firstRowLastColumn="0" w:lastRowFirstColumn="0" w:lastRowLastColumn="0"/>
          <w:tblHeader/>
        </w:trPr>
        <w:tc>
          <w:tcPr>
            <w:tcW w:w="0" w:type="auto"/>
            <w:gridSpan w:val="7"/>
            <w:vAlign w:val="center"/>
            <w:hideMark/>
          </w:tcPr>
          <w:p w14:paraId="10BFC8BC" w14:textId="77777777" w:rsidR="007A52FF" w:rsidRPr="00B477C8" w:rsidRDefault="007A52FF" w:rsidP="00E31EB8">
            <w:pPr>
              <w:spacing w:after="0"/>
              <w:ind w:left="0"/>
              <w:jc w:val="center"/>
              <w:rPr>
                <w:rFonts w:eastAsia="Times New Roman"/>
              </w:rPr>
            </w:pPr>
            <w:r w:rsidRPr="00B477C8">
              <w:rPr>
                <w:rFonts w:eastAsia="Calibri"/>
              </w:rPr>
              <w:lastRenderedPageBreak/>
              <w:t>PLAN DE GESTIÓN AMBIENTAL Y SOCIAL</w:t>
            </w:r>
          </w:p>
        </w:tc>
      </w:tr>
      <w:tr w:rsidR="007A52FF" w:rsidRPr="00B477C8" w14:paraId="09924891" w14:textId="77777777" w:rsidTr="002A7D9E">
        <w:trPr>
          <w:cnfStyle w:val="100000000000" w:firstRow="1" w:lastRow="0" w:firstColumn="0" w:lastColumn="0" w:oddVBand="0" w:evenVBand="0" w:oddHBand="0" w:evenHBand="0" w:firstRowFirstColumn="0" w:firstRowLastColumn="0" w:lastRowFirstColumn="0" w:lastRowLastColumn="0"/>
          <w:tblHeader/>
        </w:trPr>
        <w:tc>
          <w:tcPr>
            <w:tcW w:w="0" w:type="auto"/>
            <w:gridSpan w:val="7"/>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7DFDB83F" w14:textId="77777777" w:rsidR="007A52FF" w:rsidRPr="00B477C8" w:rsidRDefault="007A52FF" w:rsidP="00E31EB8">
            <w:pPr>
              <w:spacing w:after="0"/>
              <w:ind w:left="0"/>
              <w:jc w:val="center"/>
              <w:rPr>
                <w:rFonts w:eastAsia="Calibri"/>
              </w:rPr>
            </w:pPr>
            <w:r w:rsidRPr="00B477C8">
              <w:rPr>
                <w:rFonts w:eastAsia="Calibri"/>
              </w:rPr>
              <w:t>Programa 12: Plan de Gestión de Riesgos y Contingencias</w:t>
            </w:r>
          </w:p>
        </w:tc>
      </w:tr>
      <w:tr w:rsidR="007A52FF" w:rsidRPr="00B477C8" w14:paraId="0A016FA2" w14:textId="77777777" w:rsidTr="002A7D9E">
        <w:tc>
          <w:tcPr>
            <w:tcW w:w="0" w:type="auto"/>
            <w:gridSpan w:val="4"/>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4BF6A9EF" w14:textId="77777777" w:rsidR="007A52FF" w:rsidRPr="00B477C8" w:rsidRDefault="007A52FF" w:rsidP="00E31EB8">
            <w:pPr>
              <w:spacing w:after="0"/>
              <w:ind w:left="0"/>
              <w:rPr>
                <w:rFonts w:eastAsia="Calibri"/>
                <w:b/>
                <w:bCs/>
              </w:rPr>
            </w:pPr>
            <w:r w:rsidRPr="00B477C8">
              <w:rPr>
                <w:rFonts w:eastAsia="Calibri"/>
                <w:b/>
                <w:bCs/>
              </w:rPr>
              <w:t>Efectos socioambientales que se desea prevenir o corregir:</w:t>
            </w:r>
          </w:p>
        </w:tc>
        <w:tc>
          <w:tcPr>
            <w:tcW w:w="0" w:type="auto"/>
            <w:gridSpan w:val="3"/>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hideMark/>
          </w:tcPr>
          <w:p w14:paraId="50E205B2" w14:textId="77777777" w:rsidR="007A52FF" w:rsidRPr="00B477C8" w:rsidRDefault="007A52FF" w:rsidP="00E31EB8">
            <w:pPr>
              <w:spacing w:after="0"/>
              <w:ind w:left="0"/>
              <w:rPr>
                <w:rFonts w:eastAsia="Calibri"/>
                <w:iCs/>
              </w:rPr>
            </w:pPr>
            <w:r w:rsidRPr="00B477C8">
              <w:rPr>
                <w:rFonts w:eastAsia="Calibri"/>
                <w:iCs/>
              </w:rPr>
              <w:t>Pérdidas humanas, económicas y ambientales asociadas a una situación de emergencia y proteger zonas de interés social, económico y ambiental localizadas en el área de influencia del proyecto.</w:t>
            </w:r>
          </w:p>
        </w:tc>
      </w:tr>
      <w:tr w:rsidR="007A52FF" w:rsidRPr="00B477C8" w14:paraId="314CAEF4" w14:textId="77777777" w:rsidTr="002A7D9E">
        <w:tc>
          <w:tcPr>
            <w:tcW w:w="0" w:type="auto"/>
            <w:gridSpan w:val="7"/>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742457E4" w14:textId="77777777" w:rsidR="007A52FF" w:rsidRPr="00B477C8" w:rsidRDefault="007A52FF" w:rsidP="00E31EB8">
            <w:pPr>
              <w:spacing w:after="0"/>
              <w:ind w:left="0"/>
              <w:jc w:val="center"/>
              <w:rPr>
                <w:rFonts w:eastAsia="Calibri"/>
                <w:b/>
                <w:bCs/>
              </w:rPr>
            </w:pPr>
            <w:r w:rsidRPr="00B477C8">
              <w:rPr>
                <w:rFonts w:eastAsia="Calibri"/>
                <w:b/>
                <w:bCs/>
              </w:rPr>
              <w:t>Medidas de Gestión</w:t>
            </w:r>
          </w:p>
        </w:tc>
      </w:tr>
      <w:tr w:rsidR="007A52FF" w:rsidRPr="00B477C8" w14:paraId="4B8E81FF" w14:textId="77777777" w:rsidTr="002A7D9E">
        <w:trPr>
          <w:trHeight w:val="4580"/>
        </w:trPr>
        <w:tc>
          <w:tcPr>
            <w:tcW w:w="0" w:type="auto"/>
            <w:gridSpan w:val="7"/>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tcPr>
          <w:p w14:paraId="65E09A7C" w14:textId="77777777" w:rsidR="007A52FF" w:rsidRPr="00B477C8" w:rsidRDefault="007A52FF" w:rsidP="00E31EB8">
            <w:pPr>
              <w:spacing w:after="0"/>
              <w:ind w:left="0"/>
              <w:rPr>
                <w:rFonts w:eastAsia="Times New Roman"/>
                <w:b/>
              </w:rPr>
            </w:pPr>
            <w:r w:rsidRPr="00B477C8">
              <w:rPr>
                <w:rFonts w:eastAsia="Times New Roman"/>
              </w:rPr>
              <w:t>El Plan de Contingencias está dividido en dos partes: Plan Estratégico y Plan de Acción.</w:t>
            </w:r>
          </w:p>
          <w:p w14:paraId="74936AB3" w14:textId="77777777" w:rsidR="007A52FF" w:rsidRPr="00B477C8" w:rsidRDefault="007A52FF" w:rsidP="00E31EB8">
            <w:pPr>
              <w:keepNext/>
              <w:spacing w:after="0"/>
              <w:ind w:left="0"/>
              <w:jc w:val="center"/>
              <w:rPr>
                <w:rFonts w:eastAsia="Times New Roman"/>
                <w:b/>
                <w:bCs/>
                <w:u w:val="single"/>
              </w:rPr>
            </w:pPr>
            <w:r w:rsidRPr="00B477C8">
              <w:rPr>
                <w:rFonts w:eastAsia="Times New Roman"/>
                <w:b/>
                <w:bCs/>
                <w:u w:val="single"/>
              </w:rPr>
              <w:t>Plan Estratégico</w:t>
            </w:r>
          </w:p>
          <w:p w14:paraId="56714532" w14:textId="77777777" w:rsidR="007A52FF" w:rsidRPr="00B477C8" w:rsidRDefault="007A52FF" w:rsidP="00E31EB8">
            <w:pPr>
              <w:spacing w:after="0"/>
              <w:ind w:left="0"/>
              <w:rPr>
                <w:rFonts w:eastAsia="Times New Roman"/>
                <w:b/>
              </w:rPr>
            </w:pPr>
            <w:r w:rsidRPr="00B477C8">
              <w:rPr>
                <w:rFonts w:eastAsia="Times New Roman"/>
              </w:rPr>
              <w:t>Estrategias de Prevención y Control de Contingencias: Las estrategias para la prevención y el control de contingencias se definen como un conjunto de medidas y acciones diseñadas a partir de la evaluación de riesgos asociados a las actividades de construcción del proyecto, buscando evitar la ocurrencia de eventos indeseables que puedan afectar la salud, la seguridad, el medio ambiente y en general el buen desarrollo del proyecto, y a mitigar sus efectos en caso de que éstos ocurran.</w:t>
            </w:r>
          </w:p>
          <w:p w14:paraId="527865DB" w14:textId="77777777" w:rsidR="007A52FF" w:rsidRPr="00B477C8" w:rsidRDefault="007A52FF" w:rsidP="00E31EB8">
            <w:pPr>
              <w:spacing w:after="0"/>
              <w:ind w:left="0"/>
              <w:rPr>
                <w:rFonts w:eastAsia="Times New Roman"/>
              </w:rPr>
            </w:pPr>
            <w:r w:rsidRPr="00B477C8">
              <w:rPr>
                <w:rFonts w:eastAsia="Times New Roman"/>
                <w:u w:val="single"/>
              </w:rPr>
              <w:t>Responsabilidades del Contratista</w:t>
            </w:r>
            <w:r w:rsidRPr="00B477C8">
              <w:rPr>
                <w:rFonts w:eastAsia="Times New Roman"/>
              </w:rPr>
              <w:t xml:space="preserve">: </w:t>
            </w:r>
          </w:p>
          <w:p w14:paraId="6FE86277" w14:textId="77777777" w:rsidR="007A52FF" w:rsidRPr="00B477C8" w:rsidRDefault="007A52FF" w:rsidP="0029662E">
            <w:pPr>
              <w:numPr>
                <w:ilvl w:val="0"/>
                <w:numId w:val="72"/>
              </w:numPr>
              <w:spacing w:after="0"/>
              <w:ind w:left="0"/>
              <w:contextualSpacing/>
              <w:rPr>
                <w:rFonts w:eastAsia="Times New Roman"/>
                <w:b/>
              </w:rPr>
            </w:pPr>
            <w:r w:rsidRPr="00B477C8">
              <w:rPr>
                <w:rFonts w:eastAsia="Times New Roman"/>
              </w:rPr>
              <w:t>Cumplir y hacer cumplir las normas generales, especiales, reglas, procedimientos e instrucciones sobre salud, higiene y seguridad ocupacional, para lo cual deberá:</w:t>
            </w:r>
          </w:p>
          <w:p w14:paraId="41165C40"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Prevenir y controlar todo riesgo que pueda causar accidentes de trabajo o enfermedades profesionales.</w:t>
            </w:r>
          </w:p>
          <w:p w14:paraId="11DDE82E"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Identificar y corregir las condiciones inseguras en las áreas de trabajo.</w:t>
            </w:r>
          </w:p>
          <w:p w14:paraId="0920F9E4"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Hacer cumplir las normas y procedimientos establecidos, en los programas del plan de manejo ambiental.</w:t>
            </w:r>
          </w:p>
          <w:p w14:paraId="511F56C0"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Desarrollar programas de mejoramiento de las condiciones y procedimientos de trabajo tendientes a proporcionar mayores garantías de seguridad en la ejecución de labores.</w:t>
            </w:r>
          </w:p>
          <w:p w14:paraId="3A4FE30F"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Adelantar campañas de capacitación y concientización a los trabajadores en lo relacionado con la práctica de la Salud Ocupacional.</w:t>
            </w:r>
          </w:p>
          <w:p w14:paraId="25C69217"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Descubrir los actos inseguros, corregirlos y enseñar la manera de eliminarlos, adoptando métodos y procedimientos adecuados de acuerdo con la naturaleza del riesgo.</w:t>
            </w:r>
          </w:p>
          <w:p w14:paraId="4DDF3573"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Informar periódicamente a cada trabajador sobre los riesgos específicos de su puesto de trabajo, así como los existentes en el medio laboral en que actúan, e indicarle la manera correcta de prevenirlos.</w:t>
            </w:r>
          </w:p>
          <w:p w14:paraId="0712665B" w14:textId="77777777" w:rsidR="007A52FF" w:rsidRPr="00B477C8" w:rsidRDefault="007A52FF" w:rsidP="0029662E">
            <w:pPr>
              <w:numPr>
                <w:ilvl w:val="0"/>
                <w:numId w:val="44"/>
              </w:numPr>
              <w:spacing w:after="0"/>
              <w:ind w:left="0" w:hanging="357"/>
              <w:rPr>
                <w:rFonts w:eastAsia="Times New Roman"/>
                <w:b/>
              </w:rPr>
            </w:pPr>
            <w:proofErr w:type="gramStart"/>
            <w:r w:rsidRPr="00B477C8">
              <w:rPr>
                <w:rFonts w:eastAsia="Times New Roman"/>
              </w:rPr>
              <w:t>Asegurar</w:t>
            </w:r>
            <w:proofErr w:type="gramEnd"/>
            <w:r w:rsidRPr="00B477C8">
              <w:rPr>
                <w:rFonts w:eastAsia="Times New Roman"/>
              </w:rPr>
              <w:t xml:space="preserve"> que el diseño, ingeniería, construcción, operación y mantenimiento de equipos e instalaciones al servicio de la empresa, estén basados en las normas, procedimientos y estándares de seguridad aceptados por la Supervisión de Obra.</w:t>
            </w:r>
          </w:p>
          <w:p w14:paraId="67ED61E9"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Establecer programas de mantenimiento periódico y preventivo de maquinaria, equipos e instalaciones locativas.</w:t>
            </w:r>
          </w:p>
          <w:p w14:paraId="18D211F8"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Facilitar la práctica de inspecciones e investigaciones que, sobre condiciones de salud ocupacional, realicen las autoridades competentes.</w:t>
            </w:r>
          </w:p>
          <w:p w14:paraId="4E082744"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Difundir y apoyar el cumplimiento de las políticas de seguridad de la empresa mediante programas de capacitación, para prevenir, eliminar, reducir y controlar los riesgos inherentes a sus actividades dentro y fuera del trabajo.</w:t>
            </w:r>
          </w:p>
          <w:p w14:paraId="29D7432E"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Suministrar a los trabajadores los elementos de protección personal necesarios y adecuados según el riesgo a proteger y de acuerdo con recomendaciones de Seguridad Industrial, teniendo en cuenta su selección de acuerdo con el uso, servicio, calidad, mantenimiento y reposición.</w:t>
            </w:r>
          </w:p>
          <w:p w14:paraId="42390FA1" w14:textId="77777777" w:rsidR="007A52FF" w:rsidRPr="00B477C8" w:rsidRDefault="007A52FF" w:rsidP="0029662E">
            <w:pPr>
              <w:numPr>
                <w:ilvl w:val="0"/>
                <w:numId w:val="44"/>
              </w:numPr>
              <w:spacing w:after="0"/>
              <w:ind w:left="0"/>
              <w:contextualSpacing/>
              <w:rPr>
                <w:rFonts w:eastAsia="Times New Roman"/>
                <w:b/>
              </w:rPr>
            </w:pPr>
            <w:r w:rsidRPr="00B477C8">
              <w:rPr>
                <w:rFonts w:eastAsia="Times New Roman"/>
              </w:rPr>
              <w:t>Definir el plan de respuestas ante las posibles emergencias que puedan ocurrir en el Proyecto específico, incluyendo los protocolos y las estrategias específicas de acción, y comunicarlo a los trabajadores y mantener registro de éstos, realizando simulacros de respuestas de los protocolos definidos.</w:t>
            </w:r>
          </w:p>
          <w:p w14:paraId="22197E1D" w14:textId="77777777" w:rsidR="007A52FF" w:rsidRPr="00B477C8" w:rsidRDefault="007A52FF" w:rsidP="0029662E">
            <w:pPr>
              <w:numPr>
                <w:ilvl w:val="0"/>
                <w:numId w:val="44"/>
              </w:numPr>
              <w:spacing w:after="0"/>
              <w:ind w:left="0"/>
              <w:contextualSpacing/>
              <w:rPr>
                <w:rFonts w:eastAsia="Times New Roman"/>
                <w:b/>
              </w:rPr>
            </w:pPr>
            <w:r w:rsidRPr="00B477C8">
              <w:rPr>
                <w:rFonts w:eastAsia="Times New Roman"/>
              </w:rPr>
              <w:t>Disponer de los recursos y materiales necesarios para la respuesta ante las emergencias.</w:t>
            </w:r>
          </w:p>
          <w:p w14:paraId="4707E438" w14:textId="77777777" w:rsidR="007A52FF" w:rsidRPr="00B477C8" w:rsidRDefault="007A52FF" w:rsidP="0029662E">
            <w:pPr>
              <w:numPr>
                <w:ilvl w:val="0"/>
                <w:numId w:val="44"/>
              </w:numPr>
              <w:spacing w:after="0"/>
              <w:ind w:left="0"/>
              <w:contextualSpacing/>
              <w:rPr>
                <w:rFonts w:eastAsia="Times New Roman"/>
                <w:b/>
              </w:rPr>
            </w:pPr>
            <w:r w:rsidRPr="00B477C8">
              <w:rPr>
                <w:rFonts w:eastAsia="Times New Roman"/>
              </w:rPr>
              <w:lastRenderedPageBreak/>
              <w:t>Formar el equipo de implementación del plan de emergencia y definir sus responsabilidades (brigadas de emergencias: evacuación y rescate, primeros auxilios, control de incendio, verificación y conteo).</w:t>
            </w:r>
          </w:p>
          <w:p w14:paraId="14CB0F57" w14:textId="77777777" w:rsidR="007A52FF" w:rsidRPr="00B477C8" w:rsidRDefault="007A52FF" w:rsidP="00E31EB8">
            <w:pPr>
              <w:spacing w:after="0"/>
              <w:ind w:left="0"/>
              <w:contextualSpacing/>
              <w:rPr>
                <w:rFonts w:eastAsia="Times New Roman"/>
                <w:b/>
              </w:rPr>
            </w:pPr>
          </w:p>
          <w:p w14:paraId="4D182BA9" w14:textId="77777777" w:rsidR="007A52FF" w:rsidRPr="00B477C8" w:rsidRDefault="007A52FF" w:rsidP="00E31EB8">
            <w:pPr>
              <w:spacing w:after="0"/>
              <w:ind w:left="0"/>
              <w:rPr>
                <w:rFonts w:eastAsia="Times New Roman"/>
                <w:u w:val="single"/>
              </w:rPr>
            </w:pPr>
            <w:r w:rsidRPr="00B477C8">
              <w:rPr>
                <w:rFonts w:eastAsia="Times New Roman"/>
                <w:u w:val="single"/>
              </w:rPr>
              <w:t>Responsabilidades de los Trabajadores:</w:t>
            </w:r>
          </w:p>
          <w:p w14:paraId="334FCEEF"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Realizar sus tareas observando el mayor cuidado para que sus operaciones no se traduzcan en actos inseguros para sí mismo o para sus compañeros, equipos, procesos, instalaciones y medio ambiente, cumpliendo las normas establecidas en este reglamento y en los programas del plan de manejo ambiental.</w:t>
            </w:r>
          </w:p>
          <w:p w14:paraId="17C266D1"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Vigilar cuidadosamente el comportamiento de la maquinaria y equipos a su cargo, a fin de detectar cualquier riesgo o peligro, el cual será comunicado oportunamente a su jefe inmediato para que ese proceda a corregir cualquier falla humana, física o mecánica o riesgos del medio ambiente que se presenten en la realización del trabajo.</w:t>
            </w:r>
          </w:p>
          <w:p w14:paraId="17EF180D"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Abstenerse de operar máquinas o equipos que no hayan sido asignados para el desempeño de su labor, ni permitir que personal no autorizado maneje los equipos a su cargo.</w:t>
            </w:r>
          </w:p>
          <w:p w14:paraId="4A7A6012"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No introducir bebidas alcohólicas u otras sustancias embriagantes, estupefacientes o alucinógenas a los lugares de trabajo, ni presentarse o permanecer bajo los efectos de dichas sustancias en los sitos de trabajo.</w:t>
            </w:r>
          </w:p>
          <w:p w14:paraId="53C478F7"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Los trabajadores que operan máquinas equipos con partes móviles no usarán: ropa suelta, anillos, argollas, pulseras, cadenas, relojes, etc., y en caso de que usen el cabello largo lo recogerán con una cofia o redecilla que lo sujete totalmente.</w:t>
            </w:r>
          </w:p>
          <w:p w14:paraId="3361812F"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Utilizar y mantener adecuadamente los elementos de trabajo, los dispositivos de seguridad y los equipos de protección personal que la empresa suministra y conservar el orden y aseo en los lugares de trabajo y servicios.</w:t>
            </w:r>
          </w:p>
          <w:p w14:paraId="3EA5BFAA"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Colaborar y participar activamente en los programas de prevención de accidentes de trabajo y enfermedades profesionales programados por la empresa, o con la autorización de ésta.</w:t>
            </w:r>
          </w:p>
          <w:p w14:paraId="77B6C38E"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Informar oportunamente la ejecución de procedimientos y operaciones que violen las normas de seguridad y que atenten contra la integridad de quien los ejecuta, sus compañeros de trabajo y bienes de la empresa.</w:t>
            </w:r>
          </w:p>
          <w:p w14:paraId="397926E2"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El personal conductor de vehículos de la empresa debe acatar y cumplir las disposiciones y normas de Tráfico internas y de las autoridades correspondientes, en la ejecución de su labor.</w:t>
            </w:r>
          </w:p>
          <w:p w14:paraId="77D56F29"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Proponer actividades que promuevan la Salud Ocupacional en los lugares de trabajo.</w:t>
            </w:r>
          </w:p>
          <w:p w14:paraId="52166789" w14:textId="77777777" w:rsidR="007A52FF" w:rsidRPr="00B477C8" w:rsidRDefault="007A52FF" w:rsidP="0029662E">
            <w:pPr>
              <w:numPr>
                <w:ilvl w:val="0"/>
                <w:numId w:val="44"/>
              </w:numPr>
              <w:spacing w:after="0"/>
              <w:ind w:left="0"/>
              <w:contextualSpacing/>
              <w:rPr>
                <w:rFonts w:eastAsia="Times New Roman"/>
                <w:b/>
              </w:rPr>
            </w:pPr>
            <w:r w:rsidRPr="00B477C8">
              <w:rPr>
                <w:rFonts w:eastAsia="Times New Roman"/>
              </w:rPr>
              <w:t>Implementar las acciones definidas en los protocolos y estrategias de acción ante emergencias.</w:t>
            </w:r>
          </w:p>
          <w:p w14:paraId="408EE57C" w14:textId="77777777" w:rsidR="007A52FF" w:rsidRPr="00B477C8" w:rsidRDefault="007A52FF" w:rsidP="0029662E">
            <w:pPr>
              <w:numPr>
                <w:ilvl w:val="0"/>
                <w:numId w:val="44"/>
              </w:numPr>
              <w:spacing w:after="0"/>
              <w:ind w:left="0"/>
              <w:contextualSpacing/>
              <w:rPr>
                <w:rFonts w:eastAsia="Times New Roman"/>
                <w:b/>
              </w:rPr>
            </w:pPr>
            <w:r w:rsidRPr="00B477C8">
              <w:rPr>
                <w:rFonts w:eastAsia="Times New Roman"/>
              </w:rPr>
              <w:t>Participar de las brigadas de emergencias que la contratista defina, y colaborar en la implementación del Plan de respuesta a emergencias.</w:t>
            </w:r>
          </w:p>
          <w:p w14:paraId="4506A368" w14:textId="77777777" w:rsidR="007A52FF" w:rsidRPr="00B477C8" w:rsidRDefault="007A52FF" w:rsidP="00E31EB8">
            <w:pPr>
              <w:spacing w:after="0"/>
              <w:ind w:left="0"/>
              <w:rPr>
                <w:rFonts w:eastAsia="Times New Roman"/>
              </w:rPr>
            </w:pPr>
          </w:p>
          <w:p w14:paraId="2AB7B30F" w14:textId="77777777" w:rsidR="007A52FF" w:rsidRPr="00B477C8" w:rsidRDefault="007A52FF" w:rsidP="00E31EB8">
            <w:pPr>
              <w:spacing w:after="0"/>
              <w:ind w:left="0"/>
              <w:rPr>
                <w:rFonts w:eastAsia="Times New Roman"/>
                <w:b/>
              </w:rPr>
            </w:pPr>
            <w:r w:rsidRPr="00B477C8">
              <w:rPr>
                <w:rFonts w:eastAsia="Times New Roman"/>
                <w:u w:val="single"/>
              </w:rPr>
              <w:t>Prevención y control de Incendios:</w:t>
            </w:r>
            <w:r w:rsidRPr="00B477C8">
              <w:rPr>
                <w:rFonts w:eastAsia="Times New Roman"/>
              </w:rPr>
              <w:t xml:space="preserve"> El Contratista debe prevenir y/o controlar incendios en su sitio de trabajo y hará uso de sus equipos y extintores en caso de ser necesario. La primera persona que observe el fuego deberá dar la voz de alarma. Se deben seguir los siguientes pasos en caso de incendio:</w:t>
            </w:r>
          </w:p>
          <w:p w14:paraId="645D1DF7"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Combatir el fuego con los extintores más cercanos.</w:t>
            </w:r>
          </w:p>
          <w:p w14:paraId="63536C90"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Suspender el suministro de la energía en el frente de obra y campamento.</w:t>
            </w:r>
          </w:p>
          <w:p w14:paraId="1278B65E"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Evacuar personas del frente de obra y del campamento.</w:t>
            </w:r>
          </w:p>
          <w:p w14:paraId="3BF8F6C3"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Si el área de campamento u oficinas se llena de humo, procure salir arrastrándose, para evitar morir asfixiado.</w:t>
            </w:r>
          </w:p>
          <w:p w14:paraId="591F5CAC"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Debe permanecer tan bajo como pueda, para evitar la inhalación de gases tóxicos, evadir el calor y aprovechar la mejor visibilidad.</w:t>
            </w:r>
          </w:p>
          <w:p w14:paraId="2333176A"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lastRenderedPageBreak/>
              <w:t>Si usted no puede salir rápidamente, protéjase la cara y vías respiratorias con pedazos de tela mojada y también moje su ropa.</w:t>
            </w:r>
          </w:p>
          <w:p w14:paraId="7A160AAE"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Suspender de inmediato el suministro de combustibles.</w:t>
            </w:r>
          </w:p>
          <w:p w14:paraId="3AA4B8DC"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Llamar a los bomberos.</w:t>
            </w:r>
          </w:p>
          <w:p w14:paraId="5C54AF4E" w14:textId="77777777" w:rsidR="007A52FF" w:rsidRPr="00B477C8" w:rsidRDefault="007A52FF" w:rsidP="00E31EB8">
            <w:pPr>
              <w:spacing w:after="0"/>
              <w:ind w:left="0"/>
              <w:rPr>
                <w:rFonts w:eastAsia="Times New Roman"/>
                <w:b/>
              </w:rPr>
            </w:pPr>
          </w:p>
          <w:p w14:paraId="37D625F1" w14:textId="77777777" w:rsidR="007A52FF" w:rsidRPr="00B477C8" w:rsidRDefault="007A52FF" w:rsidP="00E31EB8">
            <w:pPr>
              <w:spacing w:after="0"/>
              <w:ind w:left="0"/>
              <w:rPr>
                <w:rFonts w:eastAsia="Times New Roman"/>
                <w:b/>
                <w:bCs/>
              </w:rPr>
            </w:pPr>
            <w:r w:rsidRPr="00B477C8">
              <w:rPr>
                <w:rFonts w:eastAsia="Times New Roman"/>
                <w:u w:val="single"/>
              </w:rPr>
              <w:t>Control de Emergencias por Explosión o Incendio:</w:t>
            </w:r>
            <w:r w:rsidRPr="00B477C8">
              <w:rPr>
                <w:rFonts w:eastAsia="Times New Roman"/>
              </w:rPr>
              <w:t xml:space="preserve"> Cerrar o detener la operación en proceso, e iniciar la primera respuesta con los extintores dispuestos en el área.</w:t>
            </w:r>
          </w:p>
          <w:p w14:paraId="2D7A69E4" w14:textId="77777777" w:rsidR="007A52FF" w:rsidRPr="00B477C8" w:rsidRDefault="007A52FF" w:rsidP="00E31EB8">
            <w:pPr>
              <w:spacing w:after="0"/>
              <w:ind w:left="0"/>
              <w:rPr>
                <w:rFonts w:eastAsia="Times New Roman"/>
                <w:b/>
                <w:bCs/>
              </w:rPr>
            </w:pPr>
            <w:r w:rsidRPr="00B477C8">
              <w:rPr>
                <w:rFonts w:eastAsia="Times New Roman"/>
              </w:rPr>
              <w:t xml:space="preserve">Notificar al </w:t>
            </w:r>
            <w:proofErr w:type="gramStart"/>
            <w:r w:rsidRPr="00B477C8">
              <w:rPr>
                <w:rFonts w:eastAsia="Times New Roman"/>
              </w:rPr>
              <w:t>Jefe</w:t>
            </w:r>
            <w:proofErr w:type="gramEnd"/>
            <w:r w:rsidRPr="00B477C8">
              <w:rPr>
                <w:rFonts w:eastAsia="Times New Roman"/>
              </w:rPr>
              <w:t xml:space="preserve"> de Seguridad del contratista para que active el plan de contingencia. El </w:t>
            </w:r>
            <w:proofErr w:type="gramStart"/>
            <w:r w:rsidRPr="00B477C8">
              <w:rPr>
                <w:rFonts w:eastAsia="Times New Roman"/>
              </w:rPr>
              <w:t>Jefe</w:t>
            </w:r>
            <w:proofErr w:type="gramEnd"/>
            <w:r w:rsidRPr="00B477C8">
              <w:rPr>
                <w:rFonts w:eastAsia="Times New Roman"/>
              </w:rPr>
              <w:t xml:space="preserve"> de Seguridad Industrial deberá asegurar la llegada de equipos y la activación de grupos de apoyo (bomberos, especialistas en explosiones, y demás), y suministrar los medios para facilitar su labor.</w:t>
            </w:r>
          </w:p>
          <w:p w14:paraId="4C3D136A" w14:textId="77777777" w:rsidR="007A52FF" w:rsidRPr="00B477C8" w:rsidRDefault="007A52FF" w:rsidP="00E31EB8">
            <w:pPr>
              <w:spacing w:after="0"/>
              <w:ind w:left="0"/>
              <w:rPr>
                <w:rFonts w:eastAsia="Times New Roman"/>
                <w:b/>
              </w:rPr>
            </w:pPr>
            <w:r w:rsidRPr="00B477C8">
              <w:rPr>
                <w:rFonts w:eastAsia="Times New Roman"/>
              </w:rPr>
              <w:t>Acciones Generales para el Control de Contingencias:</w:t>
            </w:r>
          </w:p>
          <w:p w14:paraId="5E1E9D34"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Identificar y evaluar la emergencia estableciendo el punto de ocurrencia, la causa, la magnitud, las consecuencias, las acciones a seguir y el apoyo necesario para el control.</w:t>
            </w:r>
          </w:p>
          <w:p w14:paraId="5781A99C"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Solicitar apoyo externo para el control del evento cuando sea necesario, e iniciar los procedimientos de control con los recursos disponibles (primera respuesta).</w:t>
            </w:r>
          </w:p>
          <w:p w14:paraId="245497B8"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Suministrar los medios para mantener comunicación permanente (radios o teléfonos).</w:t>
            </w:r>
          </w:p>
          <w:p w14:paraId="5C4D43B6" w14:textId="77777777" w:rsidR="007A52FF" w:rsidRPr="00B477C8" w:rsidRDefault="007A52FF" w:rsidP="00E31EB8">
            <w:pPr>
              <w:spacing w:after="0"/>
              <w:ind w:left="0"/>
              <w:rPr>
                <w:rFonts w:eastAsia="Times New Roman"/>
              </w:rPr>
            </w:pPr>
          </w:p>
          <w:p w14:paraId="1B2B7D1A" w14:textId="77777777" w:rsidR="007A52FF" w:rsidRPr="00B477C8" w:rsidRDefault="007A52FF" w:rsidP="00E31EB8">
            <w:pPr>
              <w:spacing w:after="0"/>
              <w:ind w:left="0"/>
              <w:rPr>
                <w:rFonts w:eastAsia="Times New Roman"/>
                <w:b/>
              </w:rPr>
            </w:pPr>
            <w:r w:rsidRPr="00B477C8">
              <w:rPr>
                <w:rFonts w:eastAsia="Times New Roman"/>
                <w:b/>
                <w:bCs/>
              </w:rPr>
              <w:t>Plan de Evacuación</w:t>
            </w:r>
            <w:r w:rsidRPr="00B477C8">
              <w:rPr>
                <w:rFonts w:eastAsia="Times New Roman"/>
              </w:rPr>
              <w:t>: Se define como el conjunto de procedimientos y acciones tendientes a que las personas en peligro protejan su vida e integridad física, mediante el desplazamiento a lugares de menor riesgo. Los procedimientos por seguir son:</w:t>
            </w:r>
          </w:p>
          <w:p w14:paraId="6E6B1C12"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Identificar las rutas de evacuación.</w:t>
            </w:r>
          </w:p>
          <w:p w14:paraId="1E20BF46"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Verificar la veracidad de la alarma.</w:t>
            </w:r>
          </w:p>
          <w:p w14:paraId="6956A716"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Determinar el número de personas presentes en el sitio de la emergencia.</w:t>
            </w:r>
          </w:p>
          <w:p w14:paraId="3C54DBD9"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Establecer e informar la prioridad de evacuación de acuerdo con la magnitud del riesgo.</w:t>
            </w:r>
          </w:p>
          <w:p w14:paraId="1E82DA0B"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Iniciar simultáneamente a la evacuación las labores de control.</w:t>
            </w:r>
          </w:p>
          <w:p w14:paraId="1CF3930B"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Auxiliar oportunamente a quien lo requiera.</w:t>
            </w:r>
          </w:p>
          <w:p w14:paraId="475CC591"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Buscar vías alternas en caso de que la vía de evacuación se encuentre bloqueada.</w:t>
            </w:r>
          </w:p>
          <w:p w14:paraId="4D142AD6"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Establecer canales de comunicación.</w:t>
            </w:r>
          </w:p>
          <w:p w14:paraId="19BC2172"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Tomar medidas tendientes a evitar o disminuir el riesgo en otras áreas.</w:t>
            </w:r>
          </w:p>
          <w:p w14:paraId="615BD3C0"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Poner en marcha medidas para la seguridad de bienes, valores, información, equipos y vehículos.</w:t>
            </w:r>
          </w:p>
          <w:p w14:paraId="1AD75594" w14:textId="77777777" w:rsidR="007A52FF" w:rsidRPr="00B477C8" w:rsidRDefault="007A52FF" w:rsidP="00E31EB8">
            <w:pPr>
              <w:spacing w:after="0"/>
              <w:ind w:left="0"/>
              <w:rPr>
                <w:rFonts w:eastAsia="Times New Roman"/>
                <w:b/>
              </w:rPr>
            </w:pPr>
          </w:p>
          <w:p w14:paraId="51FAC6A9" w14:textId="77777777" w:rsidR="007A52FF" w:rsidRPr="00B477C8" w:rsidRDefault="007A52FF" w:rsidP="00E31EB8">
            <w:pPr>
              <w:spacing w:after="0"/>
              <w:ind w:left="0"/>
              <w:rPr>
                <w:rFonts w:eastAsia="Times New Roman"/>
                <w:b/>
              </w:rPr>
            </w:pPr>
            <w:r w:rsidRPr="00B477C8">
              <w:rPr>
                <w:rFonts w:eastAsia="Times New Roman"/>
              </w:rPr>
              <w:t>Una vez finalizada la evacuación se llevarán a cabo las siguientes acciones:</w:t>
            </w:r>
          </w:p>
          <w:p w14:paraId="1CA42E91" w14:textId="77777777" w:rsidR="007A52FF" w:rsidRPr="00B477C8" w:rsidRDefault="007A52FF" w:rsidP="0029662E">
            <w:pPr>
              <w:numPr>
                <w:ilvl w:val="0"/>
                <w:numId w:val="56"/>
              </w:numPr>
              <w:spacing w:after="0"/>
              <w:ind w:left="0" w:hanging="357"/>
              <w:rPr>
                <w:rFonts w:eastAsia="Times New Roman"/>
                <w:b/>
              </w:rPr>
            </w:pPr>
            <w:r w:rsidRPr="00B477C8">
              <w:rPr>
                <w:rFonts w:eastAsia="Times New Roman"/>
              </w:rPr>
              <w:t>Verificar el número de personas evacuadas.</w:t>
            </w:r>
          </w:p>
          <w:p w14:paraId="619B3D1A" w14:textId="77777777" w:rsidR="007A52FF" w:rsidRPr="00B477C8" w:rsidRDefault="007A52FF" w:rsidP="0029662E">
            <w:pPr>
              <w:numPr>
                <w:ilvl w:val="0"/>
                <w:numId w:val="56"/>
              </w:numPr>
              <w:spacing w:after="0"/>
              <w:ind w:left="0" w:hanging="357"/>
              <w:rPr>
                <w:rFonts w:eastAsia="Times New Roman"/>
                <w:b/>
              </w:rPr>
            </w:pPr>
            <w:r w:rsidRPr="00B477C8">
              <w:rPr>
                <w:rFonts w:eastAsia="Times New Roman"/>
              </w:rPr>
              <w:t>Elaborar el reporte de la emergencia.</w:t>
            </w:r>
          </w:p>
          <w:p w14:paraId="1B83F2C7" w14:textId="77777777" w:rsidR="007A52FF" w:rsidRPr="00B477C8" w:rsidRDefault="007A52FF" w:rsidP="0029662E">
            <w:pPr>
              <w:numPr>
                <w:ilvl w:val="0"/>
                <w:numId w:val="56"/>
              </w:numPr>
              <w:spacing w:after="0"/>
              <w:ind w:left="0" w:hanging="357"/>
              <w:rPr>
                <w:rFonts w:eastAsia="Times New Roman"/>
                <w:b/>
              </w:rPr>
            </w:pPr>
            <w:r w:rsidRPr="00B477C8">
              <w:rPr>
                <w:rFonts w:eastAsia="Times New Roman"/>
              </w:rPr>
              <w:t>Notificar las fallas durante la evacuación.</w:t>
            </w:r>
          </w:p>
          <w:p w14:paraId="30057816" w14:textId="77777777" w:rsidR="007A52FF" w:rsidRPr="00B477C8" w:rsidRDefault="007A52FF" w:rsidP="0029662E">
            <w:pPr>
              <w:numPr>
                <w:ilvl w:val="0"/>
                <w:numId w:val="56"/>
              </w:numPr>
              <w:spacing w:after="0"/>
              <w:ind w:left="0" w:hanging="357"/>
              <w:rPr>
                <w:rFonts w:eastAsia="Times New Roman"/>
                <w:b/>
              </w:rPr>
            </w:pPr>
            <w:r w:rsidRPr="00B477C8">
              <w:rPr>
                <w:rFonts w:eastAsia="Times New Roman"/>
              </w:rPr>
              <w:t>Atención de Lesionados.</w:t>
            </w:r>
          </w:p>
          <w:p w14:paraId="5CDCBBE2" w14:textId="77777777" w:rsidR="007A52FF" w:rsidRPr="00B477C8" w:rsidRDefault="007A52FF" w:rsidP="0029662E">
            <w:pPr>
              <w:numPr>
                <w:ilvl w:val="0"/>
                <w:numId w:val="56"/>
              </w:numPr>
              <w:spacing w:after="0"/>
              <w:ind w:left="0" w:hanging="357"/>
              <w:rPr>
                <w:rFonts w:eastAsia="Times New Roman"/>
                <w:b/>
              </w:rPr>
            </w:pPr>
            <w:r w:rsidRPr="00B477C8">
              <w:rPr>
                <w:rFonts w:eastAsia="Times New Roman"/>
              </w:rPr>
              <w:t>Evacuar a la víctima del área de emergencia hacia el sitio dispuesto y equipado para la prestación de los primeros auxilios.</w:t>
            </w:r>
          </w:p>
          <w:p w14:paraId="1B20A96A" w14:textId="77777777" w:rsidR="007A52FF" w:rsidRPr="00B477C8" w:rsidRDefault="007A52FF" w:rsidP="0029662E">
            <w:pPr>
              <w:numPr>
                <w:ilvl w:val="0"/>
                <w:numId w:val="56"/>
              </w:numPr>
              <w:spacing w:after="0"/>
              <w:ind w:left="0"/>
              <w:rPr>
                <w:rFonts w:eastAsia="Times New Roman"/>
                <w:b/>
              </w:rPr>
            </w:pPr>
            <w:r w:rsidRPr="00B477C8">
              <w:rPr>
                <w:rFonts w:eastAsia="Times New Roman"/>
              </w:rPr>
              <w:t>Evaluar la magnitud del accidente, en caso de lesiones menores prestar los primeros auxilios en el lugar, de lo contrario trasladar al paciente a un centro hospitalario para que reciba tratamiento adecuado.</w:t>
            </w:r>
          </w:p>
          <w:p w14:paraId="4F1018F4" w14:textId="77777777" w:rsidR="007A52FF" w:rsidRPr="00B477C8" w:rsidRDefault="007A52FF" w:rsidP="00E31EB8">
            <w:pPr>
              <w:spacing w:after="0"/>
              <w:ind w:left="0"/>
              <w:rPr>
                <w:rFonts w:eastAsia="Times New Roman"/>
                <w:b/>
              </w:rPr>
            </w:pPr>
          </w:p>
          <w:p w14:paraId="379A337D" w14:textId="77777777" w:rsidR="007A52FF" w:rsidRPr="00B477C8" w:rsidRDefault="007A52FF" w:rsidP="00E31EB8">
            <w:pPr>
              <w:spacing w:after="0"/>
              <w:ind w:left="0"/>
              <w:rPr>
                <w:rFonts w:eastAsia="Times New Roman"/>
                <w:u w:val="single"/>
              </w:rPr>
            </w:pPr>
            <w:r w:rsidRPr="00B477C8">
              <w:rPr>
                <w:rFonts w:eastAsia="Times New Roman"/>
                <w:u w:val="single"/>
              </w:rPr>
              <w:t xml:space="preserve">Acciones en caso de daño a redes de servicios públicos: </w:t>
            </w:r>
          </w:p>
          <w:p w14:paraId="31B61D00" w14:textId="77777777" w:rsidR="007A52FF" w:rsidRPr="00B477C8" w:rsidRDefault="007A52FF" w:rsidP="00E31EB8">
            <w:pPr>
              <w:spacing w:after="0"/>
              <w:ind w:left="0"/>
              <w:rPr>
                <w:rFonts w:eastAsia="Times New Roman"/>
                <w:b/>
                <w:bCs/>
              </w:rPr>
            </w:pPr>
            <w:r w:rsidRPr="00B477C8">
              <w:rPr>
                <w:rFonts w:eastAsia="Times New Roman"/>
              </w:rPr>
              <w:t>En caso de daños de redes de servicios públicos se deben seguir las siguientes recomendaciones:</w:t>
            </w:r>
          </w:p>
          <w:p w14:paraId="328353A1" w14:textId="77777777" w:rsidR="007A52FF" w:rsidRPr="00B477C8" w:rsidRDefault="007A52FF" w:rsidP="00E31EB8">
            <w:pPr>
              <w:spacing w:after="0"/>
              <w:ind w:left="0"/>
              <w:rPr>
                <w:rFonts w:eastAsia="Times New Roman"/>
                <w:b/>
              </w:rPr>
            </w:pPr>
            <w:r w:rsidRPr="00B477C8">
              <w:rPr>
                <w:rFonts w:eastAsia="Times New Roman"/>
              </w:rPr>
              <w:t xml:space="preserve">Cuando la emergencia sea un escape de gas debido a la ruptura de la red de gas natural, se deberá manejar como una de las emergencias más serias por la potencialidad de que se desencadenen </w:t>
            </w:r>
            <w:r w:rsidRPr="00B477C8">
              <w:rPr>
                <w:rFonts w:eastAsia="Times New Roman"/>
              </w:rPr>
              <w:lastRenderedPageBreak/>
              <w:t>consecuencias graves tales como explosiones, incendios y nubes tóxicas, entre otras. En este caso se tratará de acordonar el área para evitar la entrada de fuentes potenciales de ignición. Si es de día o de noche, se abstendrán de actuar interruptores de luces o similares y exigirán que se apague cualquier máquina de combustión interna cercana, y se dará aviso inmediato a la empresa proveedora del combustible.</w:t>
            </w:r>
          </w:p>
          <w:p w14:paraId="732C1E07" w14:textId="77777777" w:rsidR="007A52FF" w:rsidRPr="00B477C8" w:rsidRDefault="007A52FF" w:rsidP="00E31EB8">
            <w:pPr>
              <w:spacing w:after="0"/>
              <w:ind w:left="0"/>
              <w:rPr>
                <w:rFonts w:eastAsia="Times New Roman"/>
                <w:b/>
                <w:bCs/>
              </w:rPr>
            </w:pPr>
            <w:r w:rsidRPr="00B477C8">
              <w:rPr>
                <w:rFonts w:eastAsia="Times New Roman"/>
              </w:rPr>
              <w:t>Cuando la emergencia sea la ruptura de una tubería de agua potable, aguas residuales domésticas, redes eléctricas, redes telefónicas, se dará aviso inmediato a las empresas de acueducto, energía y la telefónica respectivamente.</w:t>
            </w:r>
          </w:p>
          <w:p w14:paraId="7E88EAE0" w14:textId="77777777" w:rsidR="007A52FF" w:rsidRPr="00B477C8" w:rsidRDefault="007A52FF" w:rsidP="00E31EB8">
            <w:pPr>
              <w:spacing w:after="0"/>
              <w:ind w:left="0"/>
              <w:rPr>
                <w:rFonts w:eastAsia="Times New Roman"/>
                <w:u w:val="single"/>
              </w:rPr>
            </w:pPr>
            <w:r w:rsidRPr="00B477C8">
              <w:rPr>
                <w:rFonts w:eastAsia="Times New Roman"/>
                <w:u w:val="single"/>
              </w:rPr>
              <w:t xml:space="preserve">Acciones en caso de accidentes de tráfico: </w:t>
            </w:r>
          </w:p>
          <w:p w14:paraId="65A788C9" w14:textId="77777777" w:rsidR="007A52FF" w:rsidRPr="00B477C8" w:rsidRDefault="007A52FF" w:rsidP="00E31EB8">
            <w:pPr>
              <w:spacing w:after="0"/>
              <w:ind w:left="0"/>
              <w:rPr>
                <w:rFonts w:eastAsia="Times New Roman"/>
                <w:b/>
                <w:bCs/>
              </w:rPr>
            </w:pPr>
            <w:r w:rsidRPr="00B477C8">
              <w:rPr>
                <w:rFonts w:eastAsia="Times New Roman"/>
              </w:rPr>
              <w:t>Cuando se presenten accidentes de tráfico se deberá acordonar el área y de manera inmediata verificar la presencia de víctimas con lesiones con las cuales se deberá proceder con la prestación de los primeros auxilios y el plan de evacuación hacia el centro de atención de emergencias médicas más cercano, el cual el contratista deberá identificar, marcar las rutas y comunicar a los empleados el protocolo de acción.</w:t>
            </w:r>
          </w:p>
          <w:p w14:paraId="67377922" w14:textId="77777777" w:rsidR="007A52FF" w:rsidRPr="00B477C8" w:rsidRDefault="007A52FF" w:rsidP="00E31EB8">
            <w:pPr>
              <w:spacing w:after="0"/>
              <w:ind w:left="0"/>
              <w:rPr>
                <w:rFonts w:eastAsia="Times New Roman"/>
                <w:b/>
                <w:bCs/>
              </w:rPr>
            </w:pPr>
            <w:r w:rsidRPr="00B477C8">
              <w:rPr>
                <w:rFonts w:eastAsia="Times New Roman"/>
              </w:rPr>
              <w:t>De manera paralela deberá avisarse a las autoridades de tránsito de la Municipalidad, quienes una vez allí se encargarán del manejo de la situación.</w:t>
            </w:r>
          </w:p>
          <w:p w14:paraId="562EFFB1" w14:textId="77777777" w:rsidR="007A52FF" w:rsidRPr="00B477C8" w:rsidRDefault="007A52FF" w:rsidP="00E31EB8">
            <w:pPr>
              <w:spacing w:after="0"/>
              <w:ind w:left="0"/>
              <w:rPr>
                <w:rFonts w:eastAsia="Times New Roman"/>
                <w:u w:val="single"/>
              </w:rPr>
            </w:pPr>
            <w:r w:rsidRPr="00B477C8">
              <w:rPr>
                <w:rFonts w:eastAsia="Times New Roman"/>
                <w:u w:val="single"/>
              </w:rPr>
              <w:t xml:space="preserve">Acciones en caso de inundaciones: </w:t>
            </w:r>
          </w:p>
          <w:p w14:paraId="64140A2E" w14:textId="77777777" w:rsidR="007A52FF" w:rsidRPr="00B477C8" w:rsidRDefault="007A52FF" w:rsidP="00E31EB8">
            <w:pPr>
              <w:spacing w:after="0"/>
              <w:ind w:left="0"/>
              <w:rPr>
                <w:rFonts w:eastAsia="Times New Roman"/>
                <w:b/>
              </w:rPr>
            </w:pPr>
            <w:r w:rsidRPr="00B477C8">
              <w:rPr>
                <w:rFonts w:eastAsia="Times New Roman"/>
              </w:rPr>
              <w:t>En caso de inundaciones se deben seguir las siguientes recomendaciones:</w:t>
            </w:r>
          </w:p>
          <w:p w14:paraId="6FD78197"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Esté consciente de la inundación repentina. Si hay alguna posibilidad de que ocurra una inundación repentina, trasládese inmediatamente a un terreno más alto.</w:t>
            </w:r>
          </w:p>
          <w:p w14:paraId="399379DD"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Escuche las estaciones de radio o televisión para obtener información local.</w:t>
            </w:r>
          </w:p>
          <w:p w14:paraId="69B6DE70"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Esté consciente de arroyos, canales de drenaje, y otras áreas que se sabe que se inundan de repente. Las inundaciones repentinas pueden ocurrir en estas áreas con o sin las señales de advertencia típicas, tales como nubes de lluvia o fuertes lluvias.</w:t>
            </w:r>
          </w:p>
          <w:p w14:paraId="27804FA6"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Seguir las recomendaciones del plan de evacuación.</w:t>
            </w:r>
          </w:p>
          <w:p w14:paraId="007C486F"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Evite caminar sobre el agua en movimiento. El agua en movimiento de sólo seis pulgadas de profundidad puede tumbarlo. Si tiene que caminar sobre el área inundada, camine donde el agua no se esté moviendo. Use un palo para verificar la firmeza del suelo frente a usted.</w:t>
            </w:r>
          </w:p>
          <w:p w14:paraId="3AF3757C"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No conduzca por áreas inundadas. Seis pulgadas de agua llegarán a la parte inferior de la mayoría de los automóviles de pasajeros, lo cual puede causar la pérdida de control y posiblemente que el motor se pare. Un pie de agua hará que muchos vehículos floten. Dos pies de agua arrastrarán casi todos los vehículos. Si las aguas suben alrededor de su automóvil, abandónelo y vaya a un terreno más alto.</w:t>
            </w:r>
          </w:p>
          <w:p w14:paraId="28EEE181"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Evite el contacto con las aguas de la inundación. El agua puede estar contaminada con aceite, gasolina o aguas negras. El agua también podría estar eléctricamente cargada debido a líneas eléctricas subterráneas o cables eléctricos caídos.</w:t>
            </w:r>
          </w:p>
          <w:p w14:paraId="6F4DCD6E"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Esté consciente de las áreas donde las aguas hayan cedido. Las carreteras pueden haberse debilitado y podrían derrumbarse bajo el peso de un automóvil.</w:t>
            </w:r>
          </w:p>
          <w:p w14:paraId="16CEDE50" w14:textId="77777777" w:rsidR="007A52FF" w:rsidRPr="00B477C8" w:rsidRDefault="007A52FF" w:rsidP="0029662E">
            <w:pPr>
              <w:numPr>
                <w:ilvl w:val="0"/>
                <w:numId w:val="44"/>
              </w:numPr>
              <w:spacing w:after="0"/>
              <w:ind w:left="0"/>
              <w:rPr>
                <w:rFonts w:eastAsia="Times New Roman"/>
                <w:b/>
                <w:bCs/>
              </w:rPr>
            </w:pPr>
            <w:r w:rsidRPr="00B477C8">
              <w:rPr>
                <w:rFonts w:eastAsia="Times New Roman"/>
              </w:rPr>
              <w:t>Dé servicio a los tanques sépticos, pozos negros, fosos y sistemas de lixiviación dañados tan pronto como sea posible. Los sistemas de alcantarillado dañados pueden presentar un peligro serio para la salud.</w:t>
            </w:r>
          </w:p>
          <w:p w14:paraId="19336587" w14:textId="77777777" w:rsidR="007A52FF" w:rsidRPr="00B477C8" w:rsidRDefault="007A52FF" w:rsidP="00E31EB8">
            <w:pPr>
              <w:spacing w:after="0"/>
              <w:ind w:left="0"/>
              <w:jc w:val="center"/>
              <w:rPr>
                <w:rFonts w:eastAsia="Times New Roman"/>
                <w:b/>
                <w:bCs/>
                <w:u w:val="single"/>
              </w:rPr>
            </w:pPr>
            <w:r w:rsidRPr="00B477C8">
              <w:rPr>
                <w:rFonts w:eastAsia="Times New Roman"/>
                <w:b/>
                <w:bCs/>
                <w:u w:val="single"/>
              </w:rPr>
              <w:t>Plan de Acción</w:t>
            </w:r>
          </w:p>
          <w:p w14:paraId="63CAA3F0" w14:textId="77777777" w:rsidR="007A52FF" w:rsidRPr="00B477C8" w:rsidRDefault="007A52FF" w:rsidP="00E31EB8">
            <w:pPr>
              <w:spacing w:after="0"/>
              <w:ind w:left="0"/>
              <w:rPr>
                <w:rFonts w:eastAsia="Times New Roman"/>
              </w:rPr>
            </w:pPr>
            <w:r w:rsidRPr="00B477C8">
              <w:rPr>
                <w:rFonts w:eastAsia="Times New Roman"/>
              </w:rPr>
              <w:t>A continuación, se presenta el plan de acción y toma de decisiones a seguir en caso de presentarse una emergencia asociada al proyecto.</w:t>
            </w:r>
          </w:p>
          <w:p w14:paraId="70001B5B" w14:textId="77777777" w:rsidR="007A52FF" w:rsidRPr="00B477C8" w:rsidRDefault="007A52FF" w:rsidP="00E31EB8">
            <w:pPr>
              <w:spacing w:after="0"/>
              <w:ind w:left="0"/>
              <w:rPr>
                <w:rFonts w:eastAsia="Times New Roman"/>
                <w:b/>
                <w:bCs/>
              </w:rPr>
            </w:pPr>
            <w:r w:rsidRPr="00B477C8">
              <w:rPr>
                <w:rFonts w:eastAsia="Times New Roman"/>
                <w:u w:val="single"/>
              </w:rPr>
              <w:t>Reporte de Incidente y Evaluación de la Emergencia</w:t>
            </w:r>
            <w:r w:rsidRPr="00B477C8">
              <w:rPr>
                <w:rFonts w:eastAsia="Times New Roman"/>
              </w:rPr>
              <w:t xml:space="preserve">: Cualquier persona que detecte la ocurrencia de un incidente, debe reportarlo inmediatamente al </w:t>
            </w:r>
            <w:proofErr w:type="gramStart"/>
            <w:r w:rsidRPr="00B477C8">
              <w:rPr>
                <w:rFonts w:eastAsia="Times New Roman"/>
              </w:rPr>
              <w:t>Jefe</w:t>
            </w:r>
            <w:proofErr w:type="gramEnd"/>
            <w:r w:rsidRPr="00B477C8">
              <w:rPr>
                <w:rFonts w:eastAsia="Times New Roman"/>
              </w:rPr>
              <w:t xml:space="preserve"> de Seguridad Industrial del proyecto. De acuerdo </w:t>
            </w:r>
            <w:r w:rsidRPr="00B477C8">
              <w:rPr>
                <w:rFonts w:eastAsia="Times New Roman"/>
              </w:rPr>
              <w:lastRenderedPageBreak/>
              <w:t xml:space="preserve">con la información suministrada por la persona que reporta el incidente en cuanto a la ubicación y cobertura del evento, el </w:t>
            </w:r>
            <w:proofErr w:type="gramStart"/>
            <w:r w:rsidRPr="00B477C8">
              <w:rPr>
                <w:rFonts w:eastAsia="Times New Roman"/>
              </w:rPr>
              <w:t>Jefe</w:t>
            </w:r>
            <w:proofErr w:type="gramEnd"/>
            <w:r w:rsidRPr="00B477C8">
              <w:rPr>
                <w:rFonts w:eastAsia="Times New Roman"/>
              </w:rPr>
              <w:t xml:space="preserve"> de Seguridad Industrial procederá de inmediato a avisar al Director de Obra y se desplazará al sitio de los acontecimientos para realizar una evaluación más precisa de los hechos. Con base en dicha evaluación se determinará la necesidad o no de activar el Plan de Contingencia y a la vez el Nivel de atención requerido.</w:t>
            </w:r>
          </w:p>
          <w:p w14:paraId="4F2664D9" w14:textId="77777777" w:rsidR="007A52FF" w:rsidRPr="00B477C8" w:rsidRDefault="007A52FF" w:rsidP="00E31EB8">
            <w:pPr>
              <w:spacing w:after="0"/>
              <w:ind w:left="0"/>
              <w:rPr>
                <w:rFonts w:eastAsia="Times New Roman"/>
                <w:b/>
                <w:bCs/>
              </w:rPr>
            </w:pPr>
            <w:r w:rsidRPr="00B477C8">
              <w:rPr>
                <w:rFonts w:eastAsia="Times New Roman"/>
                <w:u w:val="single"/>
              </w:rPr>
              <w:t xml:space="preserve">Procedimiento de Notificaciones: </w:t>
            </w:r>
            <w:r w:rsidRPr="00B477C8">
              <w:rPr>
                <w:rFonts w:eastAsia="Times New Roman"/>
              </w:rPr>
              <w:t>El procedimiento de notificaciones define los canales por medio de los cuales las personas encargadas de dirigir y coordinar el Plan de Contingencia se enteran de los eventos y ponen en marcha el plan.</w:t>
            </w:r>
          </w:p>
          <w:p w14:paraId="0EF7BD2A" w14:textId="77777777" w:rsidR="007A52FF" w:rsidRPr="00B477C8" w:rsidRDefault="007A52FF" w:rsidP="00E31EB8">
            <w:pPr>
              <w:spacing w:after="0"/>
              <w:ind w:left="0"/>
              <w:rPr>
                <w:rFonts w:eastAsia="Times New Roman"/>
                <w:b/>
                <w:bCs/>
              </w:rPr>
            </w:pPr>
            <w:r w:rsidRPr="00B477C8">
              <w:rPr>
                <w:rFonts w:eastAsia="Times New Roman"/>
              </w:rPr>
              <w:t>En caso de ser necesaria la activación del Plan de Contingencia, éste se activará en el NIVEL 1 de respuesta (involucra únicamente los recursos del Contratista) y se alertará de inmediato a las empresas públicas de la Municipalidad para que presten el apoyo necesario o para que estén listas a asumir la dirección y coordinación de la emergencia en caso de que ésta supere la capacidad de respuesta de los recursos con que cuenta el Contratista.</w:t>
            </w:r>
          </w:p>
          <w:p w14:paraId="5120B00D" w14:textId="77777777" w:rsidR="007A52FF" w:rsidRPr="00B477C8" w:rsidRDefault="007A52FF" w:rsidP="00E31EB8">
            <w:pPr>
              <w:spacing w:after="0"/>
              <w:ind w:left="0"/>
              <w:rPr>
                <w:rFonts w:eastAsia="Times New Roman"/>
                <w:b/>
                <w:bCs/>
              </w:rPr>
            </w:pPr>
            <w:r w:rsidRPr="00B477C8">
              <w:rPr>
                <w:rFonts w:eastAsia="Times New Roman"/>
                <w:u w:val="single"/>
              </w:rPr>
              <w:t>Convocatoria y Ensamblaje de las Brigadas de Respuesta</w:t>
            </w:r>
            <w:r w:rsidRPr="00B477C8">
              <w:rPr>
                <w:rFonts w:eastAsia="Times New Roman"/>
              </w:rPr>
              <w:t>: En el momento de ser activado el Plan de Contingencia, el Supervisor de Seguridad Industrial quien tiene a su cargo dentro del Plan la Coordinación de las Brigadas de Emergencia, se debe encargar de convocar y reunir a todas las personas que conforman dichas brigadas.</w:t>
            </w:r>
          </w:p>
          <w:p w14:paraId="6E0EBA9C" w14:textId="77777777" w:rsidR="007A52FF" w:rsidRPr="00B477C8" w:rsidRDefault="007A52FF" w:rsidP="00E31EB8">
            <w:pPr>
              <w:spacing w:after="0"/>
              <w:ind w:left="0"/>
              <w:rPr>
                <w:rFonts w:eastAsia="Times New Roman"/>
                <w:b/>
                <w:bCs/>
              </w:rPr>
            </w:pPr>
            <w:r w:rsidRPr="00B477C8">
              <w:rPr>
                <w:rFonts w:eastAsia="Times New Roman"/>
              </w:rPr>
              <w:t>Cada persona que hace parte de las diferentes brigadas de respuesta debe conocer sus funciones dentro del Plan y realizarlas según la organización preestablecida en los programas de capacitación y entrenamiento.</w:t>
            </w:r>
          </w:p>
          <w:p w14:paraId="4619F559" w14:textId="77777777" w:rsidR="007A52FF" w:rsidRPr="00B477C8" w:rsidRDefault="007A52FF" w:rsidP="00E31EB8">
            <w:pPr>
              <w:spacing w:after="0"/>
              <w:ind w:left="0"/>
              <w:rPr>
                <w:rFonts w:eastAsia="Times New Roman"/>
                <w:b/>
                <w:bCs/>
              </w:rPr>
            </w:pPr>
            <w:r w:rsidRPr="00B477C8">
              <w:rPr>
                <w:rFonts w:eastAsia="Times New Roman"/>
                <w:u w:val="single"/>
              </w:rPr>
              <w:t>Selección de la Estrategia Operativa Inmediata:</w:t>
            </w:r>
            <w:r w:rsidRPr="00B477C8">
              <w:rPr>
                <w:rFonts w:eastAsia="Times New Roman"/>
              </w:rPr>
              <w:t xml:space="preserve"> Las áreas en las que se pueden presentar contingencias corresponden a los escenarios identificados en la evaluación de riesgos incluida en este plan. Las estrategias operativas inmediatas por emplear se deben seleccionar de acuerdo con el escenario en que se presente la emergencia y el evento que la ocasione. Durante el desarrollo de la emergencia se deben realizar acciones de vigilancia y monitoreo del evento que la ocasiona y proyecciones acerca del comportamiento de este. Con base en las proyecciones realizadas, se deben identificar posibles zonas adicionales de afectación y el nivel de riesgo existente sobre cada una de ellas. Una vez identificadas dichas zonas, se debe dar la voz de alerta y se deben adelantar acciones para proteger las áreas amenazadas.</w:t>
            </w:r>
          </w:p>
          <w:p w14:paraId="6CE628C7" w14:textId="77777777" w:rsidR="007A52FF" w:rsidRPr="00B477C8" w:rsidRDefault="007A52FF" w:rsidP="00E31EB8">
            <w:pPr>
              <w:spacing w:after="0"/>
              <w:ind w:left="0"/>
              <w:rPr>
                <w:rFonts w:eastAsia="Times New Roman"/>
                <w:b/>
                <w:bCs/>
              </w:rPr>
            </w:pPr>
            <w:r w:rsidRPr="00B477C8">
              <w:rPr>
                <w:rFonts w:eastAsia="Times New Roman"/>
              </w:rPr>
              <w:t>Una vez controlada la emergencia el coordinador de la emergencia (</w:t>
            </w:r>
            <w:proofErr w:type="gramStart"/>
            <w:r w:rsidRPr="00B477C8">
              <w:rPr>
                <w:rFonts w:eastAsia="Times New Roman"/>
              </w:rPr>
              <w:t>Jefe</w:t>
            </w:r>
            <w:proofErr w:type="gramEnd"/>
            <w:r w:rsidRPr="00B477C8">
              <w:rPr>
                <w:rFonts w:eastAsia="Times New Roman"/>
              </w:rPr>
              <w:t xml:space="preserve"> de Seguridad Industrial) elaborará un informe final sobre la misma. Dicho informe deberá ser oficializado por el director del plan (</w:t>
            </w:r>
            <w:proofErr w:type="gramStart"/>
            <w:r w:rsidRPr="00B477C8">
              <w:rPr>
                <w:rFonts w:eastAsia="Times New Roman"/>
              </w:rPr>
              <w:t>Director</w:t>
            </w:r>
            <w:proofErr w:type="gramEnd"/>
            <w:r w:rsidRPr="00B477C8">
              <w:rPr>
                <w:rFonts w:eastAsia="Times New Roman"/>
              </w:rPr>
              <w:t xml:space="preserve"> del Proyecto) y entregado a la Supervisión de Obra antes de una semana de terminadas las labores de control de la emergencia. La Supervisión de Obra por su parte remitirá copia de dicho informe al Ministerio de Cultura y demás entidades interesadas.</w:t>
            </w:r>
          </w:p>
          <w:p w14:paraId="54B74524" w14:textId="77777777" w:rsidR="007A52FF" w:rsidRPr="00B477C8" w:rsidRDefault="007A52FF" w:rsidP="00E31EB8">
            <w:pPr>
              <w:spacing w:after="0"/>
              <w:ind w:left="0"/>
              <w:rPr>
                <w:rFonts w:eastAsia="Times New Roman"/>
                <w:b/>
              </w:rPr>
            </w:pPr>
            <w:r w:rsidRPr="00B477C8">
              <w:rPr>
                <w:rFonts w:eastAsia="Times New Roman"/>
              </w:rPr>
              <w:t>El informe final de la contingencia deberá contener como mínimo lo siguiente:</w:t>
            </w:r>
          </w:p>
          <w:p w14:paraId="15E450D2"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Fecha y hora del suceso y fecha y hora de la notificación inicial a la persona responsable.</w:t>
            </w:r>
          </w:p>
          <w:p w14:paraId="72FD3A7D"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Fecha y hora de finalización de la emergencia.</w:t>
            </w:r>
          </w:p>
          <w:p w14:paraId="77B9C212"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Localización exacta de la emergencia.</w:t>
            </w:r>
          </w:p>
          <w:p w14:paraId="2C5725B3"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Origen de la emergencia.</w:t>
            </w:r>
          </w:p>
          <w:p w14:paraId="264E12EE"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Causa de la emergencia.</w:t>
            </w:r>
          </w:p>
          <w:p w14:paraId="1C38F234"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Áreas e infraestructura afectadas.</w:t>
            </w:r>
          </w:p>
          <w:p w14:paraId="4FB08224"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Comunidades afectadas.</w:t>
            </w:r>
          </w:p>
          <w:p w14:paraId="417D8355"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Plan de acción desarrollado y tiempos de respuesta utilizados en el control de la emergencia, descripción de medidas de prevención, mitigación, corrección, monitoreo y restauración aplicadas.</w:t>
            </w:r>
          </w:p>
          <w:p w14:paraId="07242F12"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Apoyo necesario (solicitado/obtenido).</w:t>
            </w:r>
          </w:p>
          <w:p w14:paraId="122E7B31"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lastRenderedPageBreak/>
              <w:t>Reportes efectuados a otras entidades de la Municipalidad.</w:t>
            </w:r>
          </w:p>
          <w:p w14:paraId="1C38BC61"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Estimación de costos de recuperación, descontaminación.</w:t>
            </w:r>
          </w:p>
          <w:p w14:paraId="479F83D8" w14:textId="77777777" w:rsidR="007A52FF" w:rsidRPr="00B477C8" w:rsidRDefault="007A52FF" w:rsidP="0029662E">
            <w:pPr>
              <w:numPr>
                <w:ilvl w:val="0"/>
                <w:numId w:val="44"/>
              </w:numPr>
              <w:spacing w:after="0"/>
              <w:ind w:left="0" w:hanging="357"/>
              <w:rPr>
                <w:rFonts w:eastAsia="Times New Roman"/>
                <w:b/>
              </w:rPr>
            </w:pPr>
            <w:r w:rsidRPr="00B477C8">
              <w:rPr>
                <w:rFonts w:eastAsia="Times New Roman"/>
              </w:rPr>
              <w:t>Formato de documentación inicial de una contingencia.</w:t>
            </w:r>
          </w:p>
          <w:p w14:paraId="4D91CE8F" w14:textId="77777777" w:rsidR="007A52FF" w:rsidRPr="00B477C8" w:rsidRDefault="007A52FF" w:rsidP="0029662E">
            <w:pPr>
              <w:numPr>
                <w:ilvl w:val="0"/>
                <w:numId w:val="57"/>
              </w:numPr>
              <w:spacing w:after="0"/>
              <w:ind w:left="0" w:hanging="357"/>
              <w:rPr>
                <w:rFonts w:eastAsia="Times New Roman"/>
                <w:b/>
              </w:rPr>
            </w:pPr>
            <w:r w:rsidRPr="00B477C8">
              <w:rPr>
                <w:rFonts w:eastAsia="Times New Roman"/>
              </w:rPr>
              <w:t>Formato de la evaluación de la respuesta a una contingencia.</w:t>
            </w:r>
          </w:p>
          <w:p w14:paraId="6DAE1CA9" w14:textId="77777777" w:rsidR="007A52FF" w:rsidRPr="00B477C8" w:rsidRDefault="007A52FF" w:rsidP="0029662E">
            <w:pPr>
              <w:numPr>
                <w:ilvl w:val="0"/>
                <w:numId w:val="57"/>
              </w:numPr>
              <w:spacing w:after="0"/>
              <w:ind w:left="0" w:hanging="357"/>
              <w:rPr>
                <w:rFonts w:eastAsia="Times New Roman"/>
                <w:b/>
              </w:rPr>
            </w:pPr>
            <w:r w:rsidRPr="00B477C8">
              <w:rPr>
                <w:rFonts w:eastAsia="Times New Roman"/>
              </w:rPr>
              <w:t>Formato de la evaluación ambiental de una contingencia.</w:t>
            </w:r>
          </w:p>
        </w:tc>
      </w:tr>
      <w:tr w:rsidR="007A52FF" w:rsidRPr="00B477C8" w14:paraId="55E1CD60" w14:textId="77777777" w:rsidTr="002A7D9E">
        <w:tc>
          <w:tcPr>
            <w:tcW w:w="0" w:type="auto"/>
            <w:gridSpan w:val="7"/>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351DDE31" w14:textId="77777777" w:rsidR="007A52FF" w:rsidRPr="00B477C8" w:rsidRDefault="007A52FF" w:rsidP="00E31EB8">
            <w:pPr>
              <w:spacing w:after="0"/>
              <w:ind w:left="0"/>
              <w:jc w:val="center"/>
              <w:rPr>
                <w:rFonts w:eastAsia="Calibri"/>
                <w:b/>
                <w:bCs/>
              </w:rPr>
            </w:pPr>
            <w:r w:rsidRPr="00B477C8">
              <w:rPr>
                <w:rFonts w:eastAsia="Calibri"/>
                <w:b/>
                <w:bCs/>
              </w:rPr>
              <w:lastRenderedPageBreak/>
              <w:t>Monitoreo y cumplimiento</w:t>
            </w:r>
          </w:p>
        </w:tc>
      </w:tr>
      <w:tr w:rsidR="007A52FF" w:rsidRPr="00B477C8" w14:paraId="1C63A607" w14:textId="77777777" w:rsidTr="002A7D9E">
        <w:tc>
          <w:tcPr>
            <w:tcW w:w="0" w:type="auto"/>
            <w:gridSpan w:val="7"/>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hideMark/>
          </w:tcPr>
          <w:p w14:paraId="5290B1F8" w14:textId="77777777" w:rsidR="007A52FF" w:rsidRPr="00B477C8" w:rsidRDefault="007A52FF" w:rsidP="00E31EB8">
            <w:pPr>
              <w:spacing w:after="0"/>
              <w:ind w:left="0"/>
              <w:rPr>
                <w:rFonts w:eastAsia="Calibri"/>
                <w:b/>
                <w:bCs/>
              </w:rPr>
            </w:pPr>
            <w:r w:rsidRPr="00B477C8">
              <w:rPr>
                <w:rFonts w:eastAsia="Calibri"/>
                <w:b/>
                <w:bCs/>
              </w:rPr>
              <w:t>Indicadores</w:t>
            </w:r>
          </w:p>
          <w:p w14:paraId="1408459F" w14:textId="77777777" w:rsidR="007A52FF" w:rsidRPr="00B477C8" w:rsidRDefault="007A52FF" w:rsidP="0029662E">
            <w:pPr>
              <w:numPr>
                <w:ilvl w:val="0"/>
                <w:numId w:val="58"/>
              </w:numPr>
              <w:spacing w:after="0"/>
              <w:ind w:left="0"/>
              <w:contextualSpacing/>
              <w:rPr>
                <w:rFonts w:eastAsia="Calibri"/>
              </w:rPr>
            </w:pPr>
            <w:r w:rsidRPr="00B477C8">
              <w:rPr>
                <w:rFonts w:eastAsia="Times New Roman"/>
              </w:rPr>
              <w:t>Número de accidentes ambientales y de salud gestionados de acuerdo con el procedimiento definido / Número total de accidentes ambientales y de salud ocurridos en el proyecto.</w:t>
            </w:r>
          </w:p>
        </w:tc>
      </w:tr>
      <w:tr w:rsidR="002E59B5" w:rsidRPr="00B477C8" w14:paraId="25D2F1CE" w14:textId="77777777" w:rsidTr="002A7D9E">
        <w:tc>
          <w:tcPr>
            <w:tcW w:w="0" w:type="auto"/>
            <w:vMerge w:val="restar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35E51609" w14:textId="77777777" w:rsidR="007A52FF" w:rsidRPr="00B477C8" w:rsidRDefault="007A52FF" w:rsidP="00E31EB8">
            <w:pPr>
              <w:spacing w:after="0"/>
              <w:ind w:left="0"/>
              <w:jc w:val="center"/>
              <w:rPr>
                <w:rFonts w:eastAsia="Calibri"/>
                <w:b/>
                <w:bCs/>
              </w:rPr>
            </w:pPr>
            <w:r w:rsidRPr="00B477C8">
              <w:rPr>
                <w:rFonts w:eastAsia="Calibri"/>
                <w:b/>
                <w:bCs/>
              </w:rPr>
              <w:t xml:space="preserve">Etapa </w:t>
            </w:r>
            <w:r w:rsidRPr="00B477C8">
              <w:rPr>
                <w:rFonts w:eastAsia="Calibri"/>
                <w:b/>
                <w:bCs/>
                <w:shd w:val="clear" w:color="auto" w:fill="E2EFD9"/>
              </w:rPr>
              <w:t>del Proyecto en que se aplica:</w:t>
            </w:r>
          </w:p>
        </w:tc>
        <w:tc>
          <w:tcPr>
            <w:tcW w:w="0" w:type="auto"/>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308B39A7" w14:textId="77777777" w:rsidR="007A52FF" w:rsidRPr="00B477C8" w:rsidRDefault="007A52FF" w:rsidP="00E31EB8">
            <w:pPr>
              <w:spacing w:after="0"/>
              <w:ind w:left="0"/>
              <w:jc w:val="center"/>
              <w:rPr>
                <w:rFonts w:eastAsia="Calibri"/>
              </w:rPr>
            </w:pPr>
            <w:r w:rsidRPr="00B477C8">
              <w:rPr>
                <w:rFonts w:eastAsia="Calibri"/>
              </w:rPr>
              <w:t>Preparación</w:t>
            </w:r>
          </w:p>
        </w:tc>
        <w:tc>
          <w:tcPr>
            <w:tcW w:w="0" w:type="auto"/>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682F8219" w14:textId="77777777" w:rsidR="007A52FF" w:rsidRPr="00B477C8" w:rsidRDefault="007A52FF" w:rsidP="00E31EB8">
            <w:pPr>
              <w:spacing w:after="0"/>
              <w:ind w:left="0"/>
              <w:jc w:val="center"/>
              <w:rPr>
                <w:rFonts w:eastAsia="Calibri"/>
              </w:rPr>
            </w:pPr>
            <w:r w:rsidRPr="00B477C8">
              <w:rPr>
                <w:rFonts w:eastAsia="Calibri"/>
              </w:rPr>
              <w:t>X</w:t>
            </w:r>
          </w:p>
        </w:tc>
        <w:tc>
          <w:tcPr>
            <w:tcW w:w="0" w:type="auto"/>
            <w:vMerge w:val="restar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019EEF66" w14:textId="77777777" w:rsidR="007A52FF" w:rsidRPr="00B477C8" w:rsidRDefault="007A52FF" w:rsidP="00E31EB8">
            <w:pPr>
              <w:spacing w:after="0"/>
              <w:ind w:left="0"/>
              <w:jc w:val="center"/>
              <w:rPr>
                <w:rFonts w:eastAsia="Calibri"/>
                <w:b/>
                <w:bCs/>
              </w:rPr>
            </w:pPr>
            <w:r w:rsidRPr="00B477C8">
              <w:rPr>
                <w:rFonts w:eastAsia="Calibri"/>
                <w:b/>
                <w:bCs/>
              </w:rPr>
              <w:t>Costo estimado</w:t>
            </w:r>
          </w:p>
        </w:tc>
        <w:tc>
          <w:tcPr>
            <w:tcW w:w="0" w:type="auto"/>
            <w:vMerge w:val="restar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4952C843" w14:textId="77777777" w:rsidR="007A52FF" w:rsidRPr="00B477C8" w:rsidRDefault="007A52FF" w:rsidP="00E31EB8">
            <w:pPr>
              <w:spacing w:after="0"/>
              <w:ind w:left="0"/>
              <w:jc w:val="center"/>
              <w:rPr>
                <w:rFonts w:eastAsia="Calibri"/>
                <w:iCs/>
              </w:rPr>
            </w:pPr>
            <w:r w:rsidRPr="00B477C8">
              <w:rPr>
                <w:rFonts w:eastAsia="Calibri"/>
                <w:iCs/>
              </w:rPr>
              <w:t>A ser indicado por el contratista en su oferta</w:t>
            </w:r>
          </w:p>
        </w:tc>
        <w:tc>
          <w:tcPr>
            <w:tcW w:w="0" w:type="auto"/>
            <w:vMerge w:val="restar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07D992A1" w14:textId="77777777" w:rsidR="007A52FF" w:rsidRPr="00B477C8" w:rsidRDefault="007A52FF" w:rsidP="00E31EB8">
            <w:pPr>
              <w:spacing w:after="0"/>
              <w:ind w:left="0"/>
              <w:jc w:val="center"/>
              <w:rPr>
                <w:rFonts w:eastAsia="Calibri"/>
                <w:b/>
                <w:bCs/>
                <w:iCs/>
              </w:rPr>
            </w:pPr>
            <w:r w:rsidRPr="00B477C8">
              <w:rPr>
                <w:rFonts w:eastAsia="Calibri"/>
                <w:b/>
                <w:bCs/>
                <w:iCs/>
              </w:rPr>
              <w:t>Efectividad esperada</w:t>
            </w:r>
          </w:p>
        </w:tc>
        <w:tc>
          <w:tcPr>
            <w:tcW w:w="0" w:type="auto"/>
            <w:vMerge w:val="restar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40DAD2BA" w14:textId="77777777" w:rsidR="007A52FF" w:rsidRPr="00B477C8" w:rsidRDefault="007A52FF" w:rsidP="00E31EB8">
            <w:pPr>
              <w:spacing w:after="0"/>
              <w:ind w:left="0"/>
              <w:jc w:val="center"/>
              <w:rPr>
                <w:rFonts w:eastAsia="Calibri"/>
                <w:iCs/>
              </w:rPr>
            </w:pPr>
            <w:r w:rsidRPr="00B477C8">
              <w:rPr>
                <w:rFonts w:eastAsia="Calibri"/>
                <w:iCs/>
              </w:rPr>
              <w:t>Alta</w:t>
            </w:r>
          </w:p>
        </w:tc>
      </w:tr>
      <w:tr w:rsidR="00D827E3" w:rsidRPr="00B477C8" w14:paraId="4BDA8EF8" w14:textId="77777777" w:rsidTr="002A7D9E">
        <w:tc>
          <w:tcPr>
            <w:tcW w:w="0" w:type="auto"/>
            <w:vMerge/>
            <w:vAlign w:val="center"/>
            <w:hideMark/>
          </w:tcPr>
          <w:p w14:paraId="28932336" w14:textId="77777777" w:rsidR="007A52FF" w:rsidRPr="00B477C8" w:rsidRDefault="007A52FF" w:rsidP="00E31EB8">
            <w:pPr>
              <w:spacing w:after="0"/>
              <w:ind w:left="0"/>
              <w:jc w:val="center"/>
              <w:rPr>
                <w:rFonts w:eastAsia="Calibri"/>
                <w:b/>
                <w:bCs/>
              </w:rPr>
            </w:pPr>
          </w:p>
        </w:tc>
        <w:tc>
          <w:tcPr>
            <w:tcW w:w="0" w:type="auto"/>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2FBA8B03" w14:textId="77777777" w:rsidR="007A52FF" w:rsidRPr="00B477C8" w:rsidRDefault="007A52FF" w:rsidP="00E31EB8">
            <w:pPr>
              <w:spacing w:after="0"/>
              <w:ind w:left="0"/>
              <w:jc w:val="center"/>
              <w:rPr>
                <w:rFonts w:eastAsia="Calibri"/>
              </w:rPr>
            </w:pPr>
            <w:r w:rsidRPr="00B477C8">
              <w:rPr>
                <w:rFonts w:eastAsia="Calibri"/>
              </w:rPr>
              <w:t>Construcción</w:t>
            </w:r>
          </w:p>
        </w:tc>
        <w:tc>
          <w:tcPr>
            <w:tcW w:w="0" w:type="auto"/>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2273B501" w14:textId="77777777" w:rsidR="007A52FF" w:rsidRPr="00B477C8" w:rsidRDefault="007A52FF" w:rsidP="00E31EB8">
            <w:pPr>
              <w:spacing w:after="0"/>
              <w:ind w:left="0"/>
              <w:jc w:val="center"/>
              <w:rPr>
                <w:rFonts w:eastAsia="Calibri"/>
              </w:rPr>
            </w:pPr>
            <w:r w:rsidRPr="00B477C8">
              <w:rPr>
                <w:rFonts w:eastAsia="Calibri"/>
              </w:rPr>
              <w:t>X</w:t>
            </w:r>
          </w:p>
        </w:tc>
        <w:tc>
          <w:tcPr>
            <w:tcW w:w="0" w:type="auto"/>
            <w:vMerge/>
            <w:vAlign w:val="center"/>
            <w:hideMark/>
          </w:tcPr>
          <w:p w14:paraId="4BF3A2B5" w14:textId="77777777" w:rsidR="007A52FF" w:rsidRPr="00B477C8" w:rsidRDefault="007A52FF" w:rsidP="00E31EB8">
            <w:pPr>
              <w:spacing w:after="0"/>
              <w:ind w:left="0"/>
              <w:jc w:val="center"/>
              <w:rPr>
                <w:rFonts w:eastAsia="Calibri"/>
                <w:b/>
                <w:bCs/>
              </w:rPr>
            </w:pPr>
          </w:p>
        </w:tc>
        <w:tc>
          <w:tcPr>
            <w:tcW w:w="0" w:type="auto"/>
            <w:vMerge/>
            <w:vAlign w:val="center"/>
            <w:hideMark/>
          </w:tcPr>
          <w:p w14:paraId="5CB5CE32" w14:textId="77777777" w:rsidR="007A52FF" w:rsidRPr="00B477C8" w:rsidRDefault="007A52FF" w:rsidP="00E31EB8">
            <w:pPr>
              <w:spacing w:after="0"/>
              <w:ind w:left="0"/>
              <w:jc w:val="center"/>
              <w:rPr>
                <w:rFonts w:eastAsia="Calibri"/>
              </w:rPr>
            </w:pPr>
          </w:p>
        </w:tc>
        <w:tc>
          <w:tcPr>
            <w:tcW w:w="0" w:type="auto"/>
            <w:vMerge/>
            <w:vAlign w:val="center"/>
            <w:hideMark/>
          </w:tcPr>
          <w:p w14:paraId="45B44934" w14:textId="77777777" w:rsidR="007A52FF" w:rsidRPr="00B477C8" w:rsidRDefault="007A52FF" w:rsidP="00E31EB8">
            <w:pPr>
              <w:spacing w:after="0"/>
              <w:ind w:left="0"/>
              <w:jc w:val="center"/>
              <w:rPr>
                <w:rFonts w:eastAsia="Calibri"/>
                <w:b/>
                <w:bCs/>
              </w:rPr>
            </w:pPr>
          </w:p>
        </w:tc>
        <w:tc>
          <w:tcPr>
            <w:tcW w:w="0" w:type="auto"/>
            <w:vMerge/>
            <w:vAlign w:val="center"/>
            <w:hideMark/>
          </w:tcPr>
          <w:p w14:paraId="30691F17" w14:textId="77777777" w:rsidR="007A52FF" w:rsidRPr="00B477C8" w:rsidRDefault="007A52FF" w:rsidP="00E31EB8">
            <w:pPr>
              <w:spacing w:after="0"/>
              <w:ind w:left="0"/>
              <w:jc w:val="center"/>
              <w:rPr>
                <w:rFonts w:eastAsia="Calibri"/>
                <w:i/>
              </w:rPr>
            </w:pPr>
          </w:p>
        </w:tc>
      </w:tr>
      <w:tr w:rsidR="00D827E3" w:rsidRPr="00B477C8" w14:paraId="189C518E" w14:textId="77777777" w:rsidTr="002A7D9E">
        <w:tc>
          <w:tcPr>
            <w:tcW w:w="0" w:type="auto"/>
            <w:vMerge/>
            <w:vAlign w:val="center"/>
            <w:hideMark/>
          </w:tcPr>
          <w:p w14:paraId="1AABA33A" w14:textId="77777777" w:rsidR="007A52FF" w:rsidRPr="00B477C8" w:rsidRDefault="007A52FF" w:rsidP="00E31EB8">
            <w:pPr>
              <w:spacing w:after="0"/>
              <w:ind w:left="0"/>
              <w:jc w:val="center"/>
              <w:rPr>
                <w:rFonts w:eastAsia="Calibri"/>
                <w:b/>
                <w:bCs/>
              </w:rPr>
            </w:pPr>
          </w:p>
        </w:tc>
        <w:tc>
          <w:tcPr>
            <w:tcW w:w="0" w:type="auto"/>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45A1A776" w14:textId="77777777" w:rsidR="007A52FF" w:rsidRPr="00B477C8" w:rsidRDefault="007A52FF" w:rsidP="00E31EB8">
            <w:pPr>
              <w:spacing w:after="0"/>
              <w:ind w:left="0"/>
              <w:jc w:val="center"/>
              <w:rPr>
                <w:rFonts w:eastAsia="Calibri"/>
              </w:rPr>
            </w:pPr>
            <w:r w:rsidRPr="00B477C8">
              <w:rPr>
                <w:rFonts w:eastAsia="Calibri"/>
              </w:rPr>
              <w:t>Abandono</w:t>
            </w:r>
          </w:p>
        </w:tc>
        <w:tc>
          <w:tcPr>
            <w:tcW w:w="0" w:type="auto"/>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65A226F7" w14:textId="77777777" w:rsidR="007A52FF" w:rsidRPr="00B477C8" w:rsidRDefault="007A52FF" w:rsidP="00E31EB8">
            <w:pPr>
              <w:spacing w:after="0"/>
              <w:ind w:left="0"/>
              <w:jc w:val="center"/>
              <w:rPr>
                <w:rFonts w:eastAsia="Calibri"/>
              </w:rPr>
            </w:pPr>
            <w:r w:rsidRPr="00B477C8">
              <w:rPr>
                <w:rFonts w:eastAsia="Calibri"/>
              </w:rPr>
              <w:t>X</w:t>
            </w:r>
          </w:p>
        </w:tc>
        <w:tc>
          <w:tcPr>
            <w:tcW w:w="0" w:type="auto"/>
            <w:vMerge/>
            <w:vAlign w:val="center"/>
            <w:hideMark/>
          </w:tcPr>
          <w:p w14:paraId="18BDCE6A" w14:textId="77777777" w:rsidR="007A52FF" w:rsidRPr="00B477C8" w:rsidRDefault="007A52FF" w:rsidP="00E31EB8">
            <w:pPr>
              <w:spacing w:after="0"/>
              <w:ind w:left="0"/>
              <w:jc w:val="center"/>
              <w:rPr>
                <w:rFonts w:eastAsia="Calibri"/>
                <w:b/>
                <w:bCs/>
              </w:rPr>
            </w:pPr>
          </w:p>
        </w:tc>
        <w:tc>
          <w:tcPr>
            <w:tcW w:w="0" w:type="auto"/>
            <w:vMerge/>
            <w:vAlign w:val="center"/>
            <w:hideMark/>
          </w:tcPr>
          <w:p w14:paraId="44A47593" w14:textId="77777777" w:rsidR="007A52FF" w:rsidRPr="00B477C8" w:rsidRDefault="007A52FF" w:rsidP="00E31EB8">
            <w:pPr>
              <w:spacing w:after="0"/>
              <w:ind w:left="0"/>
              <w:jc w:val="center"/>
              <w:rPr>
                <w:rFonts w:eastAsia="Calibri"/>
              </w:rPr>
            </w:pPr>
          </w:p>
        </w:tc>
        <w:tc>
          <w:tcPr>
            <w:tcW w:w="0" w:type="auto"/>
            <w:vMerge/>
            <w:vAlign w:val="center"/>
            <w:hideMark/>
          </w:tcPr>
          <w:p w14:paraId="743F63AA" w14:textId="77777777" w:rsidR="007A52FF" w:rsidRPr="00B477C8" w:rsidRDefault="007A52FF" w:rsidP="00E31EB8">
            <w:pPr>
              <w:spacing w:after="0"/>
              <w:ind w:left="0"/>
              <w:jc w:val="center"/>
              <w:rPr>
                <w:rFonts w:eastAsia="Calibri"/>
                <w:b/>
                <w:bCs/>
              </w:rPr>
            </w:pPr>
          </w:p>
        </w:tc>
        <w:tc>
          <w:tcPr>
            <w:tcW w:w="0" w:type="auto"/>
            <w:vMerge/>
            <w:vAlign w:val="center"/>
            <w:hideMark/>
          </w:tcPr>
          <w:p w14:paraId="3EDF53BD" w14:textId="77777777" w:rsidR="007A52FF" w:rsidRPr="00B477C8" w:rsidRDefault="007A52FF" w:rsidP="00E31EB8">
            <w:pPr>
              <w:spacing w:after="0"/>
              <w:ind w:left="0"/>
              <w:jc w:val="center"/>
              <w:rPr>
                <w:rFonts w:eastAsia="Calibri"/>
                <w:i/>
              </w:rPr>
            </w:pPr>
          </w:p>
        </w:tc>
      </w:tr>
      <w:tr w:rsidR="007A52FF" w:rsidRPr="00B477C8" w14:paraId="6F36B7D3" w14:textId="77777777" w:rsidTr="002A7D9E">
        <w:tc>
          <w:tcPr>
            <w:tcW w:w="0" w:type="auto"/>
            <w:gridSpan w:val="4"/>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3FF16A89" w14:textId="77777777" w:rsidR="007A52FF" w:rsidRPr="00B477C8" w:rsidRDefault="007A52FF" w:rsidP="00E31EB8">
            <w:pPr>
              <w:spacing w:after="0"/>
              <w:ind w:left="0"/>
              <w:rPr>
                <w:rFonts w:eastAsia="Calibri"/>
                <w:b/>
                <w:bCs/>
              </w:rPr>
            </w:pPr>
            <w:r w:rsidRPr="00B477C8">
              <w:rPr>
                <w:rFonts w:eastAsia="Calibri"/>
                <w:b/>
                <w:bCs/>
              </w:rPr>
              <w:t>Indicadores de éxito</w:t>
            </w:r>
          </w:p>
        </w:tc>
        <w:tc>
          <w:tcPr>
            <w:tcW w:w="0" w:type="auto"/>
            <w:gridSpan w:val="3"/>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2B90DB38" w14:textId="77777777" w:rsidR="007A52FF" w:rsidRPr="00B477C8" w:rsidRDefault="007A52FF" w:rsidP="00E31EB8">
            <w:pPr>
              <w:spacing w:after="0"/>
              <w:ind w:left="0"/>
              <w:rPr>
                <w:rFonts w:eastAsia="Calibri"/>
              </w:rPr>
            </w:pPr>
            <w:r w:rsidRPr="00B477C8">
              <w:rPr>
                <w:rFonts w:eastAsia="Times New Roman"/>
              </w:rPr>
              <w:t>Número de accidentes ambientales y de salud gestionados de acuerdo con el procedimiento definido / Número total de accidentes ambientales y de salud ocurridos en el proyecto.</w:t>
            </w:r>
          </w:p>
        </w:tc>
      </w:tr>
      <w:tr w:rsidR="007A52FF" w:rsidRPr="00B477C8" w14:paraId="78568B99" w14:textId="77777777" w:rsidTr="002A7D9E">
        <w:tc>
          <w:tcPr>
            <w:tcW w:w="0" w:type="auto"/>
            <w:gridSpan w:val="4"/>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21371A9B" w14:textId="77777777" w:rsidR="007A52FF" w:rsidRPr="00B477C8" w:rsidRDefault="007A52FF" w:rsidP="00E31EB8">
            <w:pPr>
              <w:spacing w:after="0"/>
              <w:ind w:left="0"/>
              <w:rPr>
                <w:rFonts w:eastAsia="Calibri"/>
                <w:b/>
                <w:bCs/>
              </w:rPr>
            </w:pPr>
            <w:r w:rsidRPr="00B477C8">
              <w:rPr>
                <w:rFonts w:eastAsia="Calibri"/>
                <w:b/>
                <w:bCs/>
              </w:rPr>
              <w:t>Responsable de la Implementación de la Medida</w:t>
            </w:r>
          </w:p>
        </w:tc>
        <w:tc>
          <w:tcPr>
            <w:tcW w:w="0" w:type="auto"/>
            <w:gridSpan w:val="3"/>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5A047703" w14:textId="77777777" w:rsidR="007A52FF" w:rsidRPr="00B477C8" w:rsidRDefault="007A52FF" w:rsidP="00E31EB8">
            <w:pPr>
              <w:spacing w:after="0"/>
              <w:ind w:left="0"/>
              <w:rPr>
                <w:rFonts w:eastAsia="Calibri"/>
              </w:rPr>
            </w:pPr>
            <w:r w:rsidRPr="00B477C8">
              <w:rPr>
                <w:rFonts w:eastAsia="Calibri"/>
              </w:rPr>
              <w:t>Director de Obra</w:t>
            </w:r>
          </w:p>
        </w:tc>
      </w:tr>
      <w:tr w:rsidR="007A52FF" w:rsidRPr="00B477C8" w14:paraId="1CD80D0F" w14:textId="77777777" w:rsidTr="002A7D9E">
        <w:tc>
          <w:tcPr>
            <w:tcW w:w="0" w:type="auto"/>
            <w:gridSpan w:val="4"/>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2B3660CC" w14:textId="77777777" w:rsidR="007A52FF" w:rsidRPr="00B477C8" w:rsidRDefault="007A52FF" w:rsidP="00E31EB8">
            <w:pPr>
              <w:spacing w:after="0"/>
              <w:ind w:left="0"/>
              <w:rPr>
                <w:rFonts w:eastAsia="Calibri"/>
                <w:b/>
                <w:bCs/>
              </w:rPr>
            </w:pPr>
            <w:r w:rsidRPr="00B477C8">
              <w:rPr>
                <w:rFonts w:eastAsia="Calibri"/>
                <w:b/>
                <w:bCs/>
              </w:rPr>
              <w:t>Periodicidad de Fiscalización del grado de Cumplimiento y Efectividad de la Medida</w:t>
            </w:r>
          </w:p>
        </w:tc>
        <w:tc>
          <w:tcPr>
            <w:tcW w:w="0" w:type="auto"/>
            <w:gridSpan w:val="3"/>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602C4175" w14:textId="77777777" w:rsidR="007A52FF" w:rsidRPr="00B477C8" w:rsidRDefault="007A52FF" w:rsidP="00E31EB8">
            <w:pPr>
              <w:spacing w:after="0"/>
              <w:ind w:left="0"/>
              <w:rPr>
                <w:rFonts w:eastAsia="Calibri"/>
              </w:rPr>
            </w:pPr>
            <w:r w:rsidRPr="00B477C8">
              <w:rPr>
                <w:rFonts w:eastAsia="Calibri"/>
              </w:rPr>
              <w:t>Mensual</w:t>
            </w:r>
          </w:p>
        </w:tc>
      </w:tr>
      <w:tr w:rsidR="007A52FF" w:rsidRPr="00B477C8" w14:paraId="16F74D6E" w14:textId="77777777" w:rsidTr="002A7D9E">
        <w:tc>
          <w:tcPr>
            <w:tcW w:w="0" w:type="auto"/>
            <w:gridSpan w:val="4"/>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2779ACFA" w14:textId="77777777" w:rsidR="007A52FF" w:rsidRPr="00B477C8" w:rsidRDefault="007A52FF" w:rsidP="00E31EB8">
            <w:pPr>
              <w:spacing w:after="0"/>
              <w:ind w:left="0"/>
              <w:rPr>
                <w:rFonts w:eastAsia="Calibri"/>
                <w:b/>
                <w:bCs/>
              </w:rPr>
            </w:pPr>
            <w:r w:rsidRPr="00B477C8">
              <w:rPr>
                <w:rFonts w:eastAsia="Calibri"/>
                <w:b/>
                <w:bCs/>
              </w:rPr>
              <w:t>Responsable de la Fiscalización</w:t>
            </w:r>
          </w:p>
        </w:tc>
        <w:tc>
          <w:tcPr>
            <w:tcW w:w="0" w:type="auto"/>
            <w:gridSpan w:val="3"/>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01EDB2F7" w14:textId="77777777" w:rsidR="007A52FF" w:rsidRPr="00B477C8" w:rsidRDefault="007A52FF" w:rsidP="00E31EB8">
            <w:pPr>
              <w:spacing w:after="0"/>
              <w:ind w:left="0"/>
              <w:rPr>
                <w:rFonts w:eastAsia="Calibri"/>
              </w:rPr>
            </w:pPr>
            <w:r w:rsidRPr="00B477C8">
              <w:rPr>
                <w:rFonts w:eastAsia="Calibri"/>
              </w:rPr>
              <w:t>Inspección de Obra</w:t>
            </w:r>
          </w:p>
        </w:tc>
      </w:tr>
    </w:tbl>
    <w:p w14:paraId="28622212" w14:textId="77777777" w:rsidR="007A52FF" w:rsidRPr="00B477C8" w:rsidRDefault="007A52FF" w:rsidP="00E31EB8">
      <w:pPr>
        <w:spacing w:after="0"/>
        <w:ind w:left="0"/>
        <w:rPr>
          <w:rFonts w:eastAsia="Times New Roman" w:cs="Times New Roman"/>
          <w:lang w:val="es-AR"/>
        </w:rPr>
      </w:pPr>
      <w:r w:rsidRPr="00B477C8">
        <w:rPr>
          <w:rFonts w:eastAsia="Times New Roman" w:cs="Times New Roman"/>
          <w:b/>
          <w:bCs/>
          <w:lang w:val="es-AR"/>
        </w:rPr>
        <w:br w:type="page"/>
      </w:r>
    </w:p>
    <w:tbl>
      <w:tblPr>
        <w:tblStyle w:val="GridTable4Accent69"/>
        <w:tblW w:w="0" w:type="auto"/>
        <w:tblInd w:w="-113" w:type="dxa"/>
        <w:tblLook w:val="0620" w:firstRow="1" w:lastRow="0" w:firstColumn="0" w:lastColumn="0" w:noHBand="1" w:noVBand="1"/>
      </w:tblPr>
      <w:tblGrid>
        <w:gridCol w:w="1651"/>
        <w:gridCol w:w="1545"/>
        <w:gridCol w:w="369"/>
        <w:gridCol w:w="1306"/>
        <w:gridCol w:w="2218"/>
        <w:gridCol w:w="1696"/>
        <w:gridCol w:w="678"/>
      </w:tblGrid>
      <w:tr w:rsidR="007A52FF" w:rsidRPr="00B477C8" w14:paraId="44624C67" w14:textId="77777777" w:rsidTr="002A7D9E">
        <w:trPr>
          <w:cnfStyle w:val="100000000000" w:firstRow="1" w:lastRow="0" w:firstColumn="0" w:lastColumn="0" w:oddVBand="0" w:evenVBand="0" w:oddHBand="0" w:evenHBand="0" w:firstRowFirstColumn="0" w:firstRowLastColumn="0" w:lastRowFirstColumn="0" w:lastRowLastColumn="0"/>
          <w:tblHeader/>
        </w:trPr>
        <w:tc>
          <w:tcPr>
            <w:tcW w:w="0" w:type="auto"/>
            <w:gridSpan w:val="7"/>
            <w:vAlign w:val="center"/>
            <w:hideMark/>
          </w:tcPr>
          <w:p w14:paraId="57C1E45B" w14:textId="77777777" w:rsidR="007A52FF" w:rsidRPr="00B477C8" w:rsidRDefault="007A52FF" w:rsidP="00E31EB8">
            <w:pPr>
              <w:spacing w:after="0"/>
              <w:ind w:left="0"/>
              <w:jc w:val="center"/>
              <w:rPr>
                <w:rFonts w:eastAsia="Calibri"/>
              </w:rPr>
            </w:pPr>
            <w:r w:rsidRPr="00B477C8">
              <w:rPr>
                <w:rFonts w:eastAsia="Times New Roman" w:cs="Times New Roman"/>
              </w:rPr>
              <w:lastRenderedPageBreak/>
              <w:br w:type="page"/>
            </w:r>
            <w:r w:rsidRPr="00B477C8">
              <w:rPr>
                <w:rFonts w:eastAsia="Calibri"/>
              </w:rPr>
              <w:t>PLAN DE GESTIÓN AMBIENTAL Y SOCIAL</w:t>
            </w:r>
          </w:p>
        </w:tc>
      </w:tr>
      <w:tr w:rsidR="007A52FF" w:rsidRPr="00B477C8" w14:paraId="1DD90E06" w14:textId="77777777" w:rsidTr="002A7D9E">
        <w:trPr>
          <w:cnfStyle w:val="100000000000" w:firstRow="1" w:lastRow="0" w:firstColumn="0" w:lastColumn="0" w:oddVBand="0" w:evenVBand="0" w:oddHBand="0" w:evenHBand="0" w:firstRowFirstColumn="0" w:firstRowLastColumn="0" w:lastRowFirstColumn="0" w:lastRowLastColumn="0"/>
          <w:tblHeader/>
        </w:trPr>
        <w:tc>
          <w:tcPr>
            <w:tcW w:w="0" w:type="auto"/>
            <w:gridSpan w:val="7"/>
            <w:shd w:val="clear" w:color="auto" w:fill="E2EFD9"/>
            <w:vAlign w:val="center"/>
            <w:hideMark/>
          </w:tcPr>
          <w:p w14:paraId="0A19E0FD" w14:textId="77777777" w:rsidR="007A52FF" w:rsidRPr="00B477C8" w:rsidRDefault="007A52FF" w:rsidP="00E31EB8">
            <w:pPr>
              <w:spacing w:after="0"/>
              <w:ind w:left="0"/>
              <w:jc w:val="center"/>
              <w:rPr>
                <w:rFonts w:eastAsia="Calibri"/>
              </w:rPr>
            </w:pPr>
            <w:r w:rsidRPr="00B477C8">
              <w:rPr>
                <w:rFonts w:eastAsia="Calibri"/>
              </w:rPr>
              <w:t xml:space="preserve">Programa 13: </w:t>
            </w:r>
            <w:r w:rsidRPr="00B477C8">
              <w:rPr>
                <w:rFonts w:eastAsia="Times New Roman"/>
              </w:rPr>
              <w:t>Coordinación con Prestadoras de Servicios por Red</w:t>
            </w:r>
          </w:p>
        </w:tc>
      </w:tr>
      <w:tr w:rsidR="007A52FF" w:rsidRPr="00B477C8" w14:paraId="4A26138C" w14:textId="77777777" w:rsidTr="002A7D9E">
        <w:tc>
          <w:tcPr>
            <w:tcW w:w="0" w:type="auto"/>
            <w:gridSpan w:val="4"/>
            <w:shd w:val="clear" w:color="auto" w:fill="E2EFD9"/>
            <w:vAlign w:val="center"/>
            <w:hideMark/>
          </w:tcPr>
          <w:p w14:paraId="2AFBB3EE" w14:textId="77777777" w:rsidR="007A52FF" w:rsidRPr="00B477C8" w:rsidRDefault="007A52FF" w:rsidP="00E31EB8">
            <w:pPr>
              <w:spacing w:after="0"/>
              <w:ind w:left="0"/>
              <w:rPr>
                <w:rFonts w:eastAsia="Calibri"/>
                <w:b/>
                <w:bCs/>
              </w:rPr>
            </w:pPr>
            <w:r w:rsidRPr="00B477C8">
              <w:rPr>
                <w:rFonts w:eastAsia="Calibri"/>
                <w:b/>
                <w:bCs/>
              </w:rPr>
              <w:t>Efectos socioambientales que se desea prevenir o corregir:</w:t>
            </w:r>
          </w:p>
        </w:tc>
        <w:tc>
          <w:tcPr>
            <w:tcW w:w="0" w:type="auto"/>
            <w:gridSpan w:val="3"/>
            <w:hideMark/>
          </w:tcPr>
          <w:p w14:paraId="15326A56" w14:textId="77777777" w:rsidR="007A52FF" w:rsidRPr="00B477C8" w:rsidRDefault="007A52FF" w:rsidP="00E31EB8">
            <w:pPr>
              <w:spacing w:after="0"/>
              <w:ind w:left="0"/>
              <w:rPr>
                <w:rFonts w:eastAsia="Calibri"/>
                <w:iCs/>
              </w:rPr>
            </w:pPr>
            <w:r w:rsidRPr="00B477C8">
              <w:rPr>
                <w:rFonts w:eastAsia="Calibri"/>
                <w:iCs/>
              </w:rPr>
              <w:t>Afectación de servicios por roturas durante actividades de obra.</w:t>
            </w:r>
          </w:p>
        </w:tc>
      </w:tr>
      <w:tr w:rsidR="007A52FF" w:rsidRPr="00B477C8" w14:paraId="7E4B42E2" w14:textId="77777777" w:rsidTr="002A7D9E">
        <w:trPr>
          <w:trHeight w:val="222"/>
        </w:trPr>
        <w:tc>
          <w:tcPr>
            <w:tcW w:w="0" w:type="auto"/>
            <w:gridSpan w:val="7"/>
            <w:shd w:val="clear" w:color="auto" w:fill="E2EFD9"/>
            <w:vAlign w:val="center"/>
          </w:tcPr>
          <w:p w14:paraId="31C8C571" w14:textId="77777777" w:rsidR="007A52FF" w:rsidRPr="00B477C8" w:rsidRDefault="007A52FF" w:rsidP="00E31EB8">
            <w:pPr>
              <w:spacing w:after="0"/>
              <w:ind w:left="0"/>
              <w:jc w:val="center"/>
              <w:rPr>
                <w:rFonts w:eastAsia="Calibri"/>
                <w:b/>
                <w:bCs/>
              </w:rPr>
            </w:pPr>
            <w:r w:rsidRPr="00B477C8">
              <w:rPr>
                <w:rFonts w:eastAsia="Calibri"/>
                <w:b/>
                <w:bCs/>
              </w:rPr>
              <w:t>Medidas de Gestión</w:t>
            </w:r>
          </w:p>
        </w:tc>
      </w:tr>
      <w:tr w:rsidR="007A52FF" w:rsidRPr="00B477C8" w14:paraId="0A6D5756" w14:textId="77777777" w:rsidTr="002A7D9E">
        <w:trPr>
          <w:trHeight w:val="5552"/>
        </w:trPr>
        <w:tc>
          <w:tcPr>
            <w:tcW w:w="0" w:type="auto"/>
            <w:gridSpan w:val="7"/>
            <w:hideMark/>
          </w:tcPr>
          <w:p w14:paraId="2851D934" w14:textId="77777777" w:rsidR="007A52FF" w:rsidRPr="00B477C8" w:rsidRDefault="007A52FF" w:rsidP="00E31EB8">
            <w:pPr>
              <w:spacing w:after="0"/>
              <w:ind w:left="0"/>
              <w:rPr>
                <w:rFonts w:eastAsia="Times New Roman"/>
                <w:b/>
                <w:bCs/>
              </w:rPr>
            </w:pPr>
            <w:r w:rsidRPr="00B477C8">
              <w:rPr>
                <w:rFonts w:eastAsia="Times New Roman"/>
              </w:rPr>
              <w:t>La Contratista, establecerá la coordinación con las empresas prestadoras de servicios por red para resolver las interferencias que la ejecución de la Obra producirá con la infraestructura existente. Para el cumplimiento de esto, con el acuerdo de la Inspección de Obra, planificará y propondrá la solución que se estime más adecuada y la consensuará con la empresa que corresponda, que será la encargada de ejecutarla, minimizando las molestias a los usuarios. Asimismo, se programará el accionar para que la Contratista resuelva con celeridad ante el caso en que una eventual situación de interferencia no programada ponga en crisis la prestación del servicio.</w:t>
            </w:r>
          </w:p>
          <w:p w14:paraId="67067887" w14:textId="77777777" w:rsidR="007A52FF" w:rsidRPr="00B477C8" w:rsidRDefault="007A52FF" w:rsidP="00E31EB8">
            <w:pPr>
              <w:spacing w:after="0"/>
              <w:ind w:left="0"/>
              <w:rPr>
                <w:rFonts w:eastAsia="Times New Roman"/>
                <w:b/>
                <w:bCs/>
              </w:rPr>
            </w:pPr>
            <w:r w:rsidRPr="00B477C8">
              <w:rPr>
                <w:rFonts w:eastAsia="Times New Roman"/>
              </w:rPr>
              <w:t>La Contratista trabajará desde el inicio de la obra en la gestión de los permisos apropiados, coordinando con los equipos técnicos de las prestadoras de servicio.</w:t>
            </w:r>
          </w:p>
          <w:p w14:paraId="7E4ACEAC" w14:textId="77777777" w:rsidR="007A52FF" w:rsidRPr="00B477C8" w:rsidRDefault="007A52FF" w:rsidP="00E31EB8">
            <w:pPr>
              <w:spacing w:after="0"/>
              <w:ind w:left="0"/>
              <w:rPr>
                <w:rFonts w:eastAsia="Times New Roman"/>
                <w:b/>
                <w:bCs/>
              </w:rPr>
            </w:pPr>
            <w:r w:rsidRPr="00B477C8">
              <w:rPr>
                <w:rFonts w:eastAsia="Times New Roman"/>
              </w:rPr>
              <w:t xml:space="preserve">Se deberá hacer un inventario por parte del contratista de las redes de servicios públicos existentes de acuerdo con las especificaciones y planos del contrato, para identificar y ubicar las líneas que puedan verse afectadas </w:t>
            </w:r>
          </w:p>
          <w:p w14:paraId="16E79173" w14:textId="77777777" w:rsidR="007A52FF" w:rsidRPr="00B477C8" w:rsidRDefault="007A52FF" w:rsidP="00E31EB8">
            <w:pPr>
              <w:spacing w:after="0"/>
              <w:ind w:left="0"/>
              <w:rPr>
                <w:rFonts w:eastAsia="Times New Roman"/>
                <w:b/>
                <w:bCs/>
              </w:rPr>
            </w:pPr>
            <w:r w:rsidRPr="00B477C8">
              <w:rPr>
                <w:rFonts w:eastAsia="Times New Roman"/>
              </w:rPr>
              <w:t>Se deberá contar con un coordinador de cada una de las empresas de servicios públicos, que asista a los comités de seguimiento de obra, con el fin de manejar cordialmente todos los trabajos de ampliación, reparación o reposición de redes en la zona de intervención del proyecto.</w:t>
            </w:r>
          </w:p>
          <w:p w14:paraId="4CC3B115" w14:textId="77777777" w:rsidR="007A52FF" w:rsidRPr="00B477C8" w:rsidRDefault="007A52FF" w:rsidP="00E31EB8">
            <w:pPr>
              <w:spacing w:after="0"/>
              <w:ind w:left="0"/>
              <w:rPr>
                <w:rFonts w:eastAsia="Times New Roman"/>
                <w:b/>
                <w:bCs/>
              </w:rPr>
            </w:pPr>
            <w:r w:rsidRPr="00B477C8">
              <w:rPr>
                <w:rFonts w:eastAsia="Times New Roman"/>
              </w:rPr>
              <w:t>Antes de iniciar las actividades demolición de estructuras, el Contratista realizará la localización de los ejes de las diferentes líneas de servicios públicos que se encuentren en la zona que se va a intervenir, esto de acuerdo con lo que indican los planos de diseño del proyecto y la información obtenida de la empresa de servicios públicos. Al mismo tiempo se deberá contar con la aprobación de los planos por parte de las respectivas empresas de servicios públicos.</w:t>
            </w:r>
          </w:p>
        </w:tc>
      </w:tr>
      <w:tr w:rsidR="007A52FF" w:rsidRPr="00B477C8" w14:paraId="1284293E" w14:textId="77777777" w:rsidTr="002A7D9E">
        <w:tc>
          <w:tcPr>
            <w:tcW w:w="0" w:type="auto"/>
            <w:gridSpan w:val="7"/>
            <w:shd w:val="clear" w:color="auto" w:fill="E2EFD9"/>
            <w:vAlign w:val="center"/>
          </w:tcPr>
          <w:p w14:paraId="1FBC3684" w14:textId="77777777" w:rsidR="007A52FF" w:rsidRPr="00B477C8" w:rsidRDefault="007A52FF" w:rsidP="00E31EB8">
            <w:pPr>
              <w:spacing w:after="0"/>
              <w:ind w:left="0"/>
              <w:jc w:val="center"/>
              <w:rPr>
                <w:rFonts w:eastAsia="Calibri"/>
                <w:b/>
                <w:bCs/>
              </w:rPr>
            </w:pPr>
            <w:r w:rsidRPr="00B477C8">
              <w:rPr>
                <w:rFonts w:eastAsia="Calibri"/>
                <w:b/>
                <w:bCs/>
              </w:rPr>
              <w:t>Monitoreo y cumplimiento</w:t>
            </w:r>
          </w:p>
        </w:tc>
      </w:tr>
      <w:tr w:rsidR="007A52FF" w:rsidRPr="00B477C8" w14:paraId="3C2FC588" w14:textId="77777777" w:rsidTr="002A7D9E">
        <w:tc>
          <w:tcPr>
            <w:tcW w:w="0" w:type="auto"/>
            <w:gridSpan w:val="7"/>
          </w:tcPr>
          <w:p w14:paraId="732EE758" w14:textId="77777777" w:rsidR="007A52FF" w:rsidRPr="00B477C8" w:rsidRDefault="007A52FF" w:rsidP="00E31EB8">
            <w:pPr>
              <w:spacing w:after="0"/>
              <w:ind w:left="0"/>
              <w:rPr>
                <w:rFonts w:eastAsia="Times New Roman"/>
                <w:b/>
                <w:bCs/>
              </w:rPr>
            </w:pPr>
            <w:r w:rsidRPr="00B477C8">
              <w:rPr>
                <w:rFonts w:eastAsia="Times New Roman"/>
                <w:b/>
                <w:bCs/>
              </w:rPr>
              <w:t>Indicadores</w:t>
            </w:r>
          </w:p>
          <w:p w14:paraId="696E012B" w14:textId="77777777" w:rsidR="007A52FF" w:rsidRPr="00B477C8" w:rsidRDefault="007A52FF" w:rsidP="0029662E">
            <w:pPr>
              <w:numPr>
                <w:ilvl w:val="0"/>
                <w:numId w:val="68"/>
              </w:numPr>
              <w:spacing w:after="0"/>
              <w:ind w:left="0"/>
              <w:contextualSpacing/>
              <w:rPr>
                <w:rFonts w:eastAsia="Calibri"/>
              </w:rPr>
            </w:pPr>
            <w:r w:rsidRPr="00B477C8">
              <w:rPr>
                <w:rFonts w:eastAsia="Times New Roman"/>
              </w:rPr>
              <w:t>Número de cortes de servicios por red generados por actividades de obra con interferencias / Número de cortes de servicios por red generados por actividades de obra con interferencias coordinadas con prestadores de servicios de red.</w:t>
            </w:r>
          </w:p>
        </w:tc>
      </w:tr>
      <w:tr w:rsidR="002E59B5" w:rsidRPr="00B477C8" w14:paraId="45F99031" w14:textId="77777777" w:rsidTr="002A7D9E">
        <w:tc>
          <w:tcPr>
            <w:tcW w:w="0" w:type="auto"/>
            <w:vMerge w:val="restart"/>
            <w:shd w:val="clear" w:color="auto" w:fill="E2EFD9"/>
            <w:vAlign w:val="center"/>
            <w:hideMark/>
          </w:tcPr>
          <w:p w14:paraId="0FB9D65D" w14:textId="77777777" w:rsidR="007A52FF" w:rsidRPr="00B477C8" w:rsidRDefault="007A52FF" w:rsidP="00E31EB8">
            <w:pPr>
              <w:spacing w:after="0"/>
              <w:ind w:left="0"/>
              <w:jc w:val="center"/>
              <w:rPr>
                <w:rFonts w:eastAsia="Calibri"/>
                <w:b/>
                <w:bCs/>
              </w:rPr>
            </w:pPr>
            <w:r w:rsidRPr="00B477C8">
              <w:rPr>
                <w:rFonts w:eastAsia="Calibri"/>
                <w:b/>
                <w:bCs/>
              </w:rPr>
              <w:t xml:space="preserve">Etapa </w:t>
            </w:r>
            <w:r w:rsidRPr="00B477C8">
              <w:rPr>
                <w:rFonts w:eastAsia="Calibri"/>
                <w:b/>
                <w:bCs/>
                <w:shd w:val="clear" w:color="auto" w:fill="E2EFD9"/>
              </w:rPr>
              <w:t>del Proyecto en que se aplica:</w:t>
            </w:r>
          </w:p>
        </w:tc>
        <w:tc>
          <w:tcPr>
            <w:tcW w:w="0" w:type="auto"/>
            <w:vAlign w:val="center"/>
            <w:hideMark/>
          </w:tcPr>
          <w:p w14:paraId="67616D19" w14:textId="77777777" w:rsidR="007A52FF" w:rsidRPr="00B477C8" w:rsidRDefault="007A52FF" w:rsidP="00E31EB8">
            <w:pPr>
              <w:spacing w:after="0"/>
              <w:ind w:left="0"/>
              <w:jc w:val="center"/>
              <w:rPr>
                <w:rFonts w:eastAsia="Calibri"/>
              </w:rPr>
            </w:pPr>
            <w:r w:rsidRPr="00B477C8">
              <w:rPr>
                <w:rFonts w:eastAsia="Calibri"/>
              </w:rPr>
              <w:t>Preparación</w:t>
            </w:r>
          </w:p>
        </w:tc>
        <w:tc>
          <w:tcPr>
            <w:tcW w:w="0" w:type="auto"/>
            <w:vAlign w:val="center"/>
            <w:hideMark/>
          </w:tcPr>
          <w:p w14:paraId="1FA34495" w14:textId="77777777" w:rsidR="007A52FF" w:rsidRPr="00B477C8" w:rsidRDefault="007A52FF" w:rsidP="00E31EB8">
            <w:pPr>
              <w:spacing w:after="0"/>
              <w:ind w:left="0"/>
              <w:jc w:val="center"/>
              <w:rPr>
                <w:rFonts w:eastAsia="Calibri"/>
              </w:rPr>
            </w:pPr>
            <w:r w:rsidRPr="00B477C8">
              <w:rPr>
                <w:rFonts w:eastAsia="Calibri"/>
              </w:rPr>
              <w:t>X</w:t>
            </w:r>
          </w:p>
        </w:tc>
        <w:tc>
          <w:tcPr>
            <w:tcW w:w="0" w:type="auto"/>
            <w:vMerge w:val="restart"/>
            <w:shd w:val="clear" w:color="auto" w:fill="E2EFD9"/>
            <w:vAlign w:val="center"/>
            <w:hideMark/>
          </w:tcPr>
          <w:p w14:paraId="558ABC34" w14:textId="77777777" w:rsidR="007A52FF" w:rsidRPr="00B477C8" w:rsidRDefault="007A52FF" w:rsidP="00E31EB8">
            <w:pPr>
              <w:spacing w:after="0"/>
              <w:ind w:left="0"/>
              <w:jc w:val="center"/>
              <w:rPr>
                <w:rFonts w:eastAsia="Calibri"/>
                <w:b/>
                <w:bCs/>
              </w:rPr>
            </w:pPr>
            <w:r w:rsidRPr="00B477C8">
              <w:rPr>
                <w:rFonts w:eastAsia="Calibri"/>
                <w:b/>
                <w:bCs/>
              </w:rPr>
              <w:t>Costo estimado</w:t>
            </w:r>
          </w:p>
        </w:tc>
        <w:tc>
          <w:tcPr>
            <w:tcW w:w="0" w:type="auto"/>
            <w:vMerge w:val="restart"/>
            <w:vAlign w:val="center"/>
            <w:hideMark/>
          </w:tcPr>
          <w:p w14:paraId="4662F9F2" w14:textId="77777777" w:rsidR="007A52FF" w:rsidRPr="00B477C8" w:rsidRDefault="007A52FF" w:rsidP="00E31EB8">
            <w:pPr>
              <w:spacing w:after="0"/>
              <w:ind w:left="0"/>
              <w:jc w:val="center"/>
              <w:rPr>
                <w:rFonts w:eastAsia="Calibri"/>
              </w:rPr>
            </w:pPr>
            <w:r w:rsidRPr="00B477C8">
              <w:rPr>
                <w:rFonts w:eastAsia="Calibri"/>
              </w:rPr>
              <w:t>A ser indicado por el contratista en su oferta</w:t>
            </w:r>
          </w:p>
        </w:tc>
        <w:tc>
          <w:tcPr>
            <w:tcW w:w="0" w:type="auto"/>
            <w:vMerge w:val="restart"/>
            <w:shd w:val="clear" w:color="auto" w:fill="E2EFD9"/>
            <w:vAlign w:val="center"/>
            <w:hideMark/>
          </w:tcPr>
          <w:p w14:paraId="5E1B97B2" w14:textId="77777777" w:rsidR="007A52FF" w:rsidRPr="00B477C8" w:rsidRDefault="007A52FF" w:rsidP="00E31EB8">
            <w:pPr>
              <w:spacing w:after="0"/>
              <w:ind w:left="0"/>
              <w:jc w:val="center"/>
              <w:rPr>
                <w:rFonts w:eastAsia="Calibri"/>
                <w:b/>
                <w:bCs/>
              </w:rPr>
            </w:pPr>
            <w:r w:rsidRPr="00B477C8">
              <w:rPr>
                <w:rFonts w:eastAsia="Calibri"/>
                <w:b/>
                <w:bCs/>
              </w:rPr>
              <w:t>Efectividad esperada</w:t>
            </w:r>
          </w:p>
        </w:tc>
        <w:tc>
          <w:tcPr>
            <w:tcW w:w="0" w:type="auto"/>
            <w:vMerge w:val="restart"/>
            <w:vAlign w:val="center"/>
            <w:hideMark/>
          </w:tcPr>
          <w:p w14:paraId="63977F3F" w14:textId="77777777" w:rsidR="007A52FF" w:rsidRPr="00B477C8" w:rsidRDefault="007A52FF" w:rsidP="00E31EB8">
            <w:pPr>
              <w:spacing w:after="0"/>
              <w:ind w:left="0"/>
              <w:jc w:val="center"/>
              <w:rPr>
                <w:rFonts w:eastAsia="Calibri"/>
              </w:rPr>
            </w:pPr>
            <w:r w:rsidRPr="00B477C8">
              <w:rPr>
                <w:rFonts w:eastAsia="Calibri"/>
              </w:rPr>
              <w:t>Alta</w:t>
            </w:r>
          </w:p>
        </w:tc>
      </w:tr>
      <w:tr w:rsidR="002E59B5" w:rsidRPr="00B477C8" w14:paraId="5714A167" w14:textId="77777777" w:rsidTr="002A7D9E">
        <w:tc>
          <w:tcPr>
            <w:tcW w:w="0" w:type="auto"/>
            <w:vMerge/>
            <w:shd w:val="clear" w:color="auto" w:fill="E2EFD9"/>
            <w:hideMark/>
          </w:tcPr>
          <w:p w14:paraId="121D8EC1" w14:textId="77777777" w:rsidR="007A52FF" w:rsidRPr="00B477C8" w:rsidRDefault="007A52FF" w:rsidP="00E31EB8">
            <w:pPr>
              <w:spacing w:after="0"/>
              <w:ind w:left="0"/>
              <w:rPr>
                <w:rFonts w:eastAsia="Calibri"/>
              </w:rPr>
            </w:pPr>
          </w:p>
        </w:tc>
        <w:tc>
          <w:tcPr>
            <w:tcW w:w="0" w:type="auto"/>
            <w:vAlign w:val="center"/>
            <w:hideMark/>
          </w:tcPr>
          <w:p w14:paraId="12FA4B9F" w14:textId="77777777" w:rsidR="007A52FF" w:rsidRPr="00B477C8" w:rsidRDefault="007A52FF" w:rsidP="00E31EB8">
            <w:pPr>
              <w:spacing w:after="0"/>
              <w:ind w:left="0"/>
              <w:jc w:val="center"/>
              <w:rPr>
                <w:rFonts w:eastAsia="Calibri"/>
              </w:rPr>
            </w:pPr>
            <w:r w:rsidRPr="00B477C8">
              <w:rPr>
                <w:rFonts w:eastAsia="Calibri"/>
              </w:rPr>
              <w:t>Construcción</w:t>
            </w:r>
          </w:p>
        </w:tc>
        <w:tc>
          <w:tcPr>
            <w:tcW w:w="0" w:type="auto"/>
            <w:vAlign w:val="center"/>
            <w:hideMark/>
          </w:tcPr>
          <w:p w14:paraId="2733CD82" w14:textId="77777777" w:rsidR="007A52FF" w:rsidRPr="00B477C8" w:rsidRDefault="007A52FF" w:rsidP="00E31EB8">
            <w:pPr>
              <w:spacing w:after="0"/>
              <w:ind w:left="0"/>
              <w:jc w:val="center"/>
              <w:rPr>
                <w:rFonts w:eastAsia="Calibri"/>
              </w:rPr>
            </w:pPr>
            <w:r w:rsidRPr="00B477C8">
              <w:rPr>
                <w:rFonts w:eastAsia="Calibri"/>
              </w:rPr>
              <w:t>X</w:t>
            </w:r>
          </w:p>
        </w:tc>
        <w:tc>
          <w:tcPr>
            <w:tcW w:w="0" w:type="auto"/>
            <w:vMerge/>
            <w:shd w:val="clear" w:color="auto" w:fill="E2EFD9"/>
            <w:hideMark/>
          </w:tcPr>
          <w:p w14:paraId="095FB74B" w14:textId="77777777" w:rsidR="007A52FF" w:rsidRPr="00B477C8" w:rsidRDefault="007A52FF" w:rsidP="00E31EB8">
            <w:pPr>
              <w:spacing w:after="0"/>
              <w:ind w:left="0"/>
              <w:rPr>
                <w:rFonts w:eastAsia="Calibri"/>
              </w:rPr>
            </w:pPr>
          </w:p>
        </w:tc>
        <w:tc>
          <w:tcPr>
            <w:tcW w:w="0" w:type="auto"/>
            <w:vMerge/>
            <w:hideMark/>
          </w:tcPr>
          <w:p w14:paraId="38075B2A" w14:textId="77777777" w:rsidR="007A52FF" w:rsidRPr="00B477C8" w:rsidRDefault="007A52FF" w:rsidP="00E31EB8">
            <w:pPr>
              <w:spacing w:after="0"/>
              <w:ind w:left="0"/>
              <w:rPr>
                <w:rFonts w:eastAsia="Calibri"/>
              </w:rPr>
            </w:pPr>
          </w:p>
        </w:tc>
        <w:tc>
          <w:tcPr>
            <w:tcW w:w="0" w:type="auto"/>
            <w:vMerge/>
            <w:shd w:val="clear" w:color="auto" w:fill="E2EFD9"/>
            <w:hideMark/>
          </w:tcPr>
          <w:p w14:paraId="0D412677" w14:textId="77777777" w:rsidR="007A52FF" w:rsidRPr="00B477C8" w:rsidRDefault="007A52FF" w:rsidP="00E31EB8">
            <w:pPr>
              <w:spacing w:after="0"/>
              <w:ind w:left="0"/>
              <w:rPr>
                <w:rFonts w:eastAsia="Calibri"/>
              </w:rPr>
            </w:pPr>
          </w:p>
        </w:tc>
        <w:tc>
          <w:tcPr>
            <w:tcW w:w="0" w:type="auto"/>
            <w:vMerge/>
            <w:hideMark/>
          </w:tcPr>
          <w:p w14:paraId="176D4C4B" w14:textId="77777777" w:rsidR="007A52FF" w:rsidRPr="00B477C8" w:rsidRDefault="007A52FF" w:rsidP="00E31EB8">
            <w:pPr>
              <w:spacing w:after="0"/>
              <w:ind w:left="0"/>
              <w:rPr>
                <w:rFonts w:eastAsia="Calibri"/>
              </w:rPr>
            </w:pPr>
          </w:p>
        </w:tc>
      </w:tr>
      <w:tr w:rsidR="002E59B5" w:rsidRPr="00B477C8" w14:paraId="7CB8F0C0" w14:textId="77777777" w:rsidTr="002A7D9E">
        <w:tc>
          <w:tcPr>
            <w:tcW w:w="0" w:type="auto"/>
            <w:vMerge/>
            <w:shd w:val="clear" w:color="auto" w:fill="E2EFD9"/>
            <w:hideMark/>
          </w:tcPr>
          <w:p w14:paraId="4D80C32F" w14:textId="77777777" w:rsidR="007A52FF" w:rsidRPr="00B477C8" w:rsidRDefault="007A52FF" w:rsidP="00E31EB8">
            <w:pPr>
              <w:spacing w:after="0"/>
              <w:ind w:left="0"/>
              <w:rPr>
                <w:rFonts w:eastAsia="Calibri"/>
              </w:rPr>
            </w:pPr>
          </w:p>
        </w:tc>
        <w:tc>
          <w:tcPr>
            <w:tcW w:w="0" w:type="auto"/>
            <w:vAlign w:val="center"/>
            <w:hideMark/>
          </w:tcPr>
          <w:p w14:paraId="5FCCC8F3" w14:textId="77777777" w:rsidR="007A52FF" w:rsidRPr="00B477C8" w:rsidRDefault="007A52FF" w:rsidP="00E31EB8">
            <w:pPr>
              <w:spacing w:after="0"/>
              <w:ind w:left="0"/>
              <w:jc w:val="center"/>
              <w:rPr>
                <w:rFonts w:eastAsia="Calibri"/>
              </w:rPr>
            </w:pPr>
            <w:r w:rsidRPr="00B477C8">
              <w:rPr>
                <w:rFonts w:eastAsia="Calibri"/>
              </w:rPr>
              <w:t>Abandono</w:t>
            </w:r>
          </w:p>
        </w:tc>
        <w:tc>
          <w:tcPr>
            <w:tcW w:w="0" w:type="auto"/>
            <w:vAlign w:val="center"/>
            <w:hideMark/>
          </w:tcPr>
          <w:p w14:paraId="4E45FB2D" w14:textId="77777777" w:rsidR="007A52FF" w:rsidRPr="00B477C8" w:rsidRDefault="007A52FF" w:rsidP="00E31EB8">
            <w:pPr>
              <w:spacing w:after="0"/>
              <w:ind w:left="0"/>
              <w:jc w:val="center"/>
              <w:rPr>
                <w:rFonts w:eastAsia="Calibri"/>
              </w:rPr>
            </w:pPr>
            <w:r w:rsidRPr="00B477C8">
              <w:rPr>
                <w:rFonts w:eastAsia="Calibri"/>
              </w:rPr>
              <w:t>X</w:t>
            </w:r>
          </w:p>
        </w:tc>
        <w:tc>
          <w:tcPr>
            <w:tcW w:w="0" w:type="auto"/>
            <w:vMerge/>
            <w:shd w:val="clear" w:color="auto" w:fill="E2EFD9"/>
            <w:hideMark/>
          </w:tcPr>
          <w:p w14:paraId="6DC1D293" w14:textId="77777777" w:rsidR="007A52FF" w:rsidRPr="00B477C8" w:rsidRDefault="007A52FF" w:rsidP="00E31EB8">
            <w:pPr>
              <w:spacing w:after="0"/>
              <w:ind w:left="0"/>
              <w:rPr>
                <w:rFonts w:eastAsia="Calibri"/>
              </w:rPr>
            </w:pPr>
          </w:p>
        </w:tc>
        <w:tc>
          <w:tcPr>
            <w:tcW w:w="0" w:type="auto"/>
            <w:vMerge/>
            <w:hideMark/>
          </w:tcPr>
          <w:p w14:paraId="3FB83A74" w14:textId="77777777" w:rsidR="007A52FF" w:rsidRPr="00B477C8" w:rsidRDefault="007A52FF" w:rsidP="00E31EB8">
            <w:pPr>
              <w:spacing w:after="0"/>
              <w:ind w:left="0"/>
              <w:rPr>
                <w:rFonts w:eastAsia="Calibri"/>
              </w:rPr>
            </w:pPr>
          </w:p>
        </w:tc>
        <w:tc>
          <w:tcPr>
            <w:tcW w:w="0" w:type="auto"/>
            <w:vMerge/>
            <w:shd w:val="clear" w:color="auto" w:fill="E2EFD9"/>
            <w:hideMark/>
          </w:tcPr>
          <w:p w14:paraId="19A74118" w14:textId="77777777" w:rsidR="007A52FF" w:rsidRPr="00B477C8" w:rsidRDefault="007A52FF" w:rsidP="00E31EB8">
            <w:pPr>
              <w:spacing w:after="0"/>
              <w:ind w:left="0"/>
              <w:rPr>
                <w:rFonts w:eastAsia="Calibri"/>
              </w:rPr>
            </w:pPr>
          </w:p>
        </w:tc>
        <w:tc>
          <w:tcPr>
            <w:tcW w:w="0" w:type="auto"/>
            <w:vMerge/>
            <w:hideMark/>
          </w:tcPr>
          <w:p w14:paraId="4078FE1A" w14:textId="77777777" w:rsidR="007A52FF" w:rsidRPr="00B477C8" w:rsidRDefault="007A52FF" w:rsidP="00E31EB8">
            <w:pPr>
              <w:spacing w:after="0"/>
              <w:ind w:left="0"/>
              <w:rPr>
                <w:rFonts w:eastAsia="Calibri"/>
              </w:rPr>
            </w:pPr>
          </w:p>
        </w:tc>
      </w:tr>
      <w:tr w:rsidR="007A52FF" w:rsidRPr="00B477C8" w14:paraId="11688679" w14:textId="77777777" w:rsidTr="002A7D9E">
        <w:tc>
          <w:tcPr>
            <w:tcW w:w="0" w:type="auto"/>
            <w:gridSpan w:val="4"/>
            <w:shd w:val="clear" w:color="auto" w:fill="E2EFD9"/>
            <w:vAlign w:val="center"/>
          </w:tcPr>
          <w:p w14:paraId="5DF8F6A0" w14:textId="77777777" w:rsidR="007A52FF" w:rsidRPr="00B477C8" w:rsidRDefault="007A52FF" w:rsidP="00E31EB8">
            <w:pPr>
              <w:spacing w:after="0"/>
              <w:ind w:left="0"/>
              <w:rPr>
                <w:rFonts w:eastAsia="Calibri"/>
                <w:b/>
                <w:bCs/>
              </w:rPr>
            </w:pPr>
            <w:r w:rsidRPr="00B477C8">
              <w:rPr>
                <w:rFonts w:eastAsia="Calibri"/>
                <w:b/>
                <w:bCs/>
              </w:rPr>
              <w:t>Indicadores de éxito</w:t>
            </w:r>
          </w:p>
        </w:tc>
        <w:tc>
          <w:tcPr>
            <w:tcW w:w="0" w:type="auto"/>
            <w:gridSpan w:val="3"/>
            <w:vAlign w:val="center"/>
          </w:tcPr>
          <w:p w14:paraId="331A4226" w14:textId="77777777" w:rsidR="007A52FF" w:rsidRPr="00B477C8" w:rsidRDefault="007A52FF" w:rsidP="00E31EB8">
            <w:pPr>
              <w:spacing w:after="0"/>
              <w:ind w:left="0"/>
              <w:rPr>
                <w:rFonts w:eastAsia="Calibri"/>
              </w:rPr>
            </w:pPr>
            <w:r w:rsidRPr="00B477C8">
              <w:rPr>
                <w:rFonts w:eastAsia="Times New Roman"/>
              </w:rPr>
              <w:t>Número de cortes de servicios por red generados por actividades de obra con interferencias / Número de cortes de servicios por red generados por actividades de obra con interferencias coordinadas con prestadores de servicios de red.</w:t>
            </w:r>
          </w:p>
        </w:tc>
      </w:tr>
      <w:tr w:rsidR="007A52FF" w:rsidRPr="00B477C8" w14:paraId="5CE7320D" w14:textId="77777777" w:rsidTr="002A7D9E">
        <w:tc>
          <w:tcPr>
            <w:tcW w:w="0" w:type="auto"/>
            <w:gridSpan w:val="4"/>
            <w:shd w:val="clear" w:color="auto" w:fill="E2EFD9"/>
            <w:vAlign w:val="center"/>
            <w:hideMark/>
          </w:tcPr>
          <w:p w14:paraId="71FB7B30" w14:textId="77777777" w:rsidR="007A52FF" w:rsidRPr="00B477C8" w:rsidRDefault="007A52FF" w:rsidP="00E31EB8">
            <w:pPr>
              <w:spacing w:after="0"/>
              <w:ind w:left="0"/>
              <w:rPr>
                <w:rFonts w:eastAsia="Calibri"/>
                <w:b/>
                <w:bCs/>
              </w:rPr>
            </w:pPr>
            <w:r w:rsidRPr="00B477C8">
              <w:rPr>
                <w:rFonts w:eastAsia="Calibri"/>
                <w:b/>
                <w:bCs/>
              </w:rPr>
              <w:t>Responsable de la Implementación de la Medida</w:t>
            </w:r>
          </w:p>
        </w:tc>
        <w:tc>
          <w:tcPr>
            <w:tcW w:w="0" w:type="auto"/>
            <w:gridSpan w:val="3"/>
            <w:vAlign w:val="center"/>
            <w:hideMark/>
          </w:tcPr>
          <w:p w14:paraId="57B1D939" w14:textId="77777777" w:rsidR="007A52FF" w:rsidRPr="00B477C8" w:rsidRDefault="007A52FF" w:rsidP="00E31EB8">
            <w:pPr>
              <w:spacing w:after="0"/>
              <w:ind w:left="0"/>
              <w:rPr>
                <w:rFonts w:eastAsia="Calibri"/>
                <w:iCs/>
              </w:rPr>
            </w:pPr>
            <w:r w:rsidRPr="00B477C8">
              <w:rPr>
                <w:rFonts w:eastAsia="Calibri"/>
                <w:iCs/>
              </w:rPr>
              <w:t>Director de Obra</w:t>
            </w:r>
          </w:p>
        </w:tc>
      </w:tr>
      <w:tr w:rsidR="007A52FF" w:rsidRPr="00B477C8" w14:paraId="003B6710" w14:textId="77777777" w:rsidTr="002A7D9E">
        <w:tc>
          <w:tcPr>
            <w:tcW w:w="0" w:type="auto"/>
            <w:gridSpan w:val="4"/>
            <w:shd w:val="clear" w:color="auto" w:fill="E2EFD9"/>
            <w:vAlign w:val="center"/>
            <w:hideMark/>
          </w:tcPr>
          <w:p w14:paraId="2C780E77" w14:textId="77777777" w:rsidR="007A52FF" w:rsidRPr="00B477C8" w:rsidRDefault="007A52FF" w:rsidP="00E31EB8">
            <w:pPr>
              <w:spacing w:after="0"/>
              <w:ind w:left="0"/>
              <w:rPr>
                <w:rFonts w:eastAsia="Calibri"/>
                <w:b/>
                <w:bCs/>
              </w:rPr>
            </w:pPr>
            <w:r w:rsidRPr="00B477C8">
              <w:rPr>
                <w:rFonts w:eastAsia="Calibri"/>
                <w:b/>
                <w:bCs/>
              </w:rPr>
              <w:t>Periodicidad de Fiscalización del grado de Cumplimiento y Efectividad de la Medida</w:t>
            </w:r>
          </w:p>
        </w:tc>
        <w:tc>
          <w:tcPr>
            <w:tcW w:w="0" w:type="auto"/>
            <w:gridSpan w:val="3"/>
            <w:vAlign w:val="center"/>
            <w:hideMark/>
          </w:tcPr>
          <w:p w14:paraId="14CFBABB" w14:textId="77777777" w:rsidR="007A52FF" w:rsidRPr="00B477C8" w:rsidRDefault="007A52FF" w:rsidP="00E31EB8">
            <w:pPr>
              <w:spacing w:after="0"/>
              <w:ind w:left="0"/>
              <w:rPr>
                <w:rFonts w:eastAsia="Calibri"/>
                <w:iCs/>
              </w:rPr>
            </w:pPr>
            <w:r w:rsidRPr="00B477C8">
              <w:rPr>
                <w:rFonts w:eastAsia="Calibri"/>
                <w:iCs/>
              </w:rPr>
              <w:t>Mensual</w:t>
            </w:r>
          </w:p>
        </w:tc>
      </w:tr>
      <w:tr w:rsidR="007A52FF" w:rsidRPr="00B477C8" w14:paraId="7ECA65D8" w14:textId="77777777" w:rsidTr="002A7D9E">
        <w:tc>
          <w:tcPr>
            <w:tcW w:w="0" w:type="auto"/>
            <w:gridSpan w:val="4"/>
            <w:shd w:val="clear" w:color="auto" w:fill="E2EFD9"/>
            <w:vAlign w:val="center"/>
            <w:hideMark/>
          </w:tcPr>
          <w:p w14:paraId="01ED7D19" w14:textId="77777777" w:rsidR="007A52FF" w:rsidRPr="00B477C8" w:rsidRDefault="007A52FF" w:rsidP="00E31EB8">
            <w:pPr>
              <w:spacing w:after="0"/>
              <w:ind w:left="0"/>
              <w:rPr>
                <w:rFonts w:eastAsia="Calibri"/>
                <w:b/>
                <w:bCs/>
              </w:rPr>
            </w:pPr>
            <w:r w:rsidRPr="00B477C8">
              <w:rPr>
                <w:rFonts w:eastAsia="Calibri"/>
                <w:b/>
                <w:bCs/>
              </w:rPr>
              <w:t>Responsable de la Fiscalización</w:t>
            </w:r>
          </w:p>
        </w:tc>
        <w:tc>
          <w:tcPr>
            <w:tcW w:w="0" w:type="auto"/>
            <w:gridSpan w:val="3"/>
            <w:vAlign w:val="center"/>
            <w:hideMark/>
          </w:tcPr>
          <w:p w14:paraId="0EE4E8FA" w14:textId="77777777" w:rsidR="007A52FF" w:rsidRPr="00B477C8" w:rsidRDefault="007A52FF" w:rsidP="00E31EB8">
            <w:pPr>
              <w:spacing w:after="0"/>
              <w:ind w:left="0"/>
              <w:rPr>
                <w:rFonts w:eastAsia="Calibri"/>
                <w:iCs/>
              </w:rPr>
            </w:pPr>
            <w:r w:rsidRPr="00B477C8">
              <w:rPr>
                <w:rFonts w:eastAsia="Calibri"/>
                <w:iCs/>
              </w:rPr>
              <w:t>Inspección de Obra</w:t>
            </w:r>
          </w:p>
        </w:tc>
      </w:tr>
    </w:tbl>
    <w:p w14:paraId="35B201C6" w14:textId="77777777" w:rsidR="007A52FF" w:rsidRPr="00B477C8" w:rsidRDefault="007A52FF" w:rsidP="00E31EB8">
      <w:pPr>
        <w:spacing w:after="0"/>
        <w:ind w:left="0"/>
        <w:rPr>
          <w:rFonts w:eastAsia="Times New Roman" w:cs="Times New Roman"/>
          <w:lang w:val="es-AR"/>
        </w:rPr>
      </w:pPr>
      <w:r w:rsidRPr="00B477C8">
        <w:rPr>
          <w:rFonts w:eastAsia="Times New Roman" w:cs="Times New Roman"/>
          <w:lang w:val="es-AR"/>
        </w:rPr>
        <w:br w:type="page"/>
      </w:r>
    </w:p>
    <w:tbl>
      <w:tblPr>
        <w:tblStyle w:val="GridTable4Accent612"/>
        <w:tblW w:w="0" w:type="auto"/>
        <w:tblInd w:w="-113" w:type="dxa"/>
        <w:tblLook w:val="0620" w:firstRow="1" w:lastRow="0" w:firstColumn="0" w:lastColumn="0" w:noHBand="1" w:noVBand="1"/>
      </w:tblPr>
      <w:tblGrid>
        <w:gridCol w:w="1785"/>
        <w:gridCol w:w="1579"/>
        <w:gridCol w:w="377"/>
        <w:gridCol w:w="1358"/>
        <w:gridCol w:w="2091"/>
        <w:gridCol w:w="1620"/>
        <w:gridCol w:w="653"/>
      </w:tblGrid>
      <w:tr w:rsidR="007A52FF" w:rsidRPr="00B477C8" w14:paraId="19848C24" w14:textId="77777777" w:rsidTr="002A7D9E">
        <w:trPr>
          <w:cnfStyle w:val="100000000000" w:firstRow="1" w:lastRow="0" w:firstColumn="0" w:lastColumn="0" w:oddVBand="0" w:evenVBand="0" w:oddHBand="0" w:evenHBand="0" w:firstRowFirstColumn="0" w:firstRowLastColumn="0" w:lastRowFirstColumn="0" w:lastRowLastColumn="0"/>
          <w:tblHeader/>
        </w:trPr>
        <w:tc>
          <w:tcPr>
            <w:tcW w:w="0" w:type="auto"/>
            <w:gridSpan w:val="7"/>
            <w:vAlign w:val="center"/>
            <w:hideMark/>
          </w:tcPr>
          <w:p w14:paraId="08FAD330" w14:textId="77777777" w:rsidR="007A52FF" w:rsidRPr="00B477C8" w:rsidRDefault="007A52FF" w:rsidP="00E31EB8">
            <w:pPr>
              <w:spacing w:after="0"/>
              <w:ind w:left="0"/>
              <w:jc w:val="center"/>
              <w:rPr>
                <w:rFonts w:eastAsia="Calibri"/>
              </w:rPr>
            </w:pPr>
            <w:r w:rsidRPr="00B477C8">
              <w:rPr>
                <w:rFonts w:eastAsia="Calibri"/>
              </w:rPr>
              <w:lastRenderedPageBreak/>
              <w:t>PLAN DE GESTIÓN AMBIENTAL Y SOCIAL</w:t>
            </w:r>
          </w:p>
        </w:tc>
      </w:tr>
      <w:tr w:rsidR="007A52FF" w:rsidRPr="00B477C8" w14:paraId="7A9B6745" w14:textId="77777777" w:rsidTr="002A7D9E">
        <w:trPr>
          <w:cnfStyle w:val="100000000000" w:firstRow="1" w:lastRow="0" w:firstColumn="0" w:lastColumn="0" w:oddVBand="0" w:evenVBand="0" w:oddHBand="0" w:evenHBand="0" w:firstRowFirstColumn="0" w:firstRowLastColumn="0" w:lastRowFirstColumn="0" w:lastRowLastColumn="0"/>
          <w:tblHeader/>
        </w:trPr>
        <w:tc>
          <w:tcPr>
            <w:tcW w:w="0" w:type="auto"/>
            <w:gridSpan w:val="7"/>
            <w:shd w:val="clear" w:color="auto" w:fill="E7E7E7" w:themeFill="accent6" w:themeFillTint="33"/>
            <w:vAlign w:val="center"/>
            <w:hideMark/>
          </w:tcPr>
          <w:p w14:paraId="0D01014C" w14:textId="77777777" w:rsidR="007A52FF" w:rsidRPr="00B477C8" w:rsidRDefault="007A52FF" w:rsidP="00E31EB8">
            <w:pPr>
              <w:spacing w:after="0"/>
              <w:ind w:left="0"/>
              <w:jc w:val="center"/>
              <w:rPr>
                <w:rFonts w:eastAsia="Calibri"/>
              </w:rPr>
            </w:pPr>
            <w:r w:rsidRPr="00B477C8">
              <w:rPr>
                <w:rFonts w:eastAsia="Calibri"/>
              </w:rPr>
              <w:t>Programa 14: Información y Participación Comunitaria</w:t>
            </w:r>
          </w:p>
        </w:tc>
      </w:tr>
      <w:tr w:rsidR="007A52FF" w:rsidRPr="00B477C8" w14:paraId="3012FD3B" w14:textId="77777777" w:rsidTr="002A7D9E">
        <w:tc>
          <w:tcPr>
            <w:tcW w:w="0" w:type="auto"/>
            <w:gridSpan w:val="4"/>
            <w:shd w:val="clear" w:color="auto" w:fill="E7E7E7" w:themeFill="accent6" w:themeFillTint="33"/>
            <w:vAlign w:val="center"/>
            <w:hideMark/>
          </w:tcPr>
          <w:p w14:paraId="36D5B7C8" w14:textId="77777777" w:rsidR="007A52FF" w:rsidRPr="00B477C8" w:rsidRDefault="007A52FF" w:rsidP="00E31EB8">
            <w:pPr>
              <w:spacing w:after="0"/>
              <w:ind w:left="0"/>
              <w:rPr>
                <w:rFonts w:eastAsia="Calibri"/>
                <w:b/>
                <w:bCs/>
              </w:rPr>
            </w:pPr>
            <w:r w:rsidRPr="00B477C8">
              <w:rPr>
                <w:rFonts w:eastAsia="Calibri"/>
                <w:b/>
                <w:bCs/>
              </w:rPr>
              <w:t>Efectos socioambientales que se desea prevenir o corregir:</w:t>
            </w:r>
          </w:p>
        </w:tc>
        <w:tc>
          <w:tcPr>
            <w:tcW w:w="0" w:type="auto"/>
            <w:gridSpan w:val="3"/>
            <w:vAlign w:val="center"/>
            <w:hideMark/>
          </w:tcPr>
          <w:p w14:paraId="3FF834EB" w14:textId="77777777" w:rsidR="007A52FF" w:rsidRPr="00B477C8" w:rsidRDefault="007A52FF" w:rsidP="00E31EB8">
            <w:pPr>
              <w:spacing w:after="0"/>
              <w:ind w:left="0"/>
              <w:rPr>
                <w:rFonts w:eastAsia="Calibri"/>
                <w:iCs/>
              </w:rPr>
            </w:pPr>
            <w:r w:rsidRPr="00B477C8">
              <w:rPr>
                <w:rFonts w:eastAsia="Calibri"/>
                <w:iCs/>
              </w:rPr>
              <w:t>Desinformación del público con respecto al avance y tareas del proyecto.</w:t>
            </w:r>
          </w:p>
        </w:tc>
      </w:tr>
      <w:tr w:rsidR="007A52FF" w:rsidRPr="00B477C8" w14:paraId="2C783493" w14:textId="77777777" w:rsidTr="002A7D9E">
        <w:tc>
          <w:tcPr>
            <w:tcW w:w="0" w:type="auto"/>
            <w:gridSpan w:val="7"/>
            <w:shd w:val="clear" w:color="auto" w:fill="E7E7E7" w:themeFill="accent6" w:themeFillTint="33"/>
            <w:vAlign w:val="center"/>
          </w:tcPr>
          <w:p w14:paraId="63897C73" w14:textId="77777777" w:rsidR="007A52FF" w:rsidRPr="00B477C8" w:rsidRDefault="007A52FF" w:rsidP="00E31EB8">
            <w:pPr>
              <w:spacing w:after="0"/>
              <w:ind w:left="0"/>
              <w:jc w:val="center"/>
              <w:rPr>
                <w:rFonts w:eastAsia="Calibri"/>
                <w:b/>
                <w:bCs/>
              </w:rPr>
            </w:pPr>
            <w:r w:rsidRPr="00B477C8">
              <w:rPr>
                <w:rFonts w:eastAsia="Calibri"/>
                <w:b/>
                <w:bCs/>
              </w:rPr>
              <w:t>Medidas de Gestión</w:t>
            </w:r>
          </w:p>
        </w:tc>
      </w:tr>
      <w:tr w:rsidR="007A52FF" w:rsidRPr="00B477C8" w14:paraId="5D02E12C" w14:textId="77777777" w:rsidTr="002A7D9E">
        <w:tc>
          <w:tcPr>
            <w:tcW w:w="0" w:type="auto"/>
            <w:gridSpan w:val="7"/>
            <w:hideMark/>
          </w:tcPr>
          <w:p w14:paraId="1A85BB5A" w14:textId="77777777" w:rsidR="007A52FF" w:rsidRPr="00B477C8" w:rsidRDefault="007A52FF" w:rsidP="00E31EB8">
            <w:pPr>
              <w:spacing w:after="0"/>
              <w:ind w:left="0"/>
              <w:rPr>
                <w:rFonts w:eastAsia="Times New Roman"/>
                <w:b/>
                <w:bCs/>
              </w:rPr>
            </w:pPr>
            <w:r w:rsidRPr="00B477C8">
              <w:rPr>
                <w:rFonts w:eastAsia="Times New Roman"/>
                <w:b/>
              </w:rPr>
              <w:t>Responsabilidades de la Firma Contratista</w:t>
            </w:r>
          </w:p>
          <w:p w14:paraId="17713E45" w14:textId="77777777" w:rsidR="007A52FF" w:rsidRPr="00B477C8" w:rsidRDefault="007A52FF" w:rsidP="00E31EB8">
            <w:pPr>
              <w:spacing w:after="0"/>
              <w:ind w:left="0"/>
              <w:rPr>
                <w:rFonts w:eastAsia="Times New Roman" w:cs="Times New Roman"/>
              </w:rPr>
            </w:pPr>
            <w:r w:rsidRPr="00B477C8">
              <w:rPr>
                <w:rFonts w:eastAsia="Times New Roman"/>
              </w:rPr>
              <w:t>La información referida a la implementación y avances del proyecto se mantendrá actualizada para dar respuesta inmediata a todo tipo de consulta, observaciones, quejas y reclamos, identificando los problemas y adoptando las acciones para su solución y canalizadas a solicitud de la Inspección de Obra.</w:t>
            </w:r>
            <w:r w:rsidRPr="00B477C8">
              <w:rPr>
                <w:rFonts w:eastAsia="Times New Roman" w:cs="Times New Roman"/>
              </w:rPr>
              <w:t xml:space="preserve"> </w:t>
            </w:r>
          </w:p>
          <w:p w14:paraId="6E6E96FC" w14:textId="77777777" w:rsidR="007A52FF" w:rsidRPr="00B477C8" w:rsidRDefault="007A52FF" w:rsidP="00E31EB8">
            <w:pPr>
              <w:spacing w:after="0"/>
              <w:ind w:left="0"/>
              <w:rPr>
                <w:rFonts w:eastAsia="Times New Roman"/>
                <w:b/>
                <w:bCs/>
              </w:rPr>
            </w:pPr>
            <w:r w:rsidRPr="00B477C8">
              <w:rPr>
                <w:rFonts w:eastAsia="Times New Roman"/>
              </w:rPr>
              <w:t>Se pondrá a disposición de la población un libro de quejas, así como también un número de telefónico de contacto operativo las 24 horas, una dirección de e-mail y una interfase web mediante la cual los vecinos puedan hacer llegar sus reclamos, quejas y sugerencias. Todos los comentarios deberán ser analizados y deberán tener una respuesta rápida.</w:t>
            </w:r>
          </w:p>
          <w:p w14:paraId="23A32B0C" w14:textId="77777777" w:rsidR="007A52FF" w:rsidRPr="00B477C8" w:rsidRDefault="007A52FF" w:rsidP="00E31EB8">
            <w:pPr>
              <w:spacing w:after="0"/>
              <w:ind w:left="0"/>
              <w:rPr>
                <w:rFonts w:eastAsia="Times New Roman"/>
                <w:b/>
                <w:bCs/>
              </w:rPr>
            </w:pPr>
            <w:r w:rsidRPr="00B477C8">
              <w:rPr>
                <w:rFonts w:eastAsia="Times New Roman"/>
              </w:rPr>
              <w:t xml:space="preserve">El Programa de Información y Participación Comunitaria debe implementarse a lo largo del ciclo de la obra. En el área de intervención se deberá instalar uno o más carteles informativos del Proyecto, que contengan como mínimo: i) Fecha de inicio y de finalización de cada afectación, y </w:t>
            </w:r>
            <w:proofErr w:type="spellStart"/>
            <w:r w:rsidRPr="00B477C8">
              <w:rPr>
                <w:rFonts w:eastAsia="Times New Roman"/>
              </w:rPr>
              <w:t>ii</w:t>
            </w:r>
            <w:proofErr w:type="spellEnd"/>
            <w:r w:rsidRPr="00B477C8">
              <w:rPr>
                <w:rFonts w:eastAsia="Times New Roman"/>
              </w:rPr>
              <w:t xml:space="preserve">) información acerca del mecanismo de recepción de quejas y reclamos (ver </w:t>
            </w:r>
            <w:r w:rsidRPr="00B477C8">
              <w:rPr>
                <w:rFonts w:eastAsia="Times New Roman"/>
                <w:i/>
              </w:rPr>
              <w:t>Mecanismo de Gestión de Reclamos y Participación</w:t>
            </w:r>
            <w:r w:rsidRPr="00B477C8">
              <w:rPr>
                <w:rFonts w:eastAsia="Times New Roman"/>
              </w:rPr>
              <w:t>).</w:t>
            </w:r>
          </w:p>
          <w:p w14:paraId="45B73B9C" w14:textId="77777777" w:rsidR="007A52FF" w:rsidRPr="00B477C8" w:rsidRDefault="007A52FF" w:rsidP="00E31EB8">
            <w:pPr>
              <w:spacing w:after="0"/>
              <w:ind w:left="0"/>
              <w:rPr>
                <w:rFonts w:eastAsia="Times New Roman"/>
                <w:b/>
                <w:bCs/>
              </w:rPr>
            </w:pPr>
            <w:r w:rsidRPr="00B477C8">
              <w:rPr>
                <w:rFonts w:eastAsia="Times New Roman"/>
              </w:rPr>
              <w:t>Previo acuerdo de la Inspección de Obra, la Contratista será responsable de la difusión del cronograma aprobado, resaltando las acciones que alterarán el normal desarrollo de actividades en el entorno inmediato.</w:t>
            </w:r>
          </w:p>
          <w:p w14:paraId="217697C1" w14:textId="77777777" w:rsidR="007A52FF" w:rsidRPr="00B477C8" w:rsidRDefault="007A52FF" w:rsidP="00E31EB8">
            <w:pPr>
              <w:spacing w:after="0"/>
              <w:ind w:left="0"/>
              <w:rPr>
                <w:rFonts w:eastAsia="Times New Roman"/>
                <w:bCs/>
              </w:rPr>
            </w:pPr>
            <w:r w:rsidRPr="00B477C8">
              <w:rPr>
                <w:rFonts w:eastAsia="Times New Roman"/>
              </w:rPr>
              <w:t>La empresa contratista también deberá implementar un programa de comunicación con las comunidades cercanas al área afectada por los trabajos, informándose el grado de avance de obra, así como las restricciones de paso y peligros. El acceso de la información facilitará el acceso igualitario, fomentando la equidad de género, a todos los sectores sociales interesados. Para estas comunicaciones, la contratista utilizará, tanto modalidades puerta a puerta y distribución de folletería, como anuncios en medios de comunicación locales (radios y periódicos).</w:t>
            </w:r>
          </w:p>
          <w:p w14:paraId="5DA896E9" w14:textId="77777777" w:rsidR="007A52FF" w:rsidRPr="00B477C8" w:rsidRDefault="007A52FF" w:rsidP="00E31EB8">
            <w:pPr>
              <w:spacing w:after="0"/>
              <w:ind w:left="0"/>
              <w:rPr>
                <w:rFonts w:eastAsia="Times New Roman"/>
                <w:b/>
                <w:bCs/>
              </w:rPr>
            </w:pPr>
            <w:r w:rsidRPr="00B477C8">
              <w:rPr>
                <w:rFonts w:eastAsia="Times New Roman"/>
              </w:rPr>
              <w:t>Por último, la contratista también difundirá, con una anticipación de 3 días, los cortes de servicios públicos programados como parte de las tareas de la obra.</w:t>
            </w:r>
          </w:p>
          <w:p w14:paraId="27B253A5" w14:textId="77777777" w:rsidR="007A52FF" w:rsidRPr="00B477C8" w:rsidRDefault="007A52FF" w:rsidP="00E31EB8">
            <w:pPr>
              <w:spacing w:after="0"/>
              <w:ind w:left="0"/>
              <w:rPr>
                <w:rFonts w:eastAsia="Times New Roman"/>
                <w:b/>
              </w:rPr>
            </w:pPr>
            <w:r w:rsidRPr="00B477C8">
              <w:rPr>
                <w:rFonts w:eastAsia="Times New Roman"/>
              </w:rPr>
              <w:t>Con acuerdo de la Inspección de Obra, la Contratista establecerá una modalidad de vinculación con la comunidad y actores sociales afectados por el desarrollo de la Obra que a continuación se citan (sin perjuicio de aquellos que pudiesen surgir como involucrados a futuro):</w:t>
            </w:r>
          </w:p>
          <w:p w14:paraId="7F3FA319" w14:textId="77777777" w:rsidR="007A52FF" w:rsidRPr="00B477C8" w:rsidRDefault="007A52FF" w:rsidP="0029662E">
            <w:pPr>
              <w:numPr>
                <w:ilvl w:val="0"/>
                <w:numId w:val="69"/>
              </w:numPr>
              <w:spacing w:after="0"/>
              <w:ind w:left="0"/>
              <w:rPr>
                <w:rFonts w:eastAsia="Times New Roman"/>
                <w:b/>
              </w:rPr>
            </w:pPr>
            <w:r w:rsidRPr="00B477C8">
              <w:rPr>
                <w:rFonts w:eastAsia="Times New Roman"/>
              </w:rPr>
              <w:t>Responsables de actividades comerciales, educativas, de salud del barrio, con el fin de prevenir o minimizar los inconvenientes a ocasionar en el desenvolvimiento de sus actividades;</w:t>
            </w:r>
          </w:p>
          <w:p w14:paraId="47610532" w14:textId="77777777" w:rsidR="007A52FF" w:rsidRPr="00B477C8" w:rsidRDefault="007A52FF" w:rsidP="0029662E">
            <w:pPr>
              <w:numPr>
                <w:ilvl w:val="0"/>
                <w:numId w:val="69"/>
              </w:numPr>
              <w:spacing w:after="0"/>
              <w:ind w:left="0"/>
              <w:rPr>
                <w:rFonts w:eastAsia="Times New Roman"/>
                <w:b/>
              </w:rPr>
            </w:pPr>
            <w:r w:rsidRPr="00B477C8">
              <w:rPr>
                <w:rFonts w:eastAsia="Times New Roman"/>
              </w:rPr>
              <w:t>Empresas de transporte de pasajeros urbano con recorridos en el área, con el fin informar con antelación la información acerca de cierres parciales o totales de calles, que sirva para determinar un circuito alternativo para la prestación de su servicio, y generar la difusión del cambio a sus usuarios.</w:t>
            </w:r>
          </w:p>
          <w:p w14:paraId="7011269A" w14:textId="77777777" w:rsidR="007A52FF" w:rsidRPr="00B477C8" w:rsidRDefault="007A52FF" w:rsidP="00E31EB8">
            <w:pPr>
              <w:spacing w:after="0"/>
              <w:ind w:left="0"/>
              <w:rPr>
                <w:rFonts w:eastAsia="Times New Roman"/>
              </w:rPr>
            </w:pPr>
            <w:r w:rsidRPr="00B477C8">
              <w:rPr>
                <w:rFonts w:eastAsia="Times New Roman"/>
              </w:rPr>
              <w:t>Previo al inicio de ejecución de las obras, la Contratista deberá acordar con autoridad local, si correspondiese, las posibles alteraciones a la circulación. Del mismo modo, deberá señalizar las salidas normales y de emergencias necesarias para casos de posibles emergencias, según normas referidas al tema. Todos los vehículos utilizados para el transporte de material extraído en obra deberán cumplir con las reglamentaciones de tránsito, tara, permiso de transporte de carga y toda otra reglamentación que atiendan el caso.</w:t>
            </w:r>
          </w:p>
        </w:tc>
      </w:tr>
      <w:tr w:rsidR="007A52FF" w:rsidRPr="00B477C8" w14:paraId="5CDA89DF" w14:textId="77777777" w:rsidTr="002A7D9E">
        <w:tc>
          <w:tcPr>
            <w:tcW w:w="0" w:type="auto"/>
            <w:gridSpan w:val="7"/>
            <w:shd w:val="clear" w:color="auto" w:fill="E7E7E7" w:themeFill="accent6" w:themeFillTint="33"/>
            <w:vAlign w:val="center"/>
          </w:tcPr>
          <w:p w14:paraId="52853F4F" w14:textId="77777777" w:rsidR="007A52FF" w:rsidRPr="00B477C8" w:rsidRDefault="007A52FF" w:rsidP="00E31EB8">
            <w:pPr>
              <w:keepNext/>
              <w:spacing w:after="0"/>
              <w:ind w:left="0"/>
              <w:jc w:val="center"/>
              <w:rPr>
                <w:rFonts w:eastAsia="Calibri"/>
                <w:b/>
                <w:bCs/>
              </w:rPr>
            </w:pPr>
            <w:r w:rsidRPr="00B477C8">
              <w:rPr>
                <w:rFonts w:eastAsia="Calibri"/>
                <w:b/>
                <w:bCs/>
              </w:rPr>
              <w:lastRenderedPageBreak/>
              <w:t>Monitoreo y cumplimiento</w:t>
            </w:r>
          </w:p>
        </w:tc>
      </w:tr>
      <w:tr w:rsidR="007A52FF" w:rsidRPr="00B477C8" w14:paraId="2F56C1C3" w14:textId="77777777" w:rsidTr="002A7D9E">
        <w:trPr>
          <w:trHeight w:val="1389"/>
        </w:trPr>
        <w:tc>
          <w:tcPr>
            <w:tcW w:w="0" w:type="auto"/>
            <w:gridSpan w:val="7"/>
          </w:tcPr>
          <w:p w14:paraId="46E8177D" w14:textId="77777777" w:rsidR="007A52FF" w:rsidRPr="00B477C8" w:rsidRDefault="007A52FF" w:rsidP="00E31EB8">
            <w:pPr>
              <w:spacing w:after="0"/>
              <w:ind w:left="0"/>
              <w:rPr>
                <w:rFonts w:eastAsia="Times New Roman"/>
                <w:b/>
                <w:bCs/>
                <w:color w:val="000000"/>
                <w:lang w:eastAsia="es-PE"/>
              </w:rPr>
            </w:pPr>
            <w:r w:rsidRPr="00B477C8">
              <w:rPr>
                <w:rFonts w:eastAsia="Times New Roman"/>
                <w:b/>
                <w:bCs/>
                <w:color w:val="000000"/>
                <w:lang w:eastAsia="es-PE"/>
              </w:rPr>
              <w:t>Indicadores</w:t>
            </w:r>
          </w:p>
          <w:p w14:paraId="50D9EA54" w14:textId="77777777" w:rsidR="007A52FF" w:rsidRPr="00B477C8" w:rsidRDefault="007A52FF" w:rsidP="0029662E">
            <w:pPr>
              <w:numPr>
                <w:ilvl w:val="0"/>
                <w:numId w:val="70"/>
              </w:numPr>
              <w:spacing w:after="0"/>
              <w:ind w:left="0"/>
              <w:contextualSpacing/>
              <w:rPr>
                <w:rFonts w:eastAsia="Times New Roman"/>
                <w:b/>
                <w:color w:val="000000"/>
                <w:lang w:eastAsia="es-PE"/>
              </w:rPr>
            </w:pPr>
            <w:r w:rsidRPr="00B477C8">
              <w:rPr>
                <w:rFonts w:eastAsia="Times New Roman"/>
                <w:color w:val="000000"/>
                <w:lang w:eastAsia="es-PE"/>
              </w:rPr>
              <w:t>Porcentaje de quejas gestionadas adecuadamente durante el mes según el mecanismo definido sobre el total de quejas generadas.</w:t>
            </w:r>
          </w:p>
          <w:p w14:paraId="52FF8323" w14:textId="77777777" w:rsidR="007A52FF" w:rsidRPr="00B477C8" w:rsidRDefault="007A52FF" w:rsidP="0029662E">
            <w:pPr>
              <w:numPr>
                <w:ilvl w:val="0"/>
                <w:numId w:val="70"/>
              </w:numPr>
              <w:spacing w:after="0"/>
              <w:ind w:left="0"/>
              <w:contextualSpacing/>
              <w:rPr>
                <w:rFonts w:eastAsia="Times New Roman"/>
                <w:b/>
                <w:color w:val="000000"/>
                <w:lang w:eastAsia="es-PE"/>
              </w:rPr>
            </w:pPr>
            <w:r w:rsidRPr="00B477C8">
              <w:rPr>
                <w:rFonts w:eastAsia="Times New Roman"/>
                <w:color w:val="000000"/>
                <w:lang w:eastAsia="es-PE"/>
              </w:rPr>
              <w:t>Porcentaje de consultas públicas realizadas sobre el total de consultas públicas requeridas.</w:t>
            </w:r>
          </w:p>
        </w:tc>
      </w:tr>
      <w:tr w:rsidR="002E59B5" w:rsidRPr="00B477C8" w14:paraId="2A718EF0" w14:textId="77777777" w:rsidTr="002A7D9E">
        <w:tc>
          <w:tcPr>
            <w:tcW w:w="0" w:type="auto"/>
            <w:vMerge w:val="restart"/>
            <w:shd w:val="clear" w:color="auto" w:fill="E7E7E7" w:themeFill="accent6" w:themeFillTint="33"/>
            <w:vAlign w:val="center"/>
            <w:hideMark/>
          </w:tcPr>
          <w:p w14:paraId="2E542CD5" w14:textId="77777777" w:rsidR="007A52FF" w:rsidRPr="00B477C8" w:rsidRDefault="007A52FF" w:rsidP="00E31EB8">
            <w:pPr>
              <w:spacing w:after="0"/>
              <w:ind w:left="0"/>
              <w:jc w:val="center"/>
              <w:rPr>
                <w:rFonts w:eastAsia="Calibri"/>
                <w:b/>
                <w:bCs/>
              </w:rPr>
            </w:pPr>
            <w:r w:rsidRPr="00B477C8">
              <w:rPr>
                <w:rFonts w:eastAsia="Calibri"/>
                <w:b/>
                <w:bCs/>
              </w:rPr>
              <w:t xml:space="preserve">Etapa </w:t>
            </w:r>
            <w:r w:rsidRPr="00B477C8">
              <w:rPr>
                <w:rFonts w:eastAsia="Calibri"/>
                <w:b/>
                <w:bCs/>
                <w:shd w:val="clear" w:color="auto" w:fill="E2EFD9"/>
              </w:rPr>
              <w:t>del Proyecto en que se aplica:</w:t>
            </w:r>
          </w:p>
        </w:tc>
        <w:tc>
          <w:tcPr>
            <w:tcW w:w="0" w:type="auto"/>
            <w:vAlign w:val="center"/>
            <w:hideMark/>
          </w:tcPr>
          <w:p w14:paraId="6E48BCCB" w14:textId="77777777" w:rsidR="007A52FF" w:rsidRPr="00B477C8" w:rsidRDefault="007A52FF" w:rsidP="00E31EB8">
            <w:pPr>
              <w:spacing w:after="0"/>
              <w:ind w:left="0"/>
              <w:jc w:val="center"/>
              <w:rPr>
                <w:rFonts w:eastAsia="Calibri"/>
              </w:rPr>
            </w:pPr>
            <w:r w:rsidRPr="00B477C8">
              <w:rPr>
                <w:rFonts w:eastAsia="Calibri"/>
              </w:rPr>
              <w:t>Preparación</w:t>
            </w:r>
          </w:p>
        </w:tc>
        <w:tc>
          <w:tcPr>
            <w:tcW w:w="0" w:type="auto"/>
            <w:vAlign w:val="center"/>
            <w:hideMark/>
          </w:tcPr>
          <w:p w14:paraId="777FBAA5" w14:textId="77777777" w:rsidR="007A52FF" w:rsidRPr="00B477C8" w:rsidRDefault="007A52FF" w:rsidP="00E31EB8">
            <w:pPr>
              <w:spacing w:after="0"/>
              <w:ind w:left="0"/>
              <w:jc w:val="center"/>
              <w:rPr>
                <w:rFonts w:eastAsia="Calibri"/>
              </w:rPr>
            </w:pPr>
            <w:r w:rsidRPr="00B477C8">
              <w:rPr>
                <w:rFonts w:eastAsia="Calibri"/>
              </w:rPr>
              <w:t>X</w:t>
            </w:r>
          </w:p>
        </w:tc>
        <w:tc>
          <w:tcPr>
            <w:tcW w:w="0" w:type="auto"/>
            <w:vMerge w:val="restart"/>
            <w:shd w:val="clear" w:color="auto" w:fill="E7E7E7" w:themeFill="accent6" w:themeFillTint="33"/>
            <w:vAlign w:val="center"/>
            <w:hideMark/>
          </w:tcPr>
          <w:p w14:paraId="7A28325D" w14:textId="77777777" w:rsidR="007A52FF" w:rsidRPr="00B477C8" w:rsidRDefault="007A52FF" w:rsidP="00E31EB8">
            <w:pPr>
              <w:spacing w:after="0"/>
              <w:ind w:left="0"/>
              <w:jc w:val="center"/>
              <w:rPr>
                <w:rFonts w:eastAsia="Calibri"/>
                <w:b/>
                <w:bCs/>
              </w:rPr>
            </w:pPr>
            <w:r w:rsidRPr="00B477C8">
              <w:rPr>
                <w:rFonts w:eastAsia="Calibri"/>
                <w:b/>
                <w:bCs/>
              </w:rPr>
              <w:t>Costo estimado</w:t>
            </w:r>
          </w:p>
        </w:tc>
        <w:tc>
          <w:tcPr>
            <w:tcW w:w="0" w:type="auto"/>
            <w:vMerge w:val="restart"/>
            <w:vAlign w:val="center"/>
            <w:hideMark/>
          </w:tcPr>
          <w:p w14:paraId="732125AC" w14:textId="77777777" w:rsidR="007A52FF" w:rsidRPr="00B477C8" w:rsidRDefault="007A52FF" w:rsidP="00E31EB8">
            <w:pPr>
              <w:spacing w:after="0"/>
              <w:ind w:left="0"/>
              <w:jc w:val="center"/>
              <w:rPr>
                <w:rFonts w:eastAsia="Calibri"/>
                <w:iCs/>
              </w:rPr>
            </w:pPr>
            <w:r w:rsidRPr="00B477C8">
              <w:rPr>
                <w:rFonts w:eastAsia="Calibri"/>
                <w:iCs/>
              </w:rPr>
              <w:t>A ser indicado por el contratista en su oferta</w:t>
            </w:r>
          </w:p>
        </w:tc>
        <w:tc>
          <w:tcPr>
            <w:tcW w:w="0" w:type="auto"/>
            <w:vMerge w:val="restart"/>
            <w:shd w:val="clear" w:color="auto" w:fill="E7E7E7" w:themeFill="accent6" w:themeFillTint="33"/>
            <w:vAlign w:val="center"/>
            <w:hideMark/>
          </w:tcPr>
          <w:p w14:paraId="59AF3C7B" w14:textId="77777777" w:rsidR="007A52FF" w:rsidRPr="00B477C8" w:rsidRDefault="007A52FF" w:rsidP="00E31EB8">
            <w:pPr>
              <w:spacing w:after="0"/>
              <w:ind w:left="0"/>
              <w:jc w:val="center"/>
              <w:rPr>
                <w:rFonts w:eastAsia="Calibri"/>
                <w:b/>
                <w:bCs/>
                <w:iCs/>
              </w:rPr>
            </w:pPr>
            <w:r w:rsidRPr="00B477C8">
              <w:rPr>
                <w:rFonts w:eastAsia="Calibri"/>
                <w:b/>
                <w:bCs/>
                <w:iCs/>
              </w:rPr>
              <w:t>Efectividad esperada</w:t>
            </w:r>
          </w:p>
        </w:tc>
        <w:tc>
          <w:tcPr>
            <w:tcW w:w="0" w:type="auto"/>
            <w:vMerge w:val="restart"/>
            <w:vAlign w:val="center"/>
            <w:hideMark/>
          </w:tcPr>
          <w:p w14:paraId="32B02469" w14:textId="77777777" w:rsidR="007A52FF" w:rsidRPr="00B477C8" w:rsidRDefault="007A52FF" w:rsidP="00E31EB8">
            <w:pPr>
              <w:spacing w:after="0"/>
              <w:ind w:left="0"/>
              <w:jc w:val="center"/>
              <w:rPr>
                <w:rFonts w:eastAsia="Calibri"/>
                <w:iCs/>
              </w:rPr>
            </w:pPr>
            <w:r w:rsidRPr="00B477C8">
              <w:rPr>
                <w:rFonts w:eastAsia="Calibri"/>
                <w:iCs/>
              </w:rPr>
              <w:t>Alta</w:t>
            </w:r>
          </w:p>
        </w:tc>
      </w:tr>
      <w:tr w:rsidR="00D827E3" w:rsidRPr="00B477C8" w14:paraId="488F3EE4" w14:textId="77777777" w:rsidTr="002A7D9E">
        <w:tc>
          <w:tcPr>
            <w:tcW w:w="0" w:type="auto"/>
            <w:vMerge/>
            <w:vAlign w:val="center"/>
            <w:hideMark/>
          </w:tcPr>
          <w:p w14:paraId="618548E7" w14:textId="77777777" w:rsidR="007A52FF" w:rsidRPr="00B477C8" w:rsidRDefault="007A52FF" w:rsidP="00E31EB8">
            <w:pPr>
              <w:spacing w:after="0"/>
              <w:ind w:left="0"/>
              <w:jc w:val="center"/>
              <w:rPr>
                <w:rFonts w:eastAsia="Calibri"/>
              </w:rPr>
            </w:pPr>
          </w:p>
        </w:tc>
        <w:tc>
          <w:tcPr>
            <w:tcW w:w="0" w:type="auto"/>
            <w:vAlign w:val="center"/>
            <w:hideMark/>
          </w:tcPr>
          <w:p w14:paraId="514ABD34" w14:textId="77777777" w:rsidR="007A52FF" w:rsidRPr="00B477C8" w:rsidRDefault="007A52FF" w:rsidP="00E31EB8">
            <w:pPr>
              <w:spacing w:after="0"/>
              <w:ind w:left="0"/>
              <w:jc w:val="center"/>
              <w:rPr>
                <w:rFonts w:eastAsia="Calibri"/>
              </w:rPr>
            </w:pPr>
            <w:r w:rsidRPr="00B477C8">
              <w:rPr>
                <w:rFonts w:eastAsia="Calibri"/>
              </w:rPr>
              <w:t>Construcción</w:t>
            </w:r>
          </w:p>
        </w:tc>
        <w:tc>
          <w:tcPr>
            <w:tcW w:w="0" w:type="auto"/>
            <w:vAlign w:val="center"/>
            <w:hideMark/>
          </w:tcPr>
          <w:p w14:paraId="3B495453" w14:textId="77777777" w:rsidR="007A52FF" w:rsidRPr="00B477C8" w:rsidRDefault="007A52FF" w:rsidP="00E31EB8">
            <w:pPr>
              <w:spacing w:after="0"/>
              <w:ind w:left="0"/>
              <w:jc w:val="center"/>
              <w:rPr>
                <w:rFonts w:eastAsia="Calibri"/>
              </w:rPr>
            </w:pPr>
            <w:r w:rsidRPr="00B477C8">
              <w:rPr>
                <w:rFonts w:eastAsia="Calibri"/>
              </w:rPr>
              <w:t>X</w:t>
            </w:r>
          </w:p>
        </w:tc>
        <w:tc>
          <w:tcPr>
            <w:tcW w:w="0" w:type="auto"/>
            <w:vMerge/>
            <w:hideMark/>
          </w:tcPr>
          <w:p w14:paraId="0734C53B" w14:textId="77777777" w:rsidR="007A52FF" w:rsidRPr="00B477C8" w:rsidRDefault="007A52FF" w:rsidP="00E31EB8">
            <w:pPr>
              <w:spacing w:after="0"/>
              <w:ind w:left="0"/>
              <w:rPr>
                <w:rFonts w:eastAsia="Calibri"/>
              </w:rPr>
            </w:pPr>
          </w:p>
        </w:tc>
        <w:tc>
          <w:tcPr>
            <w:tcW w:w="0" w:type="auto"/>
            <w:vMerge/>
            <w:hideMark/>
          </w:tcPr>
          <w:p w14:paraId="0E7F0A14" w14:textId="77777777" w:rsidR="007A52FF" w:rsidRPr="00B477C8" w:rsidRDefault="007A52FF" w:rsidP="00E31EB8">
            <w:pPr>
              <w:spacing w:after="0"/>
              <w:ind w:left="0"/>
              <w:rPr>
                <w:rFonts w:eastAsia="Calibri"/>
              </w:rPr>
            </w:pPr>
          </w:p>
        </w:tc>
        <w:tc>
          <w:tcPr>
            <w:tcW w:w="0" w:type="auto"/>
            <w:vMerge/>
            <w:hideMark/>
          </w:tcPr>
          <w:p w14:paraId="3AB26A19" w14:textId="77777777" w:rsidR="007A52FF" w:rsidRPr="00B477C8" w:rsidRDefault="007A52FF" w:rsidP="00E31EB8">
            <w:pPr>
              <w:spacing w:after="0"/>
              <w:ind w:left="0"/>
              <w:rPr>
                <w:rFonts w:eastAsia="Calibri"/>
              </w:rPr>
            </w:pPr>
          </w:p>
        </w:tc>
        <w:tc>
          <w:tcPr>
            <w:tcW w:w="0" w:type="auto"/>
            <w:vMerge/>
            <w:hideMark/>
          </w:tcPr>
          <w:p w14:paraId="699D09D6" w14:textId="77777777" w:rsidR="007A52FF" w:rsidRPr="00B477C8" w:rsidRDefault="007A52FF" w:rsidP="00E31EB8">
            <w:pPr>
              <w:spacing w:after="0"/>
              <w:ind w:left="0"/>
              <w:rPr>
                <w:rFonts w:eastAsia="Calibri"/>
                <w:i/>
              </w:rPr>
            </w:pPr>
          </w:p>
        </w:tc>
      </w:tr>
      <w:tr w:rsidR="00D827E3" w:rsidRPr="00B477C8" w14:paraId="03D354E4" w14:textId="77777777" w:rsidTr="002A7D9E">
        <w:tc>
          <w:tcPr>
            <w:tcW w:w="0" w:type="auto"/>
            <w:vMerge/>
            <w:vAlign w:val="center"/>
            <w:hideMark/>
          </w:tcPr>
          <w:p w14:paraId="3A6C9D1A" w14:textId="77777777" w:rsidR="007A52FF" w:rsidRPr="00B477C8" w:rsidRDefault="007A52FF" w:rsidP="00E31EB8">
            <w:pPr>
              <w:spacing w:after="0"/>
              <w:ind w:left="0"/>
              <w:jc w:val="center"/>
              <w:rPr>
                <w:rFonts w:eastAsia="Calibri"/>
              </w:rPr>
            </w:pPr>
          </w:p>
        </w:tc>
        <w:tc>
          <w:tcPr>
            <w:tcW w:w="0" w:type="auto"/>
            <w:vAlign w:val="center"/>
            <w:hideMark/>
          </w:tcPr>
          <w:p w14:paraId="73D3B3FA" w14:textId="77777777" w:rsidR="007A52FF" w:rsidRPr="00B477C8" w:rsidRDefault="007A52FF" w:rsidP="00E31EB8">
            <w:pPr>
              <w:spacing w:after="0"/>
              <w:ind w:left="0"/>
              <w:jc w:val="center"/>
              <w:rPr>
                <w:rFonts w:eastAsia="Calibri"/>
              </w:rPr>
            </w:pPr>
            <w:r w:rsidRPr="00B477C8">
              <w:rPr>
                <w:rFonts w:eastAsia="Calibri"/>
              </w:rPr>
              <w:t>Abandono</w:t>
            </w:r>
          </w:p>
        </w:tc>
        <w:tc>
          <w:tcPr>
            <w:tcW w:w="0" w:type="auto"/>
            <w:vAlign w:val="center"/>
            <w:hideMark/>
          </w:tcPr>
          <w:p w14:paraId="1BAC6D3E" w14:textId="77777777" w:rsidR="007A52FF" w:rsidRPr="00B477C8" w:rsidRDefault="007A52FF" w:rsidP="00E31EB8">
            <w:pPr>
              <w:spacing w:after="0"/>
              <w:ind w:left="0"/>
              <w:jc w:val="center"/>
              <w:rPr>
                <w:rFonts w:eastAsia="Calibri"/>
              </w:rPr>
            </w:pPr>
            <w:r w:rsidRPr="00B477C8">
              <w:rPr>
                <w:rFonts w:eastAsia="Calibri"/>
              </w:rPr>
              <w:t>X</w:t>
            </w:r>
          </w:p>
        </w:tc>
        <w:tc>
          <w:tcPr>
            <w:tcW w:w="0" w:type="auto"/>
            <w:vMerge/>
            <w:hideMark/>
          </w:tcPr>
          <w:p w14:paraId="40E79AE5" w14:textId="77777777" w:rsidR="007A52FF" w:rsidRPr="00B477C8" w:rsidRDefault="007A52FF" w:rsidP="00E31EB8">
            <w:pPr>
              <w:spacing w:after="0"/>
              <w:ind w:left="0"/>
              <w:rPr>
                <w:rFonts w:eastAsia="Calibri"/>
              </w:rPr>
            </w:pPr>
          </w:p>
        </w:tc>
        <w:tc>
          <w:tcPr>
            <w:tcW w:w="0" w:type="auto"/>
            <w:vMerge/>
            <w:hideMark/>
          </w:tcPr>
          <w:p w14:paraId="102E25F3" w14:textId="77777777" w:rsidR="007A52FF" w:rsidRPr="00B477C8" w:rsidRDefault="007A52FF" w:rsidP="00E31EB8">
            <w:pPr>
              <w:spacing w:after="0"/>
              <w:ind w:left="0"/>
              <w:rPr>
                <w:rFonts w:eastAsia="Calibri"/>
              </w:rPr>
            </w:pPr>
          </w:p>
        </w:tc>
        <w:tc>
          <w:tcPr>
            <w:tcW w:w="0" w:type="auto"/>
            <w:vMerge/>
            <w:hideMark/>
          </w:tcPr>
          <w:p w14:paraId="55729E30" w14:textId="77777777" w:rsidR="007A52FF" w:rsidRPr="00B477C8" w:rsidRDefault="007A52FF" w:rsidP="00E31EB8">
            <w:pPr>
              <w:spacing w:after="0"/>
              <w:ind w:left="0"/>
              <w:rPr>
                <w:rFonts w:eastAsia="Calibri"/>
              </w:rPr>
            </w:pPr>
          </w:p>
        </w:tc>
        <w:tc>
          <w:tcPr>
            <w:tcW w:w="0" w:type="auto"/>
            <w:vMerge/>
            <w:hideMark/>
          </w:tcPr>
          <w:p w14:paraId="292B7925" w14:textId="77777777" w:rsidR="007A52FF" w:rsidRPr="00B477C8" w:rsidRDefault="007A52FF" w:rsidP="00E31EB8">
            <w:pPr>
              <w:spacing w:after="0"/>
              <w:ind w:left="0"/>
              <w:rPr>
                <w:rFonts w:eastAsia="Calibri"/>
                <w:i/>
              </w:rPr>
            </w:pPr>
          </w:p>
        </w:tc>
      </w:tr>
      <w:tr w:rsidR="007A52FF" w:rsidRPr="00B477C8" w14:paraId="63B7B068" w14:textId="77777777" w:rsidTr="002A7D9E">
        <w:tc>
          <w:tcPr>
            <w:tcW w:w="0" w:type="auto"/>
            <w:gridSpan w:val="4"/>
            <w:shd w:val="clear" w:color="auto" w:fill="E7E7E7" w:themeFill="accent6" w:themeFillTint="33"/>
            <w:vAlign w:val="center"/>
          </w:tcPr>
          <w:p w14:paraId="5D6C5723" w14:textId="77777777" w:rsidR="007A52FF" w:rsidRPr="00B477C8" w:rsidRDefault="007A52FF" w:rsidP="00E31EB8">
            <w:pPr>
              <w:spacing w:after="0"/>
              <w:ind w:left="0"/>
              <w:rPr>
                <w:rFonts w:eastAsia="Calibri"/>
                <w:b/>
                <w:bCs/>
              </w:rPr>
            </w:pPr>
            <w:r w:rsidRPr="00B477C8">
              <w:rPr>
                <w:rFonts w:eastAsia="Calibri"/>
                <w:b/>
                <w:bCs/>
              </w:rPr>
              <w:t>Indicadores de éxito</w:t>
            </w:r>
          </w:p>
        </w:tc>
        <w:tc>
          <w:tcPr>
            <w:tcW w:w="0" w:type="auto"/>
            <w:gridSpan w:val="3"/>
            <w:vAlign w:val="center"/>
          </w:tcPr>
          <w:p w14:paraId="2057CF48" w14:textId="77777777" w:rsidR="007A52FF" w:rsidRPr="00B477C8" w:rsidRDefault="007A52FF" w:rsidP="00E31EB8">
            <w:pPr>
              <w:spacing w:after="0"/>
              <w:ind w:left="0"/>
              <w:contextualSpacing/>
              <w:rPr>
                <w:rFonts w:eastAsia="Times New Roman"/>
                <w:b/>
                <w:color w:val="000000"/>
                <w:lang w:eastAsia="es-PE"/>
              </w:rPr>
            </w:pPr>
            <w:r w:rsidRPr="00B477C8">
              <w:rPr>
                <w:rFonts w:eastAsia="Times New Roman"/>
                <w:color w:val="000000"/>
                <w:lang w:eastAsia="es-PE"/>
              </w:rPr>
              <w:t>Porcentaje de quejas gestionadas adecuadamente durante el mes según el mecanismo definido sobre el total de quejas generadas.</w:t>
            </w:r>
          </w:p>
        </w:tc>
      </w:tr>
      <w:tr w:rsidR="007A52FF" w:rsidRPr="00B477C8" w14:paraId="6E634E27" w14:textId="77777777" w:rsidTr="002A7D9E">
        <w:tc>
          <w:tcPr>
            <w:tcW w:w="0" w:type="auto"/>
            <w:gridSpan w:val="4"/>
            <w:shd w:val="clear" w:color="auto" w:fill="E7E7E7" w:themeFill="accent6" w:themeFillTint="33"/>
            <w:vAlign w:val="center"/>
            <w:hideMark/>
          </w:tcPr>
          <w:p w14:paraId="18F768EA" w14:textId="77777777" w:rsidR="007A52FF" w:rsidRPr="00B477C8" w:rsidRDefault="007A52FF" w:rsidP="00E31EB8">
            <w:pPr>
              <w:spacing w:after="0"/>
              <w:ind w:left="0"/>
              <w:rPr>
                <w:rFonts w:eastAsia="Calibri"/>
                <w:b/>
                <w:bCs/>
              </w:rPr>
            </w:pPr>
            <w:r w:rsidRPr="00B477C8">
              <w:rPr>
                <w:rFonts w:eastAsia="Calibri"/>
                <w:b/>
                <w:bCs/>
              </w:rPr>
              <w:t>Responsable de la Implementación de la Medida</w:t>
            </w:r>
          </w:p>
        </w:tc>
        <w:tc>
          <w:tcPr>
            <w:tcW w:w="0" w:type="auto"/>
            <w:gridSpan w:val="3"/>
            <w:vAlign w:val="center"/>
            <w:hideMark/>
          </w:tcPr>
          <w:p w14:paraId="66809865" w14:textId="77777777" w:rsidR="007A52FF" w:rsidRPr="00B477C8" w:rsidRDefault="007A52FF" w:rsidP="00E31EB8">
            <w:pPr>
              <w:spacing w:after="0"/>
              <w:ind w:left="0"/>
              <w:rPr>
                <w:rFonts w:eastAsia="Calibri"/>
              </w:rPr>
            </w:pPr>
            <w:r w:rsidRPr="00B477C8">
              <w:rPr>
                <w:rFonts w:eastAsia="Calibri"/>
              </w:rPr>
              <w:t>Director de Obra</w:t>
            </w:r>
          </w:p>
        </w:tc>
      </w:tr>
      <w:tr w:rsidR="007A52FF" w:rsidRPr="00B477C8" w14:paraId="1332A7AE" w14:textId="77777777" w:rsidTr="002A7D9E">
        <w:tc>
          <w:tcPr>
            <w:tcW w:w="0" w:type="auto"/>
            <w:gridSpan w:val="4"/>
            <w:shd w:val="clear" w:color="auto" w:fill="E7E7E7" w:themeFill="accent6" w:themeFillTint="33"/>
            <w:vAlign w:val="center"/>
            <w:hideMark/>
          </w:tcPr>
          <w:p w14:paraId="72BA2AD9" w14:textId="77777777" w:rsidR="007A52FF" w:rsidRPr="00B477C8" w:rsidRDefault="007A52FF" w:rsidP="00E31EB8">
            <w:pPr>
              <w:spacing w:after="0"/>
              <w:ind w:left="0"/>
              <w:rPr>
                <w:rFonts w:eastAsia="Calibri"/>
                <w:b/>
                <w:bCs/>
              </w:rPr>
            </w:pPr>
            <w:r w:rsidRPr="00B477C8">
              <w:rPr>
                <w:rFonts w:eastAsia="Calibri"/>
                <w:b/>
                <w:bCs/>
              </w:rPr>
              <w:t>Periodicidad de Fiscalización del grado de Cumplimiento y Efectividad de la Medida</w:t>
            </w:r>
          </w:p>
        </w:tc>
        <w:tc>
          <w:tcPr>
            <w:tcW w:w="0" w:type="auto"/>
            <w:gridSpan w:val="3"/>
            <w:vAlign w:val="center"/>
            <w:hideMark/>
          </w:tcPr>
          <w:p w14:paraId="6B0AAA42" w14:textId="77777777" w:rsidR="007A52FF" w:rsidRPr="00B477C8" w:rsidRDefault="007A52FF" w:rsidP="00E31EB8">
            <w:pPr>
              <w:spacing w:after="0"/>
              <w:ind w:left="0"/>
              <w:rPr>
                <w:rFonts w:eastAsia="Calibri"/>
              </w:rPr>
            </w:pPr>
            <w:r w:rsidRPr="00B477C8">
              <w:rPr>
                <w:rFonts w:eastAsia="Calibri"/>
              </w:rPr>
              <w:t>Mensual</w:t>
            </w:r>
          </w:p>
        </w:tc>
      </w:tr>
      <w:tr w:rsidR="007A52FF" w:rsidRPr="00B477C8" w14:paraId="18251873" w14:textId="77777777" w:rsidTr="002A7D9E">
        <w:tc>
          <w:tcPr>
            <w:tcW w:w="0" w:type="auto"/>
            <w:gridSpan w:val="4"/>
            <w:shd w:val="clear" w:color="auto" w:fill="E7E7E7" w:themeFill="accent6" w:themeFillTint="33"/>
            <w:vAlign w:val="center"/>
            <w:hideMark/>
          </w:tcPr>
          <w:p w14:paraId="195781E0" w14:textId="77777777" w:rsidR="007A52FF" w:rsidRPr="00B477C8" w:rsidRDefault="007A52FF" w:rsidP="00E31EB8">
            <w:pPr>
              <w:spacing w:after="0"/>
              <w:ind w:left="0"/>
              <w:rPr>
                <w:rFonts w:eastAsia="Calibri"/>
                <w:b/>
                <w:bCs/>
              </w:rPr>
            </w:pPr>
            <w:r w:rsidRPr="00B477C8">
              <w:rPr>
                <w:rFonts w:eastAsia="Calibri"/>
                <w:b/>
                <w:bCs/>
              </w:rPr>
              <w:t>Responsable de la Fiscalización</w:t>
            </w:r>
          </w:p>
        </w:tc>
        <w:tc>
          <w:tcPr>
            <w:tcW w:w="0" w:type="auto"/>
            <w:gridSpan w:val="3"/>
            <w:vAlign w:val="center"/>
            <w:hideMark/>
          </w:tcPr>
          <w:p w14:paraId="4D1E22AD" w14:textId="77777777" w:rsidR="007A52FF" w:rsidRPr="00B477C8" w:rsidRDefault="007A52FF" w:rsidP="00E31EB8">
            <w:pPr>
              <w:spacing w:after="0"/>
              <w:ind w:left="0"/>
              <w:rPr>
                <w:rFonts w:eastAsia="Calibri"/>
              </w:rPr>
            </w:pPr>
            <w:r w:rsidRPr="00B477C8">
              <w:rPr>
                <w:rFonts w:eastAsia="Calibri"/>
              </w:rPr>
              <w:t>Inspección de Obra</w:t>
            </w:r>
          </w:p>
        </w:tc>
      </w:tr>
    </w:tbl>
    <w:p w14:paraId="62279FD5" w14:textId="77777777" w:rsidR="007A52FF" w:rsidRPr="00B477C8" w:rsidRDefault="007A52FF" w:rsidP="00E31EB8">
      <w:pPr>
        <w:spacing w:after="0"/>
        <w:ind w:left="0"/>
        <w:rPr>
          <w:rFonts w:eastAsia="Times New Roman" w:cs="Times New Roman"/>
          <w:lang w:val="es-AR"/>
        </w:rPr>
      </w:pPr>
    </w:p>
    <w:p w14:paraId="252BA717" w14:textId="77777777" w:rsidR="007A52FF" w:rsidRPr="00B477C8" w:rsidRDefault="007A52FF" w:rsidP="00E31EB8">
      <w:pPr>
        <w:spacing w:after="0"/>
        <w:ind w:left="0"/>
        <w:rPr>
          <w:rFonts w:eastAsia="Times New Roman" w:cs="Times New Roman"/>
          <w:lang w:val="es-AR"/>
        </w:rPr>
      </w:pPr>
      <w:r w:rsidRPr="00B477C8">
        <w:rPr>
          <w:rFonts w:eastAsia="Times New Roman" w:cs="Times New Roman"/>
          <w:lang w:val="es-AR"/>
        </w:rPr>
        <w:br w:type="page"/>
      </w:r>
    </w:p>
    <w:tbl>
      <w:tblPr>
        <w:tblStyle w:val="GridTable4Accent615"/>
        <w:tblW w:w="0" w:type="auto"/>
        <w:jc w:val="center"/>
        <w:tblInd w:w="0" w:type="dxa"/>
        <w:tblLook w:val="0620" w:firstRow="1" w:lastRow="0" w:firstColumn="0" w:lastColumn="0" w:noHBand="1" w:noVBand="1"/>
      </w:tblPr>
      <w:tblGrid>
        <w:gridCol w:w="1796"/>
        <w:gridCol w:w="1599"/>
        <w:gridCol w:w="382"/>
        <w:gridCol w:w="561"/>
        <w:gridCol w:w="561"/>
        <w:gridCol w:w="2135"/>
        <w:gridCol w:w="1651"/>
        <w:gridCol w:w="665"/>
      </w:tblGrid>
      <w:tr w:rsidR="007A52FF" w:rsidRPr="00B477C8" w14:paraId="5BAE43CB" w14:textId="77777777" w:rsidTr="002A7D9E">
        <w:trPr>
          <w:cnfStyle w:val="100000000000" w:firstRow="1" w:lastRow="0" w:firstColumn="0" w:lastColumn="0" w:oddVBand="0" w:evenVBand="0" w:oddHBand="0" w:evenHBand="0" w:firstRowFirstColumn="0" w:firstRowLastColumn="0" w:lastRowFirstColumn="0" w:lastRowLastColumn="0"/>
          <w:tblHeader/>
          <w:jc w:val="center"/>
        </w:trPr>
        <w:tc>
          <w:tcPr>
            <w:tcW w:w="0" w:type="auto"/>
            <w:gridSpan w:val="8"/>
            <w:vAlign w:val="center"/>
            <w:hideMark/>
          </w:tcPr>
          <w:p w14:paraId="16B5E8BC" w14:textId="77777777" w:rsidR="007A52FF" w:rsidRPr="00B477C8" w:rsidRDefault="007A52FF" w:rsidP="00E31EB8">
            <w:pPr>
              <w:spacing w:after="0"/>
              <w:ind w:left="0"/>
              <w:jc w:val="center"/>
              <w:rPr>
                <w:rFonts w:eastAsia="Times New Roman"/>
              </w:rPr>
            </w:pPr>
            <w:r w:rsidRPr="00B477C8">
              <w:rPr>
                <w:rFonts w:eastAsia="Calibri"/>
              </w:rPr>
              <w:lastRenderedPageBreak/>
              <w:t>PLAN DE GESTIÓN AMBIENTAL Y SOCIAL</w:t>
            </w:r>
          </w:p>
        </w:tc>
      </w:tr>
      <w:tr w:rsidR="007A52FF" w:rsidRPr="00B477C8" w14:paraId="0A87A872" w14:textId="77777777" w:rsidTr="002A7D9E">
        <w:trPr>
          <w:cnfStyle w:val="100000000000" w:firstRow="1" w:lastRow="0" w:firstColumn="0" w:lastColumn="0" w:oddVBand="0" w:evenVBand="0" w:oddHBand="0" w:evenHBand="0" w:firstRowFirstColumn="0" w:firstRowLastColumn="0" w:lastRowFirstColumn="0" w:lastRowLastColumn="0"/>
          <w:tblHeader/>
          <w:jc w:val="center"/>
        </w:trPr>
        <w:tc>
          <w:tcPr>
            <w:tcW w:w="0" w:type="auto"/>
            <w:gridSpan w:val="8"/>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476BB83C" w14:textId="77777777" w:rsidR="007A52FF" w:rsidRPr="00B477C8" w:rsidRDefault="007A52FF" w:rsidP="00E31EB8">
            <w:pPr>
              <w:spacing w:after="0"/>
              <w:ind w:left="0"/>
              <w:jc w:val="center"/>
              <w:rPr>
                <w:rFonts w:eastAsia="Calibri"/>
              </w:rPr>
            </w:pPr>
            <w:r w:rsidRPr="00B477C8">
              <w:rPr>
                <w:rFonts w:eastAsia="Calibri"/>
              </w:rPr>
              <w:t>Programa 15: Procedimiento de Descubrimientos Fortuitos</w:t>
            </w:r>
          </w:p>
        </w:tc>
      </w:tr>
      <w:tr w:rsidR="007A52FF" w:rsidRPr="00B477C8" w14:paraId="36C5EE52" w14:textId="77777777" w:rsidTr="002A7D9E">
        <w:trPr>
          <w:jc w:val="center"/>
        </w:trPr>
        <w:tc>
          <w:tcPr>
            <w:tcW w:w="0" w:type="auto"/>
            <w:gridSpan w:val="4"/>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1155DE4E" w14:textId="77777777" w:rsidR="007A52FF" w:rsidRPr="00B477C8" w:rsidRDefault="007A52FF" w:rsidP="00E31EB8">
            <w:pPr>
              <w:spacing w:after="0"/>
              <w:ind w:left="0"/>
              <w:rPr>
                <w:rFonts w:eastAsia="Calibri"/>
                <w:b/>
                <w:bCs/>
              </w:rPr>
            </w:pPr>
            <w:r w:rsidRPr="00B477C8">
              <w:rPr>
                <w:rFonts w:eastAsia="Calibri"/>
                <w:b/>
                <w:bCs/>
              </w:rPr>
              <w:t>Efectos socioambientales que se desea prevenir o corregir:</w:t>
            </w:r>
          </w:p>
        </w:tc>
        <w:tc>
          <w:tcPr>
            <w:tcW w:w="0" w:type="auto"/>
            <w:gridSpan w:val="4"/>
            <w:tcBorders>
              <w:top w:val="single" w:sz="4" w:space="0" w:color="A8D08D"/>
              <w:left w:val="single" w:sz="4" w:space="0" w:color="A8D08D"/>
              <w:bottom w:val="single" w:sz="4" w:space="0" w:color="A8D08D"/>
              <w:right w:val="single" w:sz="4" w:space="0" w:color="A8D08D"/>
            </w:tcBorders>
            <w:hideMark/>
          </w:tcPr>
          <w:p w14:paraId="263E155A" w14:textId="77777777" w:rsidR="007A52FF" w:rsidRPr="00B477C8" w:rsidRDefault="007A52FF" w:rsidP="00E31EB8">
            <w:pPr>
              <w:spacing w:after="0"/>
              <w:ind w:left="0"/>
              <w:rPr>
                <w:rFonts w:eastAsia="Calibri"/>
                <w:iCs/>
              </w:rPr>
            </w:pPr>
            <w:r w:rsidRPr="00B477C8">
              <w:rPr>
                <w:rFonts w:eastAsia="Calibri"/>
                <w:iCs/>
              </w:rPr>
              <w:t>Destrucción del patrimonio histórico, cultural, arqueológico y paleontológico.</w:t>
            </w:r>
          </w:p>
        </w:tc>
      </w:tr>
      <w:tr w:rsidR="007A52FF" w:rsidRPr="00B477C8" w14:paraId="5F662BE3" w14:textId="77777777" w:rsidTr="002A7D9E">
        <w:trPr>
          <w:jc w:val="center"/>
        </w:trPr>
        <w:tc>
          <w:tcPr>
            <w:tcW w:w="0" w:type="auto"/>
            <w:gridSpan w:val="8"/>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62548459" w14:textId="77777777" w:rsidR="007A52FF" w:rsidRPr="00B477C8" w:rsidRDefault="007A52FF" w:rsidP="00E31EB8">
            <w:pPr>
              <w:spacing w:after="0"/>
              <w:ind w:left="0"/>
              <w:jc w:val="center"/>
              <w:rPr>
                <w:rFonts w:eastAsia="Calibri"/>
                <w:b/>
                <w:bCs/>
              </w:rPr>
            </w:pPr>
            <w:r w:rsidRPr="00B477C8">
              <w:rPr>
                <w:rFonts w:eastAsia="Calibri"/>
                <w:b/>
                <w:bCs/>
              </w:rPr>
              <w:t>Medidas de Gestión</w:t>
            </w:r>
          </w:p>
        </w:tc>
      </w:tr>
      <w:tr w:rsidR="007A52FF" w:rsidRPr="00B477C8" w14:paraId="52325575" w14:textId="77777777" w:rsidTr="002A7D9E">
        <w:trPr>
          <w:jc w:val="center"/>
        </w:trPr>
        <w:tc>
          <w:tcPr>
            <w:tcW w:w="0" w:type="auto"/>
            <w:gridSpan w:val="8"/>
            <w:tcBorders>
              <w:top w:val="single" w:sz="4" w:space="0" w:color="A8D08D"/>
              <w:left w:val="single" w:sz="4" w:space="0" w:color="A8D08D"/>
              <w:bottom w:val="single" w:sz="4" w:space="0" w:color="A8D08D"/>
              <w:right w:val="single" w:sz="4" w:space="0" w:color="A8D08D"/>
            </w:tcBorders>
            <w:hideMark/>
          </w:tcPr>
          <w:p w14:paraId="6DAE9055" w14:textId="77777777" w:rsidR="007A52FF" w:rsidRPr="00B477C8" w:rsidRDefault="007A52FF" w:rsidP="00E31EB8">
            <w:pPr>
              <w:spacing w:after="0" w:line="256" w:lineRule="auto"/>
              <w:ind w:left="0"/>
              <w:rPr>
                <w:rFonts w:eastAsia="Times New Roman"/>
                <w:b/>
                <w:bCs/>
              </w:rPr>
            </w:pPr>
            <w:r w:rsidRPr="00B477C8">
              <w:rPr>
                <w:rFonts w:eastAsia="Times New Roman"/>
              </w:rPr>
              <w:t>Este Programa se implementará durante todo el período que se desarrollen estas tareas.</w:t>
            </w:r>
          </w:p>
          <w:p w14:paraId="5CE40A28" w14:textId="77777777" w:rsidR="007A52FF" w:rsidRPr="00B477C8" w:rsidRDefault="007A52FF" w:rsidP="00E31EB8">
            <w:pPr>
              <w:spacing w:after="0" w:line="256" w:lineRule="auto"/>
              <w:ind w:left="0"/>
              <w:rPr>
                <w:rFonts w:eastAsia="Times New Roman"/>
                <w:b/>
                <w:bCs/>
              </w:rPr>
            </w:pPr>
            <w:r w:rsidRPr="00B477C8">
              <w:rPr>
                <w:rFonts w:eastAsia="Times New Roman"/>
              </w:rPr>
              <w:t xml:space="preserve">Se realizará un seguimiento permanente, en busca de elementos arqueológicos, en toda el área de intervención directa del tramo pertinente. </w:t>
            </w:r>
          </w:p>
          <w:p w14:paraId="33669558" w14:textId="77777777" w:rsidR="007A52FF" w:rsidRPr="00B477C8" w:rsidRDefault="007A52FF" w:rsidP="00E31EB8">
            <w:pPr>
              <w:spacing w:after="0" w:line="256" w:lineRule="auto"/>
              <w:ind w:left="0"/>
              <w:rPr>
                <w:rFonts w:eastAsia="Times New Roman"/>
                <w:b/>
              </w:rPr>
            </w:pPr>
            <w:r w:rsidRPr="00B477C8">
              <w:rPr>
                <w:rFonts w:eastAsia="Times New Roman"/>
              </w:rPr>
              <w:t>En caso de encontrar algún bien de posible interés arqueológico, el constructor deberá disponer de forma inmediata la suspensión de las actividades que pudieran afectar la zona. Se deberá dejar vigilancia en el área de los yacimientos arqueológicos con el fin de evitar los posibles saqueos. Toda actuación posterior debe seguir los siguientes lineamientos.</w:t>
            </w:r>
          </w:p>
          <w:p w14:paraId="017C31A1" w14:textId="77777777" w:rsidR="007A52FF" w:rsidRPr="00B477C8" w:rsidRDefault="007A52FF" w:rsidP="00E31EB8">
            <w:pPr>
              <w:spacing w:after="0" w:line="256" w:lineRule="auto"/>
              <w:ind w:left="0"/>
              <w:rPr>
                <w:rFonts w:eastAsia="Times New Roman"/>
                <w:b/>
              </w:rPr>
            </w:pPr>
            <w:r w:rsidRPr="00B477C8">
              <w:rPr>
                <w:rFonts w:eastAsia="Times New Roman"/>
              </w:rPr>
              <w:t xml:space="preserve">Se deberá plantear, de ser necesario, una nueva alternativa sobre los diseños del proyecto como, por ejemplo, abrir nuevos frentes de </w:t>
            </w:r>
            <w:proofErr w:type="gramStart"/>
            <w:r w:rsidRPr="00B477C8">
              <w:rPr>
                <w:rFonts w:eastAsia="Times New Roman"/>
              </w:rPr>
              <w:t>trabajo .</w:t>
            </w:r>
            <w:proofErr w:type="gramEnd"/>
            <w:r w:rsidRPr="00B477C8">
              <w:rPr>
                <w:rFonts w:eastAsia="Times New Roman"/>
              </w:rPr>
              <w:t xml:space="preserve"> De ser necesario se pondrá vigilancia armada para la protección del patrimonio.</w:t>
            </w:r>
          </w:p>
          <w:p w14:paraId="1488AD1B" w14:textId="77777777" w:rsidR="007A52FF" w:rsidRPr="00B477C8" w:rsidRDefault="007A52FF" w:rsidP="00E31EB8">
            <w:pPr>
              <w:spacing w:after="0" w:line="256" w:lineRule="auto"/>
              <w:ind w:left="0"/>
              <w:rPr>
                <w:rFonts w:eastAsia="Times New Roman"/>
                <w:b/>
                <w:bCs/>
              </w:rPr>
            </w:pPr>
            <w:r w:rsidRPr="00B477C8">
              <w:rPr>
                <w:rFonts w:eastAsia="Times New Roman"/>
              </w:rPr>
              <w:t>Se deberá enviar una muestra representativa del material recolectado a la autoridad nacional competente que desee conservarlo en fidecomiso. Se deberá enviar una copia de las certificaciones de entrega a dicho instituto, al igual que una copia del informe final.</w:t>
            </w:r>
          </w:p>
          <w:p w14:paraId="5A65A074" w14:textId="77777777" w:rsidR="007A52FF" w:rsidRPr="00B477C8" w:rsidRDefault="007A52FF" w:rsidP="00E31EB8">
            <w:pPr>
              <w:spacing w:after="0" w:line="256" w:lineRule="auto"/>
              <w:ind w:left="0"/>
              <w:rPr>
                <w:rFonts w:eastAsia="Times New Roman"/>
                <w:b/>
                <w:bCs/>
              </w:rPr>
            </w:pPr>
            <w:r w:rsidRPr="00B477C8">
              <w:rPr>
                <w:rFonts w:eastAsia="Times New Roman"/>
              </w:rPr>
              <w:t>Se debe aplicar una labor de salvamento a los vestigios culturales que aparezcan durante la apertura de zanjas, remoción de tierra, etc., dentro de los proyectos que se encuentren ya en realización. El salvamento se hará en el menor tiempo posible, pero respetando al máximo el contexto de los vestigios arqueológicos. Éste debe ser realizado por un arqueólogo reconocido y bajo Supervisión. El arqueólogo hará una inspección para determinar cuándo y dónde se pueden reiniciar las labores. Al culminar las obras, se elaborará un informe final que detalle la cantidad y tipo de material rescatado, el cual será entregado la autoridad competente.</w:t>
            </w:r>
          </w:p>
          <w:p w14:paraId="07C9579A" w14:textId="77777777" w:rsidR="007A52FF" w:rsidRPr="00B477C8" w:rsidRDefault="007A52FF" w:rsidP="00E31EB8">
            <w:pPr>
              <w:spacing w:after="0"/>
              <w:ind w:left="0"/>
              <w:contextualSpacing/>
              <w:rPr>
                <w:rFonts w:eastAsia="Calibri"/>
                <w:i/>
              </w:rPr>
            </w:pPr>
            <w:r w:rsidRPr="00B477C8">
              <w:rPr>
                <w:rFonts w:eastAsia="Times New Roman"/>
              </w:rPr>
              <w:t>Se debe consultar con la autoridad competente sobre la entrega de los materiales arqueológicos y especificar en el informe el lugar donde éstos reposan (acta o constancia de entrega).</w:t>
            </w:r>
          </w:p>
        </w:tc>
      </w:tr>
      <w:tr w:rsidR="007A52FF" w:rsidRPr="00B477C8" w14:paraId="170C0097" w14:textId="77777777" w:rsidTr="002A7D9E">
        <w:trPr>
          <w:jc w:val="center"/>
        </w:trPr>
        <w:tc>
          <w:tcPr>
            <w:tcW w:w="0" w:type="auto"/>
            <w:gridSpan w:val="8"/>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70055147" w14:textId="77777777" w:rsidR="007A52FF" w:rsidRPr="00B477C8" w:rsidRDefault="007A52FF" w:rsidP="00E31EB8">
            <w:pPr>
              <w:spacing w:after="0"/>
              <w:ind w:left="0"/>
              <w:jc w:val="center"/>
              <w:rPr>
                <w:rFonts w:eastAsia="Calibri"/>
                <w:b/>
                <w:bCs/>
              </w:rPr>
            </w:pPr>
            <w:r w:rsidRPr="00B477C8">
              <w:rPr>
                <w:rFonts w:eastAsia="Calibri"/>
                <w:b/>
                <w:bCs/>
              </w:rPr>
              <w:t>Monitoreo y cumplimiento</w:t>
            </w:r>
          </w:p>
        </w:tc>
      </w:tr>
      <w:tr w:rsidR="007A52FF" w:rsidRPr="00B477C8" w14:paraId="5A952C2C" w14:textId="77777777" w:rsidTr="002A7D9E">
        <w:trPr>
          <w:jc w:val="center"/>
        </w:trPr>
        <w:tc>
          <w:tcPr>
            <w:tcW w:w="0" w:type="auto"/>
            <w:gridSpan w:val="8"/>
            <w:tcBorders>
              <w:top w:val="single" w:sz="4" w:space="0" w:color="A8D08D"/>
              <w:left w:val="single" w:sz="4" w:space="0" w:color="A8D08D"/>
              <w:bottom w:val="single" w:sz="4" w:space="0" w:color="A8D08D"/>
              <w:right w:val="single" w:sz="4" w:space="0" w:color="A8D08D"/>
            </w:tcBorders>
            <w:hideMark/>
          </w:tcPr>
          <w:p w14:paraId="427F54A2" w14:textId="77777777" w:rsidR="007A52FF" w:rsidRPr="00B477C8" w:rsidRDefault="007A52FF" w:rsidP="00E31EB8">
            <w:pPr>
              <w:spacing w:after="0" w:line="256" w:lineRule="auto"/>
              <w:ind w:left="0"/>
              <w:rPr>
                <w:rFonts w:eastAsia="Times New Roman"/>
              </w:rPr>
            </w:pPr>
            <w:r w:rsidRPr="00B477C8">
              <w:rPr>
                <w:rFonts w:eastAsia="Times New Roman"/>
              </w:rPr>
              <w:t>Indicadores</w:t>
            </w:r>
          </w:p>
          <w:p w14:paraId="29DE9209" w14:textId="77777777" w:rsidR="007A52FF" w:rsidRPr="00B477C8" w:rsidRDefault="007A52FF" w:rsidP="0029662E">
            <w:pPr>
              <w:numPr>
                <w:ilvl w:val="0"/>
                <w:numId w:val="59"/>
              </w:numPr>
              <w:spacing w:after="0"/>
              <w:ind w:left="0"/>
              <w:contextualSpacing/>
              <w:rPr>
                <w:rFonts w:eastAsia="Calibri"/>
              </w:rPr>
            </w:pPr>
            <w:r w:rsidRPr="00B477C8">
              <w:rPr>
                <w:rFonts w:eastAsia="Times New Roman"/>
                <w:color w:val="000000"/>
                <w:lang w:eastAsia="es-PE"/>
              </w:rPr>
              <w:t>Número de recursos arqueológicos y culturales encontrados en el proyecto y gestionados conforme a los procedimientos definidos / Número de recursos arqueológicos y culturales encontrados en el proyecto.</w:t>
            </w:r>
          </w:p>
        </w:tc>
      </w:tr>
      <w:tr w:rsidR="002E59B5" w:rsidRPr="00B477C8" w14:paraId="02BCF3AB" w14:textId="77777777" w:rsidTr="002A7D9E">
        <w:trPr>
          <w:jc w:val="center"/>
        </w:trPr>
        <w:tc>
          <w:tcPr>
            <w:tcW w:w="0" w:type="auto"/>
            <w:vMerge w:val="restart"/>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27CC8A13" w14:textId="77777777" w:rsidR="007A52FF" w:rsidRPr="00B477C8" w:rsidRDefault="007A52FF" w:rsidP="00E31EB8">
            <w:pPr>
              <w:spacing w:after="0"/>
              <w:ind w:left="0"/>
              <w:jc w:val="center"/>
              <w:rPr>
                <w:rFonts w:eastAsia="Calibri"/>
                <w:b/>
                <w:bCs/>
              </w:rPr>
            </w:pPr>
            <w:r w:rsidRPr="00B477C8">
              <w:rPr>
                <w:rFonts w:eastAsia="Calibri"/>
                <w:b/>
                <w:bCs/>
              </w:rPr>
              <w:t xml:space="preserve">Etapa </w:t>
            </w:r>
            <w:r w:rsidRPr="00B477C8">
              <w:rPr>
                <w:rFonts w:eastAsia="Calibri"/>
                <w:b/>
                <w:bCs/>
                <w:shd w:val="clear" w:color="auto" w:fill="E2EFD9"/>
              </w:rPr>
              <w:t>del Proyecto en que se aplica:</w:t>
            </w: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6CD9B891" w14:textId="77777777" w:rsidR="007A52FF" w:rsidRPr="00B477C8" w:rsidRDefault="007A52FF" w:rsidP="00E31EB8">
            <w:pPr>
              <w:spacing w:after="0"/>
              <w:ind w:left="0"/>
              <w:jc w:val="center"/>
              <w:rPr>
                <w:rFonts w:eastAsia="Calibri"/>
              </w:rPr>
            </w:pPr>
            <w:r w:rsidRPr="00B477C8">
              <w:rPr>
                <w:rFonts w:eastAsia="Calibri"/>
              </w:rPr>
              <w:t>Preparación</w:t>
            </w: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778A7F52" w14:textId="77777777" w:rsidR="007A52FF" w:rsidRPr="00B477C8" w:rsidRDefault="007A52FF" w:rsidP="00E31EB8">
            <w:pPr>
              <w:spacing w:after="0"/>
              <w:ind w:left="0"/>
              <w:jc w:val="center"/>
              <w:rPr>
                <w:rFonts w:eastAsia="Calibri"/>
              </w:rPr>
            </w:pPr>
            <w:r w:rsidRPr="00B477C8">
              <w:rPr>
                <w:rFonts w:eastAsia="Calibri"/>
              </w:rPr>
              <w:t>X</w:t>
            </w:r>
          </w:p>
        </w:tc>
        <w:tc>
          <w:tcPr>
            <w:tcW w:w="0" w:type="auto"/>
            <w:gridSpan w:val="2"/>
            <w:vMerge w:val="restart"/>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17435551" w14:textId="77777777" w:rsidR="007A52FF" w:rsidRPr="00B477C8" w:rsidRDefault="007A52FF" w:rsidP="00E31EB8">
            <w:pPr>
              <w:spacing w:after="0"/>
              <w:ind w:left="0"/>
              <w:jc w:val="center"/>
              <w:rPr>
                <w:rFonts w:eastAsia="Calibri"/>
                <w:b/>
                <w:bCs/>
              </w:rPr>
            </w:pPr>
            <w:r w:rsidRPr="00B477C8">
              <w:rPr>
                <w:rFonts w:eastAsia="Calibri"/>
                <w:b/>
                <w:bCs/>
              </w:rPr>
              <w:t>Costo estimado</w:t>
            </w:r>
          </w:p>
        </w:tc>
        <w:tc>
          <w:tcPr>
            <w:tcW w:w="0" w:type="auto"/>
            <w:vMerge w:val="restart"/>
            <w:tcBorders>
              <w:top w:val="single" w:sz="4" w:space="0" w:color="A8D08D"/>
              <w:left w:val="single" w:sz="4" w:space="0" w:color="A8D08D"/>
              <w:bottom w:val="single" w:sz="4" w:space="0" w:color="A8D08D"/>
              <w:right w:val="single" w:sz="4" w:space="0" w:color="A8D08D"/>
            </w:tcBorders>
            <w:vAlign w:val="center"/>
            <w:hideMark/>
          </w:tcPr>
          <w:p w14:paraId="0D2CC6E4" w14:textId="77777777" w:rsidR="007A52FF" w:rsidRPr="00B477C8" w:rsidRDefault="007A52FF" w:rsidP="00E31EB8">
            <w:pPr>
              <w:spacing w:after="0"/>
              <w:ind w:left="0"/>
              <w:jc w:val="center"/>
              <w:rPr>
                <w:rFonts w:eastAsia="Calibri"/>
              </w:rPr>
            </w:pPr>
            <w:r w:rsidRPr="00B477C8">
              <w:rPr>
                <w:rFonts w:eastAsia="Calibri"/>
              </w:rPr>
              <w:t>A ser indicado por el contratista en su oferta</w:t>
            </w:r>
          </w:p>
        </w:tc>
        <w:tc>
          <w:tcPr>
            <w:tcW w:w="0" w:type="auto"/>
            <w:vMerge w:val="restart"/>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09D6D0BA" w14:textId="77777777" w:rsidR="007A52FF" w:rsidRPr="00B477C8" w:rsidRDefault="007A52FF" w:rsidP="00E31EB8">
            <w:pPr>
              <w:spacing w:after="0"/>
              <w:ind w:left="0"/>
              <w:jc w:val="center"/>
              <w:rPr>
                <w:rFonts w:eastAsia="Calibri"/>
                <w:b/>
                <w:bCs/>
              </w:rPr>
            </w:pPr>
            <w:r w:rsidRPr="00B477C8">
              <w:rPr>
                <w:rFonts w:eastAsia="Calibri"/>
                <w:b/>
                <w:bCs/>
              </w:rPr>
              <w:t>Efectividad esperada</w:t>
            </w:r>
          </w:p>
        </w:tc>
        <w:tc>
          <w:tcPr>
            <w:tcW w:w="0" w:type="auto"/>
            <w:vMerge w:val="restart"/>
            <w:tcBorders>
              <w:top w:val="single" w:sz="4" w:space="0" w:color="A8D08D"/>
              <w:left w:val="single" w:sz="4" w:space="0" w:color="A8D08D"/>
              <w:bottom w:val="single" w:sz="4" w:space="0" w:color="A8D08D"/>
              <w:right w:val="single" w:sz="4" w:space="0" w:color="A8D08D"/>
            </w:tcBorders>
            <w:vAlign w:val="center"/>
            <w:hideMark/>
          </w:tcPr>
          <w:p w14:paraId="11123661" w14:textId="77777777" w:rsidR="007A52FF" w:rsidRPr="00B477C8" w:rsidRDefault="007A52FF" w:rsidP="00E31EB8">
            <w:pPr>
              <w:spacing w:after="0"/>
              <w:ind w:left="0"/>
              <w:jc w:val="center"/>
              <w:rPr>
                <w:rFonts w:eastAsia="Calibri"/>
              </w:rPr>
            </w:pPr>
            <w:r w:rsidRPr="00B477C8">
              <w:rPr>
                <w:rFonts w:eastAsia="Calibri"/>
              </w:rPr>
              <w:t>Alta</w:t>
            </w:r>
          </w:p>
        </w:tc>
      </w:tr>
      <w:tr w:rsidR="00D827E3" w:rsidRPr="00B477C8" w14:paraId="3572E078" w14:textId="77777777" w:rsidTr="002A7D9E">
        <w:trPr>
          <w:jc w:val="center"/>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25DCA517" w14:textId="77777777" w:rsidR="007A52FF" w:rsidRPr="00B477C8" w:rsidRDefault="007A52FF" w:rsidP="00E31EB8">
            <w:pPr>
              <w:spacing w:after="0"/>
              <w:ind w:left="0"/>
              <w:rPr>
                <w:rFonts w:eastAsia="Calibri"/>
                <w:b/>
                <w:bCs/>
              </w:rPr>
            </w:pP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1CB61F27" w14:textId="77777777" w:rsidR="007A52FF" w:rsidRPr="00B477C8" w:rsidRDefault="007A52FF" w:rsidP="00E31EB8">
            <w:pPr>
              <w:spacing w:after="0"/>
              <w:ind w:left="0"/>
              <w:jc w:val="center"/>
              <w:rPr>
                <w:rFonts w:eastAsia="Calibri"/>
              </w:rPr>
            </w:pPr>
            <w:r w:rsidRPr="00B477C8">
              <w:rPr>
                <w:rFonts w:eastAsia="Calibri"/>
              </w:rPr>
              <w:t>Construcción</w:t>
            </w: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11D5E3B4" w14:textId="77777777" w:rsidR="007A52FF" w:rsidRPr="00B477C8" w:rsidRDefault="007A52FF" w:rsidP="00E31EB8">
            <w:pPr>
              <w:spacing w:after="0"/>
              <w:ind w:left="0"/>
              <w:jc w:val="center"/>
              <w:rPr>
                <w:rFonts w:eastAsia="Calibri"/>
              </w:rPr>
            </w:pPr>
            <w:r w:rsidRPr="00B477C8">
              <w:rPr>
                <w:rFonts w:eastAsia="Calibri"/>
              </w:rPr>
              <w:t>X</w:t>
            </w:r>
          </w:p>
        </w:tc>
        <w:tc>
          <w:tcPr>
            <w:tcW w:w="0" w:type="auto"/>
            <w:gridSpan w:val="2"/>
            <w:vMerge/>
            <w:tcBorders>
              <w:top w:val="single" w:sz="4" w:space="0" w:color="A8D08D"/>
              <w:left w:val="single" w:sz="4" w:space="0" w:color="A8D08D"/>
              <w:bottom w:val="single" w:sz="4" w:space="0" w:color="A8D08D"/>
              <w:right w:val="single" w:sz="4" w:space="0" w:color="A8D08D"/>
            </w:tcBorders>
            <w:vAlign w:val="center"/>
            <w:hideMark/>
          </w:tcPr>
          <w:p w14:paraId="558D1D46" w14:textId="77777777" w:rsidR="007A52FF" w:rsidRPr="00B477C8" w:rsidRDefault="007A52FF" w:rsidP="00E31EB8">
            <w:pPr>
              <w:spacing w:after="0"/>
              <w:ind w:left="0"/>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21A8D8B4" w14:textId="77777777" w:rsidR="007A52FF" w:rsidRPr="00B477C8" w:rsidRDefault="007A52FF" w:rsidP="00E31EB8">
            <w:pPr>
              <w:spacing w:after="0"/>
              <w:ind w:left="0"/>
              <w:rPr>
                <w:rFonts w:eastAsia="Calibri"/>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658E35CC" w14:textId="77777777" w:rsidR="007A52FF" w:rsidRPr="00B477C8" w:rsidRDefault="007A52FF" w:rsidP="00E31EB8">
            <w:pPr>
              <w:spacing w:after="0"/>
              <w:ind w:left="0"/>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1BB2CD18" w14:textId="77777777" w:rsidR="007A52FF" w:rsidRPr="00B477C8" w:rsidRDefault="007A52FF" w:rsidP="00E31EB8">
            <w:pPr>
              <w:spacing w:after="0"/>
              <w:ind w:left="0"/>
              <w:rPr>
                <w:rFonts w:eastAsia="Calibri"/>
              </w:rPr>
            </w:pPr>
          </w:p>
        </w:tc>
      </w:tr>
      <w:tr w:rsidR="00D827E3" w:rsidRPr="00B477C8" w14:paraId="2213B748" w14:textId="77777777" w:rsidTr="002A7D9E">
        <w:trPr>
          <w:jc w:val="center"/>
        </w:trPr>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131A31C4" w14:textId="77777777" w:rsidR="007A52FF" w:rsidRPr="00B477C8" w:rsidRDefault="007A52FF" w:rsidP="00E31EB8">
            <w:pPr>
              <w:spacing w:after="0"/>
              <w:ind w:left="0"/>
              <w:rPr>
                <w:rFonts w:eastAsia="Calibri"/>
                <w:b/>
                <w:bCs/>
              </w:rPr>
            </w:pP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6EF3DB55" w14:textId="77777777" w:rsidR="007A52FF" w:rsidRPr="00B477C8" w:rsidRDefault="007A52FF" w:rsidP="00E31EB8">
            <w:pPr>
              <w:spacing w:after="0"/>
              <w:ind w:left="0"/>
              <w:jc w:val="center"/>
              <w:rPr>
                <w:rFonts w:eastAsia="Calibri"/>
              </w:rPr>
            </w:pPr>
            <w:r w:rsidRPr="00B477C8">
              <w:rPr>
                <w:rFonts w:eastAsia="Calibri"/>
              </w:rPr>
              <w:t>Abandono</w:t>
            </w: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1C322F63" w14:textId="77777777" w:rsidR="007A52FF" w:rsidRPr="00B477C8" w:rsidRDefault="007A52FF" w:rsidP="00E31EB8">
            <w:pPr>
              <w:spacing w:after="0"/>
              <w:ind w:left="0"/>
              <w:jc w:val="center"/>
              <w:rPr>
                <w:rFonts w:eastAsia="Calibri"/>
              </w:rPr>
            </w:pPr>
          </w:p>
        </w:tc>
        <w:tc>
          <w:tcPr>
            <w:tcW w:w="0" w:type="auto"/>
            <w:gridSpan w:val="2"/>
            <w:vMerge/>
            <w:tcBorders>
              <w:top w:val="single" w:sz="4" w:space="0" w:color="A8D08D"/>
              <w:left w:val="single" w:sz="4" w:space="0" w:color="A8D08D"/>
              <w:bottom w:val="single" w:sz="4" w:space="0" w:color="A8D08D"/>
              <w:right w:val="single" w:sz="4" w:space="0" w:color="A8D08D"/>
            </w:tcBorders>
            <w:vAlign w:val="center"/>
            <w:hideMark/>
          </w:tcPr>
          <w:p w14:paraId="4C50A4D5" w14:textId="77777777" w:rsidR="007A52FF" w:rsidRPr="00B477C8" w:rsidRDefault="007A52FF" w:rsidP="00E31EB8">
            <w:pPr>
              <w:spacing w:after="0"/>
              <w:ind w:left="0"/>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4CD05E3D" w14:textId="77777777" w:rsidR="007A52FF" w:rsidRPr="00B477C8" w:rsidRDefault="007A52FF" w:rsidP="00E31EB8">
            <w:pPr>
              <w:spacing w:after="0"/>
              <w:ind w:left="0"/>
              <w:rPr>
                <w:rFonts w:eastAsia="Calibri"/>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70BC2259" w14:textId="77777777" w:rsidR="007A52FF" w:rsidRPr="00B477C8" w:rsidRDefault="007A52FF" w:rsidP="00E31EB8">
            <w:pPr>
              <w:spacing w:after="0"/>
              <w:ind w:left="0"/>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7C7EA883" w14:textId="77777777" w:rsidR="007A52FF" w:rsidRPr="00B477C8" w:rsidRDefault="007A52FF" w:rsidP="00E31EB8">
            <w:pPr>
              <w:spacing w:after="0"/>
              <w:ind w:left="0"/>
              <w:rPr>
                <w:rFonts w:eastAsia="Calibri"/>
              </w:rPr>
            </w:pPr>
          </w:p>
        </w:tc>
      </w:tr>
      <w:tr w:rsidR="007A52FF" w:rsidRPr="00B477C8" w14:paraId="1375F2F5" w14:textId="77777777" w:rsidTr="002A7D9E">
        <w:trPr>
          <w:jc w:val="center"/>
        </w:trPr>
        <w:tc>
          <w:tcPr>
            <w:tcW w:w="0" w:type="auto"/>
            <w:gridSpan w:val="5"/>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696B0B36" w14:textId="77777777" w:rsidR="007A52FF" w:rsidRPr="00B477C8" w:rsidRDefault="007A52FF" w:rsidP="00E31EB8">
            <w:pPr>
              <w:spacing w:after="0"/>
              <w:ind w:left="0"/>
              <w:rPr>
                <w:rFonts w:eastAsia="Calibri"/>
                <w:b/>
                <w:bCs/>
              </w:rPr>
            </w:pPr>
            <w:r w:rsidRPr="00B477C8">
              <w:rPr>
                <w:rFonts w:eastAsia="Calibri"/>
                <w:b/>
                <w:bCs/>
              </w:rPr>
              <w:t>Indicadores de éxito</w:t>
            </w:r>
          </w:p>
        </w:tc>
        <w:tc>
          <w:tcPr>
            <w:tcW w:w="0" w:type="auto"/>
            <w:gridSpan w:val="3"/>
            <w:tcBorders>
              <w:top w:val="single" w:sz="4" w:space="0" w:color="A8D08D"/>
              <w:left w:val="single" w:sz="4" w:space="0" w:color="A8D08D"/>
              <w:bottom w:val="single" w:sz="4" w:space="0" w:color="A8D08D"/>
              <w:right w:val="single" w:sz="4" w:space="0" w:color="A8D08D"/>
            </w:tcBorders>
            <w:vAlign w:val="center"/>
            <w:hideMark/>
          </w:tcPr>
          <w:p w14:paraId="4A9A1073" w14:textId="77777777" w:rsidR="007A52FF" w:rsidRPr="00B477C8" w:rsidRDefault="007A52FF" w:rsidP="00E31EB8">
            <w:pPr>
              <w:spacing w:after="0"/>
              <w:ind w:left="0"/>
              <w:rPr>
                <w:rFonts w:eastAsia="Calibri"/>
              </w:rPr>
            </w:pPr>
            <w:r w:rsidRPr="00B477C8">
              <w:rPr>
                <w:rFonts w:eastAsia="Times New Roman"/>
                <w:color w:val="000000"/>
                <w:lang w:eastAsia="es-PE"/>
              </w:rPr>
              <w:t>Número de recursos arqueológicos y culturales encontrados en el proyecto y gestionados conforme a los procedimientos definidos / Número de recursos arqueológicos y culturales encontrados en el proyecto.</w:t>
            </w:r>
          </w:p>
        </w:tc>
      </w:tr>
      <w:tr w:rsidR="007A52FF" w:rsidRPr="00B477C8" w14:paraId="4727EBC7" w14:textId="77777777" w:rsidTr="002A7D9E">
        <w:trPr>
          <w:jc w:val="center"/>
        </w:trPr>
        <w:tc>
          <w:tcPr>
            <w:tcW w:w="0" w:type="auto"/>
            <w:gridSpan w:val="5"/>
            <w:tcBorders>
              <w:top w:val="single" w:sz="4" w:space="0" w:color="A8D08D"/>
              <w:left w:val="single" w:sz="4" w:space="0" w:color="A8D08D"/>
              <w:bottom w:val="single" w:sz="4" w:space="0" w:color="A8D08D"/>
              <w:right w:val="single" w:sz="4" w:space="0" w:color="A8D08D"/>
            </w:tcBorders>
            <w:shd w:val="clear" w:color="auto" w:fill="E2EFD9"/>
            <w:hideMark/>
          </w:tcPr>
          <w:p w14:paraId="2EF6590D" w14:textId="77777777" w:rsidR="007A52FF" w:rsidRPr="00B477C8" w:rsidRDefault="007A52FF" w:rsidP="00E31EB8">
            <w:pPr>
              <w:spacing w:after="0"/>
              <w:ind w:left="0"/>
              <w:rPr>
                <w:rFonts w:eastAsia="Calibri"/>
                <w:b/>
                <w:bCs/>
              </w:rPr>
            </w:pPr>
            <w:r w:rsidRPr="00B477C8">
              <w:rPr>
                <w:rFonts w:eastAsia="Calibri"/>
                <w:b/>
                <w:bCs/>
              </w:rPr>
              <w:t>Responsable de la Implementación de la Medida</w:t>
            </w:r>
          </w:p>
        </w:tc>
        <w:tc>
          <w:tcPr>
            <w:tcW w:w="0" w:type="auto"/>
            <w:gridSpan w:val="3"/>
            <w:tcBorders>
              <w:top w:val="single" w:sz="4" w:space="0" w:color="A8D08D"/>
              <w:left w:val="single" w:sz="4" w:space="0" w:color="A8D08D"/>
              <w:bottom w:val="single" w:sz="4" w:space="0" w:color="A8D08D"/>
              <w:right w:val="single" w:sz="4" w:space="0" w:color="A8D08D"/>
            </w:tcBorders>
            <w:vAlign w:val="center"/>
            <w:hideMark/>
          </w:tcPr>
          <w:p w14:paraId="3BC31C78" w14:textId="77777777" w:rsidR="007A52FF" w:rsidRPr="00B477C8" w:rsidRDefault="007A52FF" w:rsidP="00E31EB8">
            <w:pPr>
              <w:spacing w:after="0"/>
              <w:ind w:left="0"/>
              <w:rPr>
                <w:rFonts w:eastAsia="Calibri"/>
              </w:rPr>
            </w:pPr>
            <w:r w:rsidRPr="00B477C8">
              <w:rPr>
                <w:rFonts w:eastAsia="Calibri"/>
              </w:rPr>
              <w:t>Director de Obra</w:t>
            </w:r>
          </w:p>
        </w:tc>
      </w:tr>
      <w:tr w:rsidR="007A52FF" w:rsidRPr="00B477C8" w14:paraId="246A702C" w14:textId="77777777" w:rsidTr="002A7D9E">
        <w:trPr>
          <w:jc w:val="center"/>
        </w:trPr>
        <w:tc>
          <w:tcPr>
            <w:tcW w:w="0" w:type="auto"/>
            <w:gridSpan w:val="5"/>
            <w:tcBorders>
              <w:top w:val="single" w:sz="4" w:space="0" w:color="A8D08D"/>
              <w:left w:val="single" w:sz="4" w:space="0" w:color="A8D08D"/>
              <w:bottom w:val="single" w:sz="4" w:space="0" w:color="A8D08D"/>
              <w:right w:val="single" w:sz="4" w:space="0" w:color="A8D08D"/>
            </w:tcBorders>
            <w:shd w:val="clear" w:color="auto" w:fill="E2EFD9"/>
            <w:hideMark/>
          </w:tcPr>
          <w:p w14:paraId="618D165F" w14:textId="77777777" w:rsidR="007A52FF" w:rsidRPr="00B477C8" w:rsidRDefault="007A52FF" w:rsidP="00E31EB8">
            <w:pPr>
              <w:spacing w:after="0"/>
              <w:ind w:left="0"/>
              <w:rPr>
                <w:rFonts w:eastAsia="Calibri"/>
                <w:b/>
                <w:bCs/>
              </w:rPr>
            </w:pPr>
            <w:r w:rsidRPr="00B477C8">
              <w:rPr>
                <w:rFonts w:eastAsia="Calibri"/>
                <w:b/>
                <w:bCs/>
              </w:rPr>
              <w:t>Periodicidad de Fiscalización del grado de Cumplimiento y Efectividad de la Medida</w:t>
            </w:r>
          </w:p>
        </w:tc>
        <w:tc>
          <w:tcPr>
            <w:tcW w:w="0" w:type="auto"/>
            <w:gridSpan w:val="3"/>
            <w:tcBorders>
              <w:top w:val="single" w:sz="4" w:space="0" w:color="A8D08D"/>
              <w:left w:val="single" w:sz="4" w:space="0" w:color="A8D08D"/>
              <w:bottom w:val="single" w:sz="4" w:space="0" w:color="A8D08D"/>
              <w:right w:val="single" w:sz="4" w:space="0" w:color="A8D08D"/>
            </w:tcBorders>
            <w:vAlign w:val="center"/>
            <w:hideMark/>
          </w:tcPr>
          <w:p w14:paraId="7CA0159F" w14:textId="77777777" w:rsidR="007A52FF" w:rsidRPr="00B477C8" w:rsidRDefault="007A52FF" w:rsidP="00E31EB8">
            <w:pPr>
              <w:spacing w:after="0"/>
              <w:ind w:left="0"/>
              <w:rPr>
                <w:rFonts w:eastAsia="Calibri"/>
              </w:rPr>
            </w:pPr>
            <w:r w:rsidRPr="00B477C8">
              <w:rPr>
                <w:rFonts w:eastAsia="Calibri"/>
              </w:rPr>
              <w:t>Mensual</w:t>
            </w:r>
          </w:p>
        </w:tc>
      </w:tr>
      <w:tr w:rsidR="007A52FF" w:rsidRPr="00B477C8" w14:paraId="4E69D956" w14:textId="77777777" w:rsidTr="002A7D9E">
        <w:trPr>
          <w:jc w:val="center"/>
        </w:trPr>
        <w:tc>
          <w:tcPr>
            <w:tcW w:w="0" w:type="auto"/>
            <w:gridSpan w:val="5"/>
            <w:tcBorders>
              <w:top w:val="single" w:sz="4" w:space="0" w:color="A8D08D"/>
              <w:left w:val="single" w:sz="4" w:space="0" w:color="A8D08D"/>
              <w:bottom w:val="single" w:sz="4" w:space="0" w:color="A8D08D"/>
              <w:right w:val="single" w:sz="4" w:space="0" w:color="A8D08D"/>
            </w:tcBorders>
            <w:shd w:val="clear" w:color="auto" w:fill="E2EFD9"/>
            <w:hideMark/>
          </w:tcPr>
          <w:p w14:paraId="225E01C2" w14:textId="77777777" w:rsidR="007A52FF" w:rsidRPr="00B477C8" w:rsidRDefault="007A52FF" w:rsidP="00E31EB8">
            <w:pPr>
              <w:spacing w:after="0"/>
              <w:ind w:left="0"/>
              <w:rPr>
                <w:rFonts w:eastAsia="Calibri"/>
                <w:b/>
                <w:bCs/>
              </w:rPr>
            </w:pPr>
            <w:r w:rsidRPr="00B477C8">
              <w:rPr>
                <w:rFonts w:eastAsia="Calibri"/>
                <w:b/>
                <w:bCs/>
              </w:rPr>
              <w:t>Responsable de la Fiscalización</w:t>
            </w:r>
          </w:p>
        </w:tc>
        <w:tc>
          <w:tcPr>
            <w:tcW w:w="0" w:type="auto"/>
            <w:gridSpan w:val="3"/>
            <w:tcBorders>
              <w:top w:val="single" w:sz="4" w:space="0" w:color="A8D08D"/>
              <w:left w:val="single" w:sz="4" w:space="0" w:color="A8D08D"/>
              <w:bottom w:val="single" w:sz="4" w:space="0" w:color="A8D08D"/>
              <w:right w:val="single" w:sz="4" w:space="0" w:color="A8D08D"/>
            </w:tcBorders>
            <w:vAlign w:val="center"/>
            <w:hideMark/>
          </w:tcPr>
          <w:p w14:paraId="0B7624AE" w14:textId="77777777" w:rsidR="007A52FF" w:rsidRPr="00B477C8" w:rsidRDefault="007A52FF" w:rsidP="00E31EB8">
            <w:pPr>
              <w:spacing w:after="0"/>
              <w:ind w:left="0"/>
              <w:rPr>
                <w:rFonts w:eastAsia="Calibri"/>
              </w:rPr>
            </w:pPr>
            <w:r w:rsidRPr="00B477C8">
              <w:rPr>
                <w:rFonts w:eastAsia="Calibri"/>
              </w:rPr>
              <w:t>Inspección de Obra</w:t>
            </w:r>
          </w:p>
        </w:tc>
      </w:tr>
    </w:tbl>
    <w:tbl>
      <w:tblPr>
        <w:tblStyle w:val="GridTable4-Accent6111"/>
        <w:tblW w:w="0" w:type="auto"/>
        <w:tblInd w:w="0" w:type="dxa"/>
        <w:tblLook w:val="0620" w:firstRow="1" w:lastRow="0" w:firstColumn="0" w:lastColumn="0" w:noHBand="1" w:noVBand="1"/>
      </w:tblPr>
      <w:tblGrid>
        <w:gridCol w:w="1687"/>
        <w:gridCol w:w="1545"/>
        <w:gridCol w:w="369"/>
        <w:gridCol w:w="1364"/>
        <w:gridCol w:w="2101"/>
        <w:gridCol w:w="1628"/>
        <w:gridCol w:w="656"/>
      </w:tblGrid>
      <w:tr w:rsidR="007A52FF" w:rsidRPr="00B477C8" w14:paraId="65C1BF07" w14:textId="77777777" w:rsidTr="002A7D9E">
        <w:trPr>
          <w:cnfStyle w:val="100000000000" w:firstRow="1" w:lastRow="0" w:firstColumn="0" w:lastColumn="0" w:oddVBand="0" w:evenVBand="0" w:oddHBand="0" w:evenHBand="0" w:firstRowFirstColumn="0" w:firstRowLastColumn="0" w:lastRowFirstColumn="0" w:lastRowLastColumn="0"/>
          <w:tblHeader/>
        </w:trPr>
        <w:tc>
          <w:tcPr>
            <w:tcW w:w="0" w:type="auto"/>
            <w:gridSpan w:val="7"/>
            <w:vAlign w:val="center"/>
            <w:hideMark/>
          </w:tcPr>
          <w:p w14:paraId="4DC3A5F0" w14:textId="77777777" w:rsidR="007A52FF" w:rsidRPr="00B477C8" w:rsidRDefault="007A52FF" w:rsidP="00E31EB8">
            <w:pPr>
              <w:spacing w:after="0"/>
              <w:ind w:left="0"/>
              <w:jc w:val="center"/>
              <w:rPr>
                <w:rFonts w:eastAsia="Times New Roman"/>
              </w:rPr>
            </w:pPr>
            <w:r w:rsidRPr="00B477C8">
              <w:rPr>
                <w:rFonts w:eastAsia="Calibri"/>
              </w:rPr>
              <w:lastRenderedPageBreak/>
              <w:t>PLAN DE GESTIÓN AMBIENTAL Y SOCIAL</w:t>
            </w:r>
          </w:p>
        </w:tc>
      </w:tr>
      <w:tr w:rsidR="007A52FF" w:rsidRPr="00B477C8" w14:paraId="726D83BE" w14:textId="77777777" w:rsidTr="002A7D9E">
        <w:trPr>
          <w:cnfStyle w:val="100000000000" w:firstRow="1" w:lastRow="0" w:firstColumn="0" w:lastColumn="0" w:oddVBand="0" w:evenVBand="0" w:oddHBand="0" w:evenHBand="0" w:firstRowFirstColumn="0" w:firstRowLastColumn="0" w:lastRowFirstColumn="0" w:lastRowLastColumn="0"/>
          <w:tblHeader/>
        </w:trPr>
        <w:tc>
          <w:tcPr>
            <w:tcW w:w="0" w:type="auto"/>
            <w:gridSpan w:val="7"/>
            <w:tcBorders>
              <w:top w:val="single" w:sz="4" w:space="0" w:color="A8D08D"/>
              <w:left w:val="single" w:sz="4" w:space="0" w:color="A8D08D"/>
              <w:bottom w:val="single" w:sz="4" w:space="0" w:color="A8D08D"/>
              <w:right w:val="single" w:sz="4" w:space="0" w:color="A8D08D"/>
            </w:tcBorders>
            <w:shd w:val="clear" w:color="auto" w:fill="E2EFD9"/>
            <w:vAlign w:val="center"/>
          </w:tcPr>
          <w:p w14:paraId="54CA5D63" w14:textId="77777777" w:rsidR="007A52FF" w:rsidRPr="00B477C8" w:rsidRDefault="007A52FF" w:rsidP="00E31EB8">
            <w:pPr>
              <w:spacing w:after="0"/>
              <w:ind w:left="0"/>
              <w:jc w:val="center"/>
              <w:rPr>
                <w:rFonts w:eastAsia="Calibri"/>
              </w:rPr>
            </w:pPr>
            <w:r w:rsidRPr="00B477C8">
              <w:rPr>
                <w:rFonts w:eastAsia="Calibri"/>
              </w:rPr>
              <w:t>Programa 16: Desmovilización y Restauración. Cierre de Obrador</w:t>
            </w:r>
          </w:p>
        </w:tc>
      </w:tr>
      <w:tr w:rsidR="007A52FF" w:rsidRPr="00B477C8" w14:paraId="3401454E" w14:textId="77777777" w:rsidTr="002A7D9E">
        <w:tc>
          <w:tcPr>
            <w:tcW w:w="0" w:type="auto"/>
            <w:gridSpan w:val="3"/>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6E63F5A0" w14:textId="77777777" w:rsidR="007A52FF" w:rsidRPr="00B477C8" w:rsidRDefault="007A52FF" w:rsidP="00E31EB8">
            <w:pPr>
              <w:spacing w:after="0"/>
              <w:ind w:left="0"/>
              <w:rPr>
                <w:rFonts w:eastAsia="Calibri"/>
                <w:b/>
                <w:bCs/>
              </w:rPr>
            </w:pPr>
            <w:r w:rsidRPr="00B477C8">
              <w:rPr>
                <w:rFonts w:eastAsia="Calibri"/>
                <w:b/>
                <w:bCs/>
              </w:rPr>
              <w:t>Efectos socioambientales que se desea prevenir o corregir:</w:t>
            </w:r>
          </w:p>
        </w:tc>
        <w:tc>
          <w:tcPr>
            <w:tcW w:w="0" w:type="auto"/>
            <w:gridSpan w:val="4"/>
            <w:tcBorders>
              <w:top w:val="single" w:sz="4" w:space="0" w:color="A8D08D"/>
              <w:left w:val="single" w:sz="4" w:space="0" w:color="A8D08D"/>
              <w:bottom w:val="single" w:sz="4" w:space="0" w:color="A8D08D"/>
              <w:right w:val="single" w:sz="4" w:space="0" w:color="A8D08D"/>
            </w:tcBorders>
            <w:vAlign w:val="center"/>
          </w:tcPr>
          <w:p w14:paraId="0BD2E0A8" w14:textId="77777777" w:rsidR="007A52FF" w:rsidRPr="00B477C8" w:rsidRDefault="007A52FF" w:rsidP="00E31EB8">
            <w:pPr>
              <w:spacing w:after="0"/>
              <w:ind w:left="0"/>
              <w:rPr>
                <w:rFonts w:eastAsia="Calibri"/>
              </w:rPr>
            </w:pPr>
            <w:r w:rsidRPr="00B477C8">
              <w:rPr>
                <w:rFonts w:eastAsia="Calibri"/>
              </w:rPr>
              <w:t>Afectación de la calidad del agua, del aire, del suelo y del entorno una vez finalizada la obra y producido su cierre.</w:t>
            </w:r>
          </w:p>
        </w:tc>
      </w:tr>
      <w:tr w:rsidR="007A52FF" w:rsidRPr="00B477C8" w14:paraId="5408A5F2" w14:textId="77777777" w:rsidTr="002A7D9E">
        <w:trPr>
          <w:trHeight w:val="101"/>
        </w:trPr>
        <w:tc>
          <w:tcPr>
            <w:tcW w:w="0" w:type="auto"/>
            <w:gridSpan w:val="7"/>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2FCC849F" w14:textId="77777777" w:rsidR="007A52FF" w:rsidRPr="00B477C8" w:rsidRDefault="007A52FF" w:rsidP="00E31EB8">
            <w:pPr>
              <w:spacing w:after="0"/>
              <w:ind w:left="0"/>
              <w:jc w:val="center"/>
              <w:rPr>
                <w:rFonts w:eastAsia="Calibri"/>
                <w:b/>
                <w:bCs/>
              </w:rPr>
            </w:pPr>
            <w:r w:rsidRPr="00B477C8">
              <w:rPr>
                <w:rFonts w:eastAsia="Calibri"/>
                <w:b/>
                <w:bCs/>
              </w:rPr>
              <w:t>Medidas de Gestión</w:t>
            </w:r>
          </w:p>
        </w:tc>
      </w:tr>
      <w:tr w:rsidR="007A52FF" w:rsidRPr="00B477C8" w14:paraId="142C6571" w14:textId="77777777" w:rsidTr="002A7D9E">
        <w:tc>
          <w:tcPr>
            <w:tcW w:w="0" w:type="auto"/>
            <w:gridSpan w:val="7"/>
            <w:tcBorders>
              <w:top w:val="single" w:sz="4" w:space="0" w:color="A8D08D"/>
              <w:left w:val="single" w:sz="4" w:space="0" w:color="A8D08D"/>
              <w:bottom w:val="single" w:sz="4" w:space="0" w:color="A8D08D"/>
              <w:right w:val="single" w:sz="4" w:space="0" w:color="A8D08D"/>
            </w:tcBorders>
            <w:shd w:val="clear" w:color="auto" w:fill="auto"/>
            <w:vAlign w:val="center"/>
          </w:tcPr>
          <w:p w14:paraId="6AD31B1D" w14:textId="77777777" w:rsidR="007A52FF" w:rsidRPr="00B477C8" w:rsidRDefault="007A52FF" w:rsidP="00E31EB8">
            <w:pPr>
              <w:spacing w:after="0"/>
              <w:ind w:left="0"/>
              <w:rPr>
                <w:rFonts w:eastAsia="Times New Roman" w:cs="Times New Roman"/>
              </w:rPr>
            </w:pPr>
            <w:r w:rsidRPr="00B477C8">
              <w:rPr>
                <w:rFonts w:eastAsia="Times New Roman" w:cs="Times New Roman"/>
              </w:rPr>
              <w:t>Una vez finalizados los trabajos de la obra, el predio donde se encontraba el obrador deberá ser devuelto con todas las mejoras necesarias realizadas para regresar el predio en condiciones similares o mejores a las iniciales.</w:t>
            </w:r>
          </w:p>
          <w:p w14:paraId="3FC41E72" w14:textId="77777777" w:rsidR="007A52FF" w:rsidRPr="00B477C8" w:rsidRDefault="007A52FF" w:rsidP="0029662E">
            <w:pPr>
              <w:numPr>
                <w:ilvl w:val="0"/>
                <w:numId w:val="77"/>
              </w:numPr>
              <w:spacing w:after="0"/>
              <w:ind w:left="0"/>
              <w:contextualSpacing/>
              <w:rPr>
                <w:rFonts w:eastAsia="Times New Roman" w:cs="Times New Roman"/>
              </w:rPr>
            </w:pPr>
            <w:r w:rsidRPr="00B477C8">
              <w:rPr>
                <w:rFonts w:eastAsia="Calibri" w:cs="Times New Roman"/>
              </w:rPr>
              <w:t xml:space="preserve">Se considerará el retiro de la totalidad de las instalaciones fijas </w:t>
            </w:r>
            <w:r w:rsidRPr="00B477C8">
              <w:rPr>
                <w:rFonts w:eastAsia="Times New Roman" w:cs="Times New Roman"/>
              </w:rPr>
              <w:t>o móviles y el retiro y correcta disposición de todo residuo sobrante</w:t>
            </w:r>
            <w:r w:rsidRPr="00B477C8">
              <w:rPr>
                <w:rFonts w:eastAsia="Calibri" w:cs="Times New Roman"/>
              </w:rPr>
              <w:t xml:space="preserve"> de insumos o tareas. </w:t>
            </w:r>
          </w:p>
          <w:p w14:paraId="61D0DF71" w14:textId="77777777" w:rsidR="007A52FF" w:rsidRPr="00B477C8" w:rsidRDefault="007A52FF" w:rsidP="0029662E">
            <w:pPr>
              <w:numPr>
                <w:ilvl w:val="0"/>
                <w:numId w:val="77"/>
              </w:numPr>
              <w:spacing w:after="0"/>
              <w:ind w:left="0"/>
              <w:contextualSpacing/>
              <w:rPr>
                <w:rFonts w:eastAsia="Times New Roman" w:cs="Times New Roman"/>
              </w:rPr>
            </w:pPr>
            <w:r w:rsidRPr="00B477C8">
              <w:rPr>
                <w:rFonts w:eastAsia="Calibri" w:cs="Times New Roman"/>
              </w:rPr>
              <w:t xml:space="preserve">Se realizará el estudio de </w:t>
            </w:r>
            <w:r w:rsidRPr="00B477C8">
              <w:rPr>
                <w:rFonts w:eastAsia="Times New Roman" w:cs="Times New Roman"/>
              </w:rPr>
              <w:t>pasivos ambientales</w:t>
            </w:r>
            <w:r w:rsidRPr="00B477C8">
              <w:rPr>
                <w:rFonts w:eastAsia="Calibri" w:cs="Times New Roman"/>
              </w:rPr>
              <w:t xml:space="preserve"> y se remediarán aquellos detectados.</w:t>
            </w:r>
          </w:p>
          <w:p w14:paraId="2518DEB3" w14:textId="77777777" w:rsidR="007A52FF" w:rsidRPr="00B477C8" w:rsidRDefault="007A52FF" w:rsidP="00E31EB8">
            <w:pPr>
              <w:spacing w:after="0"/>
              <w:ind w:left="0"/>
              <w:rPr>
                <w:rFonts w:eastAsia="Times New Roman" w:cs="Times New Roman"/>
              </w:rPr>
            </w:pPr>
          </w:p>
          <w:p w14:paraId="46243B0A" w14:textId="77777777" w:rsidR="007A52FF" w:rsidRPr="00B477C8" w:rsidRDefault="007A52FF" w:rsidP="00E31EB8">
            <w:pPr>
              <w:spacing w:after="0"/>
              <w:ind w:left="0"/>
              <w:rPr>
                <w:rFonts w:eastAsia="Times New Roman" w:cs="Times New Roman"/>
              </w:rPr>
            </w:pPr>
            <w:r w:rsidRPr="00B477C8">
              <w:rPr>
                <w:rFonts w:eastAsia="Times New Roman" w:cs="Times New Roman"/>
              </w:rPr>
              <w:t xml:space="preserve">Previo a la evaluación de pasivos ambientales: </w:t>
            </w:r>
          </w:p>
          <w:p w14:paraId="76F9C971" w14:textId="77777777" w:rsidR="007A52FF" w:rsidRPr="00B477C8" w:rsidRDefault="007A52FF" w:rsidP="0029662E">
            <w:pPr>
              <w:numPr>
                <w:ilvl w:val="0"/>
                <w:numId w:val="76"/>
              </w:numPr>
              <w:spacing w:after="0"/>
              <w:ind w:left="0"/>
              <w:contextualSpacing/>
              <w:rPr>
                <w:rFonts w:eastAsia="Times New Roman" w:cs="Times New Roman"/>
              </w:rPr>
            </w:pPr>
            <w:r w:rsidRPr="00B477C8">
              <w:rPr>
                <w:rFonts w:eastAsia="Times New Roman" w:cs="Times New Roman"/>
              </w:rPr>
              <w:t>Todos los residuos y materiales sólidos se deberán trasladar a sitios aprobados por la supervisión ambiental y social.</w:t>
            </w:r>
          </w:p>
          <w:p w14:paraId="67B1F9F2" w14:textId="77777777" w:rsidR="007A52FF" w:rsidRPr="00B477C8" w:rsidRDefault="007A52FF" w:rsidP="0029662E">
            <w:pPr>
              <w:numPr>
                <w:ilvl w:val="0"/>
                <w:numId w:val="76"/>
              </w:numPr>
              <w:spacing w:after="0"/>
              <w:ind w:left="0"/>
              <w:contextualSpacing/>
              <w:rPr>
                <w:rFonts w:eastAsia="Times New Roman" w:cs="Times New Roman"/>
              </w:rPr>
            </w:pPr>
            <w:r w:rsidRPr="00B477C8">
              <w:rPr>
                <w:rFonts w:eastAsia="Times New Roman" w:cs="Times New Roman"/>
              </w:rPr>
              <w:t>En los espacios verdes residuales, o donde la vegetación haya sido removida, deben ser restituidos con la utilización de las mismas especies que se encontraban previamente. En caso de no encontrar las mismas especies, deberán utilizarse especies nativas de la región.</w:t>
            </w:r>
          </w:p>
          <w:p w14:paraId="31CEA988" w14:textId="77777777" w:rsidR="007A52FF" w:rsidRPr="00B477C8" w:rsidRDefault="007A52FF" w:rsidP="0029662E">
            <w:pPr>
              <w:numPr>
                <w:ilvl w:val="0"/>
                <w:numId w:val="76"/>
              </w:numPr>
              <w:spacing w:after="0"/>
              <w:ind w:left="0"/>
              <w:contextualSpacing/>
              <w:rPr>
                <w:rFonts w:eastAsia="Times New Roman" w:cs="Times New Roman"/>
              </w:rPr>
            </w:pPr>
            <w:r w:rsidRPr="00B477C8">
              <w:rPr>
                <w:rFonts w:eastAsia="Calibri" w:cs="Times New Roman"/>
              </w:rPr>
              <w:t xml:space="preserve">Las construcciones transitorias realizadas con hormigón o albañilerías deberán ser demolidas. Los residuos generados por los mismos se eliminarán en los lugares asignados por la Supervisión Ambiental y Social. </w:t>
            </w:r>
          </w:p>
          <w:p w14:paraId="604AA078" w14:textId="77777777" w:rsidR="007A52FF" w:rsidRPr="00B477C8" w:rsidRDefault="007A52FF" w:rsidP="0029662E">
            <w:pPr>
              <w:numPr>
                <w:ilvl w:val="0"/>
                <w:numId w:val="76"/>
              </w:numPr>
              <w:spacing w:after="0"/>
              <w:ind w:left="0"/>
              <w:contextualSpacing/>
              <w:rPr>
                <w:rFonts w:eastAsia="Times New Roman" w:cs="Times New Roman"/>
              </w:rPr>
            </w:pPr>
            <w:r w:rsidRPr="00B477C8">
              <w:rPr>
                <w:rFonts w:eastAsia="Calibri" w:cs="Times New Roman"/>
              </w:rPr>
              <w:t>Los materiales sobrantes reusables o reciclables podrán ser donados, previa aprobación de la supervisión ambiental y social de la Autoridad de Aplicación. Quedará prohibida la entrega de materiales que constituyan pasivos ambientales.</w:t>
            </w:r>
          </w:p>
          <w:p w14:paraId="29FB022C" w14:textId="77777777" w:rsidR="007A52FF" w:rsidRPr="00B477C8" w:rsidRDefault="007A52FF" w:rsidP="0029662E">
            <w:pPr>
              <w:numPr>
                <w:ilvl w:val="0"/>
                <w:numId w:val="76"/>
              </w:numPr>
              <w:spacing w:after="0"/>
              <w:ind w:left="0"/>
              <w:contextualSpacing/>
              <w:rPr>
                <w:rFonts w:eastAsia="Calibri" w:cs="Times New Roman"/>
              </w:rPr>
            </w:pPr>
            <w:r w:rsidRPr="00B477C8">
              <w:rPr>
                <w:rFonts w:eastAsia="Calibri" w:cs="Times New Roman"/>
              </w:rPr>
              <w:t xml:space="preserve">Queda prohibido la quema de basura u otros residuos en el proceso de desmantelamiento. </w:t>
            </w:r>
          </w:p>
          <w:p w14:paraId="1D8F1F03" w14:textId="77777777" w:rsidR="007A52FF" w:rsidRPr="00B477C8" w:rsidRDefault="007A52FF" w:rsidP="0029662E">
            <w:pPr>
              <w:numPr>
                <w:ilvl w:val="0"/>
                <w:numId w:val="76"/>
              </w:numPr>
              <w:spacing w:after="0"/>
              <w:ind w:left="0"/>
              <w:contextualSpacing/>
              <w:rPr>
                <w:rFonts w:eastAsia="Calibri" w:cs="Times New Roman"/>
              </w:rPr>
            </w:pPr>
            <w:r w:rsidRPr="00B477C8">
              <w:rPr>
                <w:rFonts w:eastAsia="Calibri" w:cs="Times New Roman"/>
              </w:rPr>
              <w:t>Una vez retiradas todas las instalaciones, se procederá con las tareas de limpieza (retiro de todo tipo de instalaciones, residuos/o escombros del obrador).</w:t>
            </w:r>
          </w:p>
          <w:p w14:paraId="16A58571" w14:textId="77777777" w:rsidR="007A52FF" w:rsidRPr="00B477C8" w:rsidRDefault="007A52FF" w:rsidP="0029662E">
            <w:pPr>
              <w:numPr>
                <w:ilvl w:val="0"/>
                <w:numId w:val="76"/>
              </w:numPr>
              <w:spacing w:after="0"/>
              <w:ind w:left="0"/>
              <w:contextualSpacing/>
              <w:rPr>
                <w:rFonts w:eastAsia="Calibri" w:cs="Times New Roman"/>
              </w:rPr>
            </w:pPr>
            <w:r w:rsidRPr="00B477C8">
              <w:rPr>
                <w:rFonts w:eastAsia="Calibri" w:cs="Times New Roman"/>
              </w:rPr>
              <w:t>La restauración deberá ser mediante la cubierta de suelo vegetal) y revegetación (ej. mediante hidrosiembra, a fin de garantizar la no exposición del área a procesos erosivos).</w:t>
            </w:r>
          </w:p>
          <w:p w14:paraId="66FD013D" w14:textId="77777777" w:rsidR="007A52FF" w:rsidRPr="00B477C8" w:rsidRDefault="007A52FF" w:rsidP="0029662E">
            <w:pPr>
              <w:numPr>
                <w:ilvl w:val="0"/>
                <w:numId w:val="76"/>
              </w:numPr>
              <w:spacing w:after="0"/>
              <w:ind w:left="0"/>
              <w:contextualSpacing/>
              <w:rPr>
                <w:rFonts w:eastAsia="Calibri" w:cs="Times New Roman"/>
              </w:rPr>
            </w:pPr>
            <w:r w:rsidRPr="00B477C8">
              <w:rPr>
                <w:rFonts w:eastAsia="Calibri" w:cs="Times New Roman"/>
              </w:rPr>
              <w:t xml:space="preserve">Los sitios desmantelados deberán ser dejados en perfectas condiciones e integrados al ambiente, recubriéndose el sector con el suelo vegetal extraído y revegetando los sitios afectados. </w:t>
            </w:r>
          </w:p>
          <w:p w14:paraId="13255C0D" w14:textId="77777777" w:rsidR="007A52FF" w:rsidRPr="00B477C8" w:rsidRDefault="007A52FF" w:rsidP="0029662E">
            <w:pPr>
              <w:numPr>
                <w:ilvl w:val="0"/>
                <w:numId w:val="76"/>
              </w:numPr>
              <w:spacing w:after="0"/>
              <w:ind w:left="0"/>
              <w:contextualSpacing/>
              <w:rPr>
                <w:rFonts w:eastAsia="Calibri" w:cs="Times New Roman"/>
              </w:rPr>
            </w:pPr>
            <w:r w:rsidRPr="00B477C8">
              <w:rPr>
                <w:rFonts w:eastAsia="Calibri" w:cs="Times New Roman"/>
              </w:rPr>
              <w:t xml:space="preserve">Los caminos existentes que hayan sido utilizados para acceder a áreas de obra y a obradores serán restaurados. Se reconstruirá toda la infraestructura privada que hubiera resultado afectada durante las acciones de obra (alambrados, postes, senderos, etc.). Los espacios construidos por el Contratista para acceder a Obradores, zonas de acopio serán cerrados y restaurados su condición original. </w:t>
            </w:r>
          </w:p>
          <w:p w14:paraId="1B491EDD" w14:textId="77777777" w:rsidR="007A52FF" w:rsidRPr="00B477C8" w:rsidRDefault="007A52FF" w:rsidP="00E31EB8">
            <w:pPr>
              <w:spacing w:after="0"/>
              <w:ind w:left="0"/>
              <w:rPr>
                <w:rFonts w:eastAsia="Calibri" w:cs="Times New Roman"/>
              </w:rPr>
            </w:pPr>
          </w:p>
          <w:p w14:paraId="5F31CA57" w14:textId="77777777" w:rsidR="007A52FF" w:rsidRPr="00B477C8" w:rsidRDefault="007A52FF" w:rsidP="00E31EB8">
            <w:pPr>
              <w:spacing w:after="0"/>
              <w:ind w:left="0"/>
              <w:rPr>
                <w:rFonts w:eastAsia="Calibri" w:cs="Times New Roman"/>
              </w:rPr>
            </w:pPr>
            <w:r w:rsidRPr="00B477C8">
              <w:rPr>
                <w:rFonts w:eastAsia="Calibri" w:cs="Times New Roman"/>
              </w:rPr>
              <w:t xml:space="preserve">Finalizadas las tareas se deberá realizar el adecuado abandono y cierre de la obra, retirando todas las instalaciones fijas o desmontables, eliminándose los residuos, escombros, chatarra, cercos, y otros. </w:t>
            </w:r>
          </w:p>
        </w:tc>
      </w:tr>
      <w:tr w:rsidR="007A52FF" w:rsidRPr="00B477C8" w14:paraId="555CDCB2" w14:textId="77777777" w:rsidTr="002A7D9E">
        <w:tc>
          <w:tcPr>
            <w:tcW w:w="0" w:type="auto"/>
            <w:gridSpan w:val="7"/>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063C60DE" w14:textId="77777777" w:rsidR="007A52FF" w:rsidRPr="00B477C8" w:rsidRDefault="007A52FF" w:rsidP="00E31EB8">
            <w:pPr>
              <w:spacing w:after="0"/>
              <w:ind w:left="0"/>
              <w:jc w:val="center"/>
              <w:rPr>
                <w:rFonts w:eastAsia="Calibri"/>
                <w:b/>
                <w:bCs/>
              </w:rPr>
            </w:pPr>
            <w:r w:rsidRPr="00B477C8">
              <w:rPr>
                <w:rFonts w:eastAsia="Calibri"/>
                <w:b/>
                <w:bCs/>
              </w:rPr>
              <w:t>Monitoreo y cumplimiento</w:t>
            </w:r>
          </w:p>
        </w:tc>
      </w:tr>
      <w:tr w:rsidR="007A52FF" w:rsidRPr="00B477C8" w14:paraId="450C7238" w14:textId="77777777" w:rsidTr="002A7D9E">
        <w:trPr>
          <w:trHeight w:val="416"/>
        </w:trPr>
        <w:tc>
          <w:tcPr>
            <w:tcW w:w="0" w:type="auto"/>
            <w:gridSpan w:val="7"/>
            <w:tcBorders>
              <w:top w:val="single" w:sz="4" w:space="0" w:color="A8D08D"/>
              <w:left w:val="single" w:sz="4" w:space="0" w:color="A8D08D"/>
              <w:bottom w:val="single" w:sz="4" w:space="0" w:color="A8D08D"/>
              <w:right w:val="single" w:sz="4" w:space="0" w:color="A8D08D"/>
            </w:tcBorders>
            <w:hideMark/>
          </w:tcPr>
          <w:p w14:paraId="668B6D68" w14:textId="77777777" w:rsidR="007A52FF" w:rsidRPr="00B477C8" w:rsidRDefault="007A52FF" w:rsidP="00E31EB8">
            <w:pPr>
              <w:spacing w:after="0"/>
              <w:ind w:left="0"/>
              <w:rPr>
                <w:rFonts w:eastAsia="Times New Roman"/>
              </w:rPr>
            </w:pPr>
            <w:r w:rsidRPr="00B477C8">
              <w:rPr>
                <w:rFonts w:eastAsia="Times New Roman"/>
              </w:rPr>
              <w:t>Indicadores</w:t>
            </w:r>
          </w:p>
          <w:p w14:paraId="0DF11955" w14:textId="77777777" w:rsidR="007A52FF" w:rsidRPr="00B477C8" w:rsidRDefault="007A52FF" w:rsidP="0029662E">
            <w:pPr>
              <w:numPr>
                <w:ilvl w:val="0"/>
                <w:numId w:val="78"/>
              </w:numPr>
              <w:spacing w:after="0"/>
              <w:ind w:left="0"/>
              <w:contextualSpacing/>
              <w:rPr>
                <w:rFonts w:eastAsia="Times New Roman"/>
              </w:rPr>
            </w:pPr>
            <w:r w:rsidRPr="00B477C8">
              <w:rPr>
                <w:rFonts w:eastAsia="Times New Roman"/>
              </w:rPr>
              <w:t xml:space="preserve">Ausencia de reclamos por parte de las autoridades y los frentistas y vecinos </w:t>
            </w:r>
          </w:p>
          <w:p w14:paraId="75659097" w14:textId="77777777" w:rsidR="007A52FF" w:rsidRPr="00B477C8" w:rsidRDefault="007A52FF" w:rsidP="00E31EB8">
            <w:pPr>
              <w:spacing w:after="0"/>
              <w:ind w:left="0"/>
              <w:rPr>
                <w:rFonts w:eastAsia="Times New Roman"/>
              </w:rPr>
            </w:pPr>
          </w:p>
          <w:p w14:paraId="5468F255" w14:textId="77777777" w:rsidR="007A52FF" w:rsidRPr="00B477C8" w:rsidRDefault="007A52FF" w:rsidP="00E31EB8">
            <w:pPr>
              <w:spacing w:after="0"/>
              <w:ind w:left="0"/>
              <w:rPr>
                <w:rFonts w:eastAsia="Times New Roman"/>
              </w:rPr>
            </w:pPr>
            <w:r w:rsidRPr="00B477C8">
              <w:rPr>
                <w:rFonts w:eastAsia="Times New Roman"/>
              </w:rPr>
              <w:t xml:space="preserve">Monitoreo </w:t>
            </w:r>
          </w:p>
          <w:p w14:paraId="59257BEC" w14:textId="77777777" w:rsidR="007A52FF" w:rsidRPr="00B477C8" w:rsidRDefault="007A52FF" w:rsidP="0029662E">
            <w:pPr>
              <w:numPr>
                <w:ilvl w:val="0"/>
                <w:numId w:val="78"/>
              </w:numPr>
              <w:spacing w:after="0"/>
              <w:ind w:left="0"/>
              <w:contextualSpacing/>
              <w:rPr>
                <w:rFonts w:eastAsia="Times New Roman"/>
              </w:rPr>
            </w:pPr>
            <w:r w:rsidRPr="00B477C8">
              <w:rPr>
                <w:rFonts w:eastAsia="Times New Roman"/>
              </w:rPr>
              <w:t>Registro fotográfico antes y después de obra</w:t>
            </w:r>
          </w:p>
          <w:p w14:paraId="0E0FECCC" w14:textId="77777777" w:rsidR="007A52FF" w:rsidRPr="00B477C8" w:rsidRDefault="007A52FF" w:rsidP="00E31EB8">
            <w:pPr>
              <w:spacing w:after="0"/>
              <w:ind w:left="0"/>
              <w:contextualSpacing/>
              <w:rPr>
                <w:rFonts w:eastAsia="Times New Roman"/>
              </w:rPr>
            </w:pPr>
          </w:p>
          <w:p w14:paraId="13FBFC58" w14:textId="77777777" w:rsidR="007A52FF" w:rsidRPr="00B477C8" w:rsidRDefault="007A52FF" w:rsidP="00E31EB8">
            <w:pPr>
              <w:spacing w:after="0"/>
              <w:ind w:left="0"/>
              <w:contextualSpacing/>
              <w:rPr>
                <w:rFonts w:eastAsia="Times New Roman"/>
              </w:rPr>
            </w:pPr>
          </w:p>
        </w:tc>
      </w:tr>
      <w:tr w:rsidR="002E59B5" w:rsidRPr="00B477C8" w14:paraId="6AF441A3" w14:textId="77777777" w:rsidTr="002A7D9E">
        <w:tc>
          <w:tcPr>
            <w:tcW w:w="0" w:type="auto"/>
            <w:vMerge w:val="restart"/>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0986954E" w14:textId="77777777" w:rsidR="007A52FF" w:rsidRPr="00B477C8" w:rsidRDefault="007A52FF" w:rsidP="00E31EB8">
            <w:pPr>
              <w:spacing w:after="0"/>
              <w:ind w:left="0"/>
              <w:jc w:val="center"/>
              <w:rPr>
                <w:rFonts w:eastAsia="Calibri"/>
                <w:b/>
                <w:bCs/>
              </w:rPr>
            </w:pPr>
            <w:r w:rsidRPr="00B477C8">
              <w:rPr>
                <w:rFonts w:eastAsia="Calibri"/>
                <w:b/>
                <w:bCs/>
              </w:rPr>
              <w:t xml:space="preserve">Etapa </w:t>
            </w:r>
            <w:r w:rsidRPr="00B477C8">
              <w:rPr>
                <w:rFonts w:eastAsia="Calibri"/>
                <w:b/>
                <w:bCs/>
                <w:shd w:val="clear" w:color="auto" w:fill="E2EFD9"/>
              </w:rPr>
              <w:t>del Proyecto en que se aplica:</w:t>
            </w: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0B1A8557" w14:textId="77777777" w:rsidR="007A52FF" w:rsidRPr="00B477C8" w:rsidRDefault="007A52FF" w:rsidP="00E31EB8">
            <w:pPr>
              <w:spacing w:after="0"/>
              <w:ind w:left="0"/>
              <w:jc w:val="center"/>
              <w:rPr>
                <w:rFonts w:eastAsia="Calibri"/>
              </w:rPr>
            </w:pPr>
            <w:r w:rsidRPr="00B477C8">
              <w:rPr>
                <w:rFonts w:eastAsia="Calibri"/>
              </w:rPr>
              <w:t>Preparación</w:t>
            </w: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137A1055" w14:textId="77777777" w:rsidR="007A52FF" w:rsidRPr="00B477C8" w:rsidRDefault="007A52FF" w:rsidP="00E31EB8">
            <w:pPr>
              <w:spacing w:after="0"/>
              <w:ind w:left="0"/>
              <w:jc w:val="center"/>
              <w:rPr>
                <w:rFonts w:eastAsia="Calibri"/>
              </w:rPr>
            </w:pPr>
          </w:p>
        </w:tc>
        <w:tc>
          <w:tcPr>
            <w:tcW w:w="0" w:type="auto"/>
            <w:vMerge w:val="restart"/>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4CD1496C" w14:textId="77777777" w:rsidR="007A52FF" w:rsidRPr="00B477C8" w:rsidRDefault="007A52FF" w:rsidP="00E31EB8">
            <w:pPr>
              <w:spacing w:after="0"/>
              <w:ind w:left="0"/>
              <w:jc w:val="center"/>
              <w:rPr>
                <w:rFonts w:eastAsia="Calibri"/>
                <w:b/>
                <w:bCs/>
              </w:rPr>
            </w:pPr>
            <w:r w:rsidRPr="00B477C8">
              <w:rPr>
                <w:rFonts w:eastAsia="Calibri"/>
                <w:b/>
                <w:bCs/>
              </w:rPr>
              <w:t>Costo estimado</w:t>
            </w:r>
          </w:p>
        </w:tc>
        <w:tc>
          <w:tcPr>
            <w:tcW w:w="0" w:type="auto"/>
            <w:vMerge w:val="restart"/>
            <w:tcBorders>
              <w:top w:val="single" w:sz="4" w:space="0" w:color="A8D08D"/>
              <w:left w:val="single" w:sz="4" w:space="0" w:color="A8D08D"/>
              <w:bottom w:val="single" w:sz="4" w:space="0" w:color="A8D08D"/>
              <w:right w:val="single" w:sz="4" w:space="0" w:color="A8D08D"/>
            </w:tcBorders>
            <w:vAlign w:val="center"/>
            <w:hideMark/>
          </w:tcPr>
          <w:p w14:paraId="13FA8516" w14:textId="77777777" w:rsidR="007A52FF" w:rsidRPr="00B477C8" w:rsidRDefault="007A52FF" w:rsidP="00E31EB8">
            <w:pPr>
              <w:spacing w:after="0"/>
              <w:ind w:left="0"/>
              <w:jc w:val="center"/>
              <w:rPr>
                <w:rFonts w:eastAsia="Calibri"/>
                <w:iCs/>
              </w:rPr>
            </w:pPr>
            <w:r w:rsidRPr="00B477C8">
              <w:rPr>
                <w:rFonts w:eastAsia="Calibri"/>
                <w:iCs/>
              </w:rPr>
              <w:t>A ser indicado por el contratista en su oferta</w:t>
            </w:r>
          </w:p>
        </w:tc>
        <w:tc>
          <w:tcPr>
            <w:tcW w:w="0" w:type="auto"/>
            <w:vMerge w:val="restart"/>
            <w:tcBorders>
              <w:top w:val="single" w:sz="4" w:space="0" w:color="A8D08D"/>
              <w:left w:val="single" w:sz="4" w:space="0" w:color="A8D08D"/>
              <w:bottom w:val="single" w:sz="4" w:space="0" w:color="A8D08D"/>
              <w:right w:val="single" w:sz="4" w:space="0" w:color="A8D08D"/>
            </w:tcBorders>
            <w:shd w:val="clear" w:color="auto" w:fill="E2EFD9"/>
            <w:vAlign w:val="center"/>
            <w:hideMark/>
          </w:tcPr>
          <w:p w14:paraId="0CD05019" w14:textId="77777777" w:rsidR="007A52FF" w:rsidRPr="00B477C8" w:rsidRDefault="007A52FF" w:rsidP="00E31EB8">
            <w:pPr>
              <w:spacing w:after="0"/>
              <w:ind w:left="0"/>
              <w:jc w:val="center"/>
              <w:rPr>
                <w:rFonts w:eastAsia="Calibri"/>
                <w:b/>
                <w:bCs/>
              </w:rPr>
            </w:pPr>
            <w:r w:rsidRPr="00B477C8">
              <w:rPr>
                <w:rFonts w:eastAsia="Calibri"/>
                <w:b/>
                <w:bCs/>
              </w:rPr>
              <w:t>Efectividad esperada</w:t>
            </w:r>
          </w:p>
        </w:tc>
        <w:tc>
          <w:tcPr>
            <w:tcW w:w="0" w:type="auto"/>
            <w:vMerge w:val="restart"/>
            <w:tcBorders>
              <w:top w:val="single" w:sz="4" w:space="0" w:color="A8D08D"/>
              <w:left w:val="single" w:sz="4" w:space="0" w:color="A8D08D"/>
              <w:bottom w:val="single" w:sz="4" w:space="0" w:color="A8D08D"/>
              <w:right w:val="single" w:sz="4" w:space="0" w:color="A8D08D"/>
            </w:tcBorders>
            <w:vAlign w:val="center"/>
            <w:hideMark/>
          </w:tcPr>
          <w:p w14:paraId="2E9D7DEA" w14:textId="77777777" w:rsidR="007A52FF" w:rsidRPr="00B477C8" w:rsidRDefault="007A52FF" w:rsidP="00E31EB8">
            <w:pPr>
              <w:spacing w:after="0"/>
              <w:ind w:left="0"/>
              <w:jc w:val="center"/>
              <w:rPr>
                <w:rFonts w:eastAsia="Calibri"/>
                <w:iCs/>
              </w:rPr>
            </w:pPr>
            <w:r w:rsidRPr="00B477C8">
              <w:rPr>
                <w:rFonts w:eastAsia="Calibri"/>
                <w:iCs/>
              </w:rPr>
              <w:t>Alta</w:t>
            </w:r>
          </w:p>
        </w:tc>
      </w:tr>
      <w:tr w:rsidR="00D827E3" w:rsidRPr="00B477C8" w14:paraId="24168762" w14:textId="77777777" w:rsidTr="002A7D9E">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3786FCEE" w14:textId="77777777" w:rsidR="007A52FF" w:rsidRPr="00B477C8" w:rsidRDefault="007A52FF" w:rsidP="00E31EB8">
            <w:pPr>
              <w:spacing w:after="0"/>
              <w:ind w:left="0"/>
              <w:rPr>
                <w:rFonts w:eastAsia="Calibri"/>
                <w:b/>
                <w:bCs/>
              </w:rPr>
            </w:pP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50A213E5" w14:textId="77777777" w:rsidR="007A52FF" w:rsidRPr="00B477C8" w:rsidRDefault="007A52FF" w:rsidP="00E31EB8">
            <w:pPr>
              <w:spacing w:after="0"/>
              <w:ind w:left="0"/>
              <w:jc w:val="center"/>
              <w:rPr>
                <w:rFonts w:eastAsia="Calibri"/>
              </w:rPr>
            </w:pPr>
            <w:r w:rsidRPr="00B477C8">
              <w:rPr>
                <w:rFonts w:eastAsia="Calibri"/>
              </w:rPr>
              <w:t>Construcción</w:t>
            </w:r>
          </w:p>
        </w:tc>
        <w:tc>
          <w:tcPr>
            <w:tcW w:w="0" w:type="auto"/>
            <w:tcBorders>
              <w:top w:val="single" w:sz="4" w:space="0" w:color="A8D08D"/>
              <w:left w:val="single" w:sz="4" w:space="0" w:color="A8D08D"/>
              <w:bottom w:val="single" w:sz="4" w:space="0" w:color="A8D08D"/>
              <w:right w:val="single" w:sz="4" w:space="0" w:color="A8D08D"/>
            </w:tcBorders>
            <w:hideMark/>
          </w:tcPr>
          <w:p w14:paraId="74E2256F" w14:textId="77777777" w:rsidR="007A52FF" w:rsidRPr="00B477C8" w:rsidRDefault="007A52FF" w:rsidP="00E31EB8">
            <w:pPr>
              <w:spacing w:after="0"/>
              <w:ind w:left="0"/>
              <w:rPr>
                <w:rFonts w:eastAsia="Calibri"/>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22C30D16" w14:textId="77777777" w:rsidR="007A52FF" w:rsidRPr="00B477C8" w:rsidRDefault="007A52FF" w:rsidP="00E31EB8">
            <w:pPr>
              <w:spacing w:after="0"/>
              <w:ind w:left="0"/>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2FD9BEEA" w14:textId="77777777" w:rsidR="007A52FF" w:rsidRPr="00B477C8" w:rsidRDefault="007A52FF" w:rsidP="00E31EB8">
            <w:pPr>
              <w:spacing w:after="0"/>
              <w:ind w:left="0"/>
              <w:rPr>
                <w:rFonts w:eastAsia="Calibri"/>
                <w:i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4F7DDA25" w14:textId="77777777" w:rsidR="007A52FF" w:rsidRPr="00B477C8" w:rsidRDefault="007A52FF" w:rsidP="00E31EB8">
            <w:pPr>
              <w:spacing w:after="0"/>
              <w:ind w:left="0"/>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2A268DB1" w14:textId="77777777" w:rsidR="007A52FF" w:rsidRPr="00B477C8" w:rsidRDefault="007A52FF" w:rsidP="00E31EB8">
            <w:pPr>
              <w:spacing w:after="0"/>
              <w:ind w:left="0"/>
              <w:rPr>
                <w:rFonts w:eastAsia="Calibri"/>
                <w:i/>
              </w:rPr>
            </w:pPr>
          </w:p>
        </w:tc>
      </w:tr>
      <w:tr w:rsidR="00D827E3" w:rsidRPr="00B477C8" w14:paraId="3CFAB5FB" w14:textId="77777777" w:rsidTr="002A7D9E">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0F548A67" w14:textId="77777777" w:rsidR="007A52FF" w:rsidRPr="00B477C8" w:rsidRDefault="007A52FF" w:rsidP="00E31EB8">
            <w:pPr>
              <w:spacing w:after="0"/>
              <w:ind w:left="0"/>
              <w:rPr>
                <w:rFonts w:eastAsia="Calibri"/>
                <w:b/>
                <w:bCs/>
              </w:rPr>
            </w:pPr>
          </w:p>
        </w:tc>
        <w:tc>
          <w:tcPr>
            <w:tcW w:w="0" w:type="auto"/>
            <w:tcBorders>
              <w:top w:val="single" w:sz="4" w:space="0" w:color="A8D08D"/>
              <w:left w:val="single" w:sz="4" w:space="0" w:color="A8D08D"/>
              <w:bottom w:val="single" w:sz="4" w:space="0" w:color="A8D08D"/>
              <w:right w:val="single" w:sz="4" w:space="0" w:color="A8D08D"/>
            </w:tcBorders>
            <w:vAlign w:val="center"/>
            <w:hideMark/>
          </w:tcPr>
          <w:p w14:paraId="394E560E" w14:textId="77777777" w:rsidR="007A52FF" w:rsidRPr="00B477C8" w:rsidRDefault="007A52FF" w:rsidP="00E31EB8">
            <w:pPr>
              <w:spacing w:after="0"/>
              <w:ind w:left="0"/>
              <w:jc w:val="center"/>
              <w:rPr>
                <w:rFonts w:eastAsia="Calibri"/>
              </w:rPr>
            </w:pPr>
            <w:r w:rsidRPr="00B477C8">
              <w:rPr>
                <w:rFonts w:eastAsia="Calibri"/>
              </w:rPr>
              <w:t>Abandono</w:t>
            </w:r>
          </w:p>
        </w:tc>
        <w:tc>
          <w:tcPr>
            <w:tcW w:w="0" w:type="auto"/>
            <w:tcBorders>
              <w:top w:val="single" w:sz="4" w:space="0" w:color="A8D08D"/>
              <w:left w:val="single" w:sz="4" w:space="0" w:color="A8D08D"/>
              <w:bottom w:val="single" w:sz="4" w:space="0" w:color="A8D08D"/>
              <w:right w:val="single" w:sz="4" w:space="0" w:color="A8D08D"/>
            </w:tcBorders>
            <w:hideMark/>
          </w:tcPr>
          <w:p w14:paraId="0D481940" w14:textId="77777777" w:rsidR="007A52FF" w:rsidRPr="00B477C8" w:rsidRDefault="007A52FF" w:rsidP="00E31EB8">
            <w:pPr>
              <w:spacing w:after="0"/>
              <w:ind w:left="0"/>
              <w:rPr>
                <w:rFonts w:eastAsia="Calibri"/>
              </w:rPr>
            </w:pPr>
            <w:r w:rsidRPr="00B477C8">
              <w:rPr>
                <w:rFonts w:eastAsia="Calibri"/>
              </w:rPr>
              <w:t>X</w:t>
            </w: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21FD6EA3" w14:textId="77777777" w:rsidR="007A52FF" w:rsidRPr="00B477C8" w:rsidRDefault="007A52FF" w:rsidP="00E31EB8">
            <w:pPr>
              <w:spacing w:after="0"/>
              <w:ind w:left="0"/>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128A3A82" w14:textId="77777777" w:rsidR="007A52FF" w:rsidRPr="00B477C8" w:rsidRDefault="007A52FF" w:rsidP="00E31EB8">
            <w:pPr>
              <w:spacing w:after="0"/>
              <w:ind w:left="0"/>
              <w:rPr>
                <w:rFonts w:eastAsia="Calibri"/>
                <w:i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5BF35827" w14:textId="77777777" w:rsidR="007A52FF" w:rsidRPr="00B477C8" w:rsidRDefault="007A52FF" w:rsidP="00E31EB8">
            <w:pPr>
              <w:spacing w:after="0"/>
              <w:ind w:left="0"/>
              <w:rPr>
                <w:rFonts w:eastAsia="Calibri"/>
                <w:b/>
                <w:bCs/>
              </w:rPr>
            </w:pPr>
          </w:p>
        </w:tc>
        <w:tc>
          <w:tcPr>
            <w:tcW w:w="0" w:type="auto"/>
            <w:vMerge/>
            <w:tcBorders>
              <w:top w:val="single" w:sz="4" w:space="0" w:color="A8D08D"/>
              <w:left w:val="single" w:sz="4" w:space="0" w:color="A8D08D"/>
              <w:bottom w:val="single" w:sz="4" w:space="0" w:color="A8D08D"/>
              <w:right w:val="single" w:sz="4" w:space="0" w:color="A8D08D"/>
            </w:tcBorders>
            <w:vAlign w:val="center"/>
            <w:hideMark/>
          </w:tcPr>
          <w:p w14:paraId="2189C296" w14:textId="77777777" w:rsidR="007A52FF" w:rsidRPr="00B477C8" w:rsidRDefault="007A52FF" w:rsidP="00E31EB8">
            <w:pPr>
              <w:spacing w:after="0"/>
              <w:ind w:left="0"/>
              <w:rPr>
                <w:rFonts w:eastAsia="Calibri"/>
                <w:i/>
              </w:rPr>
            </w:pPr>
          </w:p>
        </w:tc>
      </w:tr>
      <w:tr w:rsidR="007A52FF" w:rsidRPr="00B477C8" w14:paraId="55098A3E" w14:textId="77777777" w:rsidTr="002A7D9E">
        <w:tc>
          <w:tcPr>
            <w:tcW w:w="0" w:type="auto"/>
            <w:gridSpan w:val="4"/>
            <w:tcBorders>
              <w:top w:val="single" w:sz="4" w:space="0" w:color="A8D08D"/>
              <w:left w:val="single" w:sz="4" w:space="0" w:color="A8D08D"/>
              <w:bottom w:val="single" w:sz="4" w:space="0" w:color="A8D08D"/>
              <w:right w:val="single" w:sz="4" w:space="0" w:color="A8D08D"/>
            </w:tcBorders>
            <w:shd w:val="clear" w:color="auto" w:fill="E2EFD9"/>
            <w:hideMark/>
          </w:tcPr>
          <w:p w14:paraId="79242E94" w14:textId="77777777" w:rsidR="007A52FF" w:rsidRPr="00B477C8" w:rsidRDefault="007A52FF" w:rsidP="00E31EB8">
            <w:pPr>
              <w:spacing w:after="0"/>
              <w:ind w:left="0"/>
              <w:rPr>
                <w:rFonts w:eastAsia="Calibri"/>
                <w:b/>
                <w:bCs/>
              </w:rPr>
            </w:pPr>
            <w:r w:rsidRPr="00B477C8">
              <w:rPr>
                <w:rFonts w:eastAsia="Calibri"/>
                <w:b/>
                <w:bCs/>
              </w:rPr>
              <w:t>Indicadores de éxito</w:t>
            </w:r>
          </w:p>
        </w:tc>
        <w:tc>
          <w:tcPr>
            <w:tcW w:w="0" w:type="auto"/>
            <w:gridSpan w:val="3"/>
            <w:tcBorders>
              <w:top w:val="single" w:sz="4" w:space="0" w:color="A8D08D"/>
              <w:left w:val="single" w:sz="4" w:space="0" w:color="A8D08D"/>
              <w:bottom w:val="single" w:sz="4" w:space="0" w:color="A8D08D"/>
              <w:right w:val="single" w:sz="4" w:space="0" w:color="A8D08D"/>
            </w:tcBorders>
            <w:vAlign w:val="center"/>
          </w:tcPr>
          <w:p w14:paraId="7C1BE025" w14:textId="77777777" w:rsidR="007A52FF" w:rsidRPr="00B477C8" w:rsidRDefault="007A52FF" w:rsidP="00E31EB8">
            <w:pPr>
              <w:spacing w:after="0"/>
              <w:ind w:left="0"/>
              <w:rPr>
                <w:rFonts w:eastAsia="Calibri"/>
                <w:iCs/>
              </w:rPr>
            </w:pPr>
            <w:r w:rsidRPr="00B477C8">
              <w:rPr>
                <w:rFonts w:eastAsia="Calibri"/>
                <w:iCs/>
              </w:rPr>
              <w:t>Ausencia de pasivos ambientales luego del cierre de obra.</w:t>
            </w:r>
          </w:p>
          <w:p w14:paraId="5472D95C" w14:textId="77777777" w:rsidR="007A52FF" w:rsidRPr="00B477C8" w:rsidRDefault="007A52FF" w:rsidP="00E31EB8">
            <w:pPr>
              <w:spacing w:after="0"/>
              <w:ind w:left="0"/>
              <w:rPr>
                <w:rFonts w:eastAsia="Calibri"/>
                <w:iCs/>
              </w:rPr>
            </w:pPr>
            <w:r w:rsidRPr="00B477C8">
              <w:rPr>
                <w:rFonts w:eastAsia="Calibri"/>
                <w:iCs/>
              </w:rPr>
              <w:t>Ausencia de no conformidades por parte del inspector ambiental y social</w:t>
            </w:r>
          </w:p>
        </w:tc>
      </w:tr>
      <w:tr w:rsidR="007A52FF" w:rsidRPr="00B477C8" w14:paraId="40151D93" w14:textId="77777777" w:rsidTr="002A7D9E">
        <w:tc>
          <w:tcPr>
            <w:tcW w:w="0" w:type="auto"/>
            <w:gridSpan w:val="4"/>
            <w:tcBorders>
              <w:top w:val="single" w:sz="4" w:space="0" w:color="A8D08D"/>
              <w:left w:val="single" w:sz="4" w:space="0" w:color="A8D08D"/>
              <w:bottom w:val="single" w:sz="4" w:space="0" w:color="A8D08D"/>
              <w:right w:val="single" w:sz="4" w:space="0" w:color="A8D08D"/>
            </w:tcBorders>
            <w:shd w:val="clear" w:color="auto" w:fill="E2EFD9"/>
            <w:hideMark/>
          </w:tcPr>
          <w:p w14:paraId="6A0954F9" w14:textId="77777777" w:rsidR="007A52FF" w:rsidRPr="00B477C8" w:rsidRDefault="007A52FF" w:rsidP="00E31EB8">
            <w:pPr>
              <w:spacing w:after="0"/>
              <w:ind w:left="0"/>
              <w:rPr>
                <w:rFonts w:eastAsia="Calibri"/>
                <w:b/>
                <w:bCs/>
              </w:rPr>
            </w:pPr>
            <w:r w:rsidRPr="00B477C8">
              <w:rPr>
                <w:rFonts w:eastAsia="Calibri"/>
                <w:b/>
                <w:bCs/>
              </w:rPr>
              <w:t>Responsable de la Implementación de la Medida</w:t>
            </w:r>
          </w:p>
        </w:tc>
        <w:tc>
          <w:tcPr>
            <w:tcW w:w="0" w:type="auto"/>
            <w:gridSpan w:val="3"/>
            <w:tcBorders>
              <w:top w:val="single" w:sz="4" w:space="0" w:color="A8D08D"/>
              <w:left w:val="single" w:sz="4" w:space="0" w:color="A8D08D"/>
              <w:bottom w:val="single" w:sz="4" w:space="0" w:color="A8D08D"/>
              <w:right w:val="single" w:sz="4" w:space="0" w:color="A8D08D"/>
            </w:tcBorders>
            <w:vAlign w:val="center"/>
            <w:hideMark/>
          </w:tcPr>
          <w:p w14:paraId="030DB63E" w14:textId="77777777" w:rsidR="007A52FF" w:rsidRPr="00B477C8" w:rsidRDefault="007A52FF" w:rsidP="00E31EB8">
            <w:pPr>
              <w:spacing w:after="0"/>
              <w:ind w:left="0"/>
              <w:rPr>
                <w:rFonts w:eastAsia="Calibri"/>
                <w:iCs/>
              </w:rPr>
            </w:pPr>
            <w:r w:rsidRPr="00B477C8">
              <w:rPr>
                <w:rFonts w:eastAsia="Calibri"/>
                <w:iCs/>
              </w:rPr>
              <w:t>Director de Obra</w:t>
            </w:r>
          </w:p>
        </w:tc>
      </w:tr>
      <w:tr w:rsidR="007A52FF" w:rsidRPr="00B477C8" w14:paraId="712BD427" w14:textId="77777777" w:rsidTr="002A7D9E">
        <w:tc>
          <w:tcPr>
            <w:tcW w:w="0" w:type="auto"/>
            <w:gridSpan w:val="4"/>
            <w:tcBorders>
              <w:top w:val="single" w:sz="4" w:space="0" w:color="A8D08D"/>
              <w:left w:val="single" w:sz="4" w:space="0" w:color="A8D08D"/>
              <w:bottom w:val="single" w:sz="4" w:space="0" w:color="A8D08D"/>
              <w:right w:val="single" w:sz="4" w:space="0" w:color="A8D08D"/>
            </w:tcBorders>
            <w:shd w:val="clear" w:color="auto" w:fill="E2EFD9"/>
            <w:hideMark/>
          </w:tcPr>
          <w:p w14:paraId="051C5AF6" w14:textId="77777777" w:rsidR="007A52FF" w:rsidRPr="00B477C8" w:rsidRDefault="007A52FF" w:rsidP="00E31EB8">
            <w:pPr>
              <w:spacing w:after="0"/>
              <w:ind w:left="0"/>
              <w:rPr>
                <w:rFonts w:eastAsia="Calibri"/>
                <w:b/>
                <w:bCs/>
              </w:rPr>
            </w:pPr>
            <w:r w:rsidRPr="00B477C8">
              <w:rPr>
                <w:rFonts w:eastAsia="Calibri"/>
                <w:b/>
                <w:bCs/>
              </w:rPr>
              <w:t>Periodicidad de Fiscalización del grado de Cumplimiento y Efectividad de la Medida</w:t>
            </w:r>
          </w:p>
        </w:tc>
        <w:tc>
          <w:tcPr>
            <w:tcW w:w="0" w:type="auto"/>
            <w:gridSpan w:val="3"/>
            <w:tcBorders>
              <w:top w:val="single" w:sz="4" w:space="0" w:color="A8D08D"/>
              <w:left w:val="single" w:sz="4" w:space="0" w:color="A8D08D"/>
              <w:bottom w:val="single" w:sz="4" w:space="0" w:color="A8D08D"/>
              <w:right w:val="single" w:sz="4" w:space="0" w:color="A8D08D"/>
            </w:tcBorders>
            <w:vAlign w:val="center"/>
            <w:hideMark/>
          </w:tcPr>
          <w:p w14:paraId="2BDA4F95" w14:textId="77777777" w:rsidR="007A52FF" w:rsidRPr="00B477C8" w:rsidRDefault="007A52FF" w:rsidP="00E31EB8">
            <w:pPr>
              <w:spacing w:after="0"/>
              <w:ind w:left="0"/>
              <w:rPr>
                <w:rFonts w:eastAsia="Calibri"/>
                <w:iCs/>
              </w:rPr>
            </w:pPr>
            <w:r w:rsidRPr="00B477C8">
              <w:rPr>
                <w:rFonts w:eastAsia="Calibri"/>
                <w:iCs/>
              </w:rPr>
              <w:t>Mensual</w:t>
            </w:r>
          </w:p>
        </w:tc>
      </w:tr>
      <w:tr w:rsidR="007A52FF" w:rsidRPr="00B477C8" w14:paraId="2C3BADA5" w14:textId="77777777" w:rsidTr="002A7D9E">
        <w:tc>
          <w:tcPr>
            <w:tcW w:w="0" w:type="auto"/>
            <w:gridSpan w:val="4"/>
            <w:tcBorders>
              <w:top w:val="single" w:sz="4" w:space="0" w:color="A8D08D"/>
              <w:left w:val="single" w:sz="4" w:space="0" w:color="A8D08D"/>
              <w:bottom w:val="single" w:sz="4" w:space="0" w:color="A8D08D"/>
              <w:right w:val="single" w:sz="4" w:space="0" w:color="A8D08D"/>
            </w:tcBorders>
            <w:shd w:val="clear" w:color="auto" w:fill="E2EFD9"/>
            <w:hideMark/>
          </w:tcPr>
          <w:p w14:paraId="3976D1E2" w14:textId="77777777" w:rsidR="007A52FF" w:rsidRPr="00B477C8" w:rsidRDefault="007A52FF" w:rsidP="00E31EB8">
            <w:pPr>
              <w:spacing w:after="0"/>
              <w:ind w:left="0"/>
              <w:rPr>
                <w:rFonts w:eastAsia="Calibri"/>
                <w:b/>
                <w:bCs/>
              </w:rPr>
            </w:pPr>
            <w:r w:rsidRPr="00B477C8">
              <w:rPr>
                <w:rFonts w:eastAsia="Calibri"/>
                <w:b/>
                <w:bCs/>
              </w:rPr>
              <w:t>Responsable de la Fiscalización</w:t>
            </w:r>
          </w:p>
        </w:tc>
        <w:tc>
          <w:tcPr>
            <w:tcW w:w="0" w:type="auto"/>
            <w:gridSpan w:val="3"/>
            <w:tcBorders>
              <w:top w:val="single" w:sz="4" w:space="0" w:color="A8D08D"/>
              <w:left w:val="single" w:sz="4" w:space="0" w:color="A8D08D"/>
              <w:bottom w:val="single" w:sz="4" w:space="0" w:color="A8D08D"/>
              <w:right w:val="single" w:sz="4" w:space="0" w:color="A8D08D"/>
            </w:tcBorders>
            <w:vAlign w:val="center"/>
            <w:hideMark/>
          </w:tcPr>
          <w:p w14:paraId="1E5E8C5E" w14:textId="77777777" w:rsidR="007A52FF" w:rsidRPr="00B477C8" w:rsidRDefault="007A52FF" w:rsidP="00E31EB8">
            <w:pPr>
              <w:spacing w:after="0"/>
              <w:ind w:left="0"/>
              <w:rPr>
                <w:rFonts w:eastAsia="Calibri"/>
                <w:iCs/>
              </w:rPr>
            </w:pPr>
            <w:r w:rsidRPr="00B477C8">
              <w:rPr>
                <w:rFonts w:eastAsia="Calibri"/>
                <w:iCs/>
              </w:rPr>
              <w:t>Inspección de Obra</w:t>
            </w:r>
          </w:p>
        </w:tc>
      </w:tr>
    </w:tbl>
    <w:p w14:paraId="08814EF6" w14:textId="77777777" w:rsidR="007A52FF" w:rsidRPr="00B477C8" w:rsidRDefault="007A52FF" w:rsidP="00E31EB8">
      <w:pPr>
        <w:spacing w:after="0"/>
        <w:ind w:left="0"/>
        <w:rPr>
          <w:rFonts w:eastAsia="Times New Roman" w:cs="Times New Roman"/>
          <w:lang w:val="es-AR"/>
        </w:rPr>
      </w:pPr>
      <w:r w:rsidRPr="00B477C8">
        <w:rPr>
          <w:rFonts w:eastAsia="Times New Roman" w:cs="Times New Roman"/>
          <w:lang w:val="es-AR"/>
        </w:rPr>
        <w:br w:type="page"/>
      </w:r>
    </w:p>
    <w:tbl>
      <w:tblPr>
        <w:tblStyle w:val="GridTable4-Accent6111"/>
        <w:tblW w:w="0" w:type="auto"/>
        <w:tblInd w:w="0" w:type="dxa"/>
        <w:tblLook w:val="0620" w:firstRow="1" w:lastRow="0" w:firstColumn="0" w:lastColumn="0" w:noHBand="1" w:noVBand="1"/>
      </w:tblPr>
      <w:tblGrid>
        <w:gridCol w:w="1557"/>
        <w:gridCol w:w="1494"/>
        <w:gridCol w:w="357"/>
        <w:gridCol w:w="1401"/>
        <w:gridCol w:w="2196"/>
        <w:gridCol w:w="1676"/>
        <w:gridCol w:w="669"/>
      </w:tblGrid>
      <w:tr w:rsidR="007A52FF" w:rsidRPr="00B477C8" w14:paraId="3081FD6C" w14:textId="77777777" w:rsidTr="002A7D9E">
        <w:trPr>
          <w:cnfStyle w:val="100000000000" w:firstRow="1" w:lastRow="0" w:firstColumn="0" w:lastColumn="0" w:oddVBand="0" w:evenVBand="0" w:oddHBand="0" w:evenHBand="0" w:firstRowFirstColumn="0" w:firstRowLastColumn="0" w:lastRowFirstColumn="0" w:lastRowLastColumn="0"/>
          <w:tblHeader/>
        </w:trPr>
        <w:tc>
          <w:tcPr>
            <w:tcW w:w="0" w:type="auto"/>
            <w:gridSpan w:val="7"/>
            <w:vAlign w:val="center"/>
            <w:hideMark/>
          </w:tcPr>
          <w:p w14:paraId="63BEF9CC" w14:textId="77777777" w:rsidR="007A52FF" w:rsidRPr="00B477C8" w:rsidRDefault="007A52FF" w:rsidP="00E31EB8">
            <w:pPr>
              <w:spacing w:after="0"/>
              <w:ind w:left="0"/>
              <w:jc w:val="center"/>
              <w:rPr>
                <w:rFonts w:eastAsia="Times New Roman"/>
              </w:rPr>
            </w:pPr>
            <w:r w:rsidRPr="00B477C8">
              <w:rPr>
                <w:rFonts w:eastAsia="Calibri"/>
              </w:rPr>
              <w:lastRenderedPageBreak/>
              <w:t>PLAN DE GESTIÓN AMBIENTAL Y SOCIAL</w:t>
            </w:r>
          </w:p>
        </w:tc>
      </w:tr>
      <w:tr w:rsidR="007A52FF" w:rsidRPr="00B477C8" w14:paraId="13B3C11F" w14:textId="77777777" w:rsidTr="002A7D9E">
        <w:trPr>
          <w:cnfStyle w:val="100000000000" w:firstRow="1" w:lastRow="0" w:firstColumn="0" w:lastColumn="0" w:oddVBand="0" w:evenVBand="0" w:oddHBand="0" w:evenHBand="0" w:firstRowFirstColumn="0" w:firstRowLastColumn="0" w:lastRowFirstColumn="0" w:lastRowLastColumn="0"/>
          <w:tblHeader/>
        </w:trPr>
        <w:tc>
          <w:tcPr>
            <w:tcW w:w="0" w:type="auto"/>
            <w:gridSpan w:val="7"/>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tcPr>
          <w:p w14:paraId="05E3EACF" w14:textId="77777777" w:rsidR="007A52FF" w:rsidRPr="00B477C8" w:rsidRDefault="007A52FF" w:rsidP="00E31EB8">
            <w:pPr>
              <w:spacing w:after="0"/>
              <w:ind w:left="0"/>
              <w:jc w:val="center"/>
              <w:rPr>
                <w:rFonts w:eastAsia="Calibri"/>
              </w:rPr>
            </w:pPr>
            <w:r w:rsidRPr="00B477C8">
              <w:rPr>
                <w:rFonts w:eastAsia="Calibri"/>
              </w:rPr>
              <w:t>Programa 17: Prevención de Enfermedades Infecciosas en el Ámbito Laboral y Comunitario (con foco en COVID-19)</w:t>
            </w:r>
          </w:p>
        </w:tc>
      </w:tr>
      <w:tr w:rsidR="007A52FF" w:rsidRPr="00B477C8" w14:paraId="36C0FA7E" w14:textId="77777777" w:rsidTr="002A7D9E">
        <w:trPr>
          <w:trHeight w:val="521"/>
        </w:trPr>
        <w:tc>
          <w:tcPr>
            <w:tcW w:w="0" w:type="auto"/>
            <w:gridSpan w:val="3"/>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72048565" w14:textId="77777777" w:rsidR="007A52FF" w:rsidRPr="00B477C8" w:rsidRDefault="007A52FF" w:rsidP="00E31EB8">
            <w:pPr>
              <w:spacing w:after="0"/>
              <w:ind w:left="0"/>
              <w:rPr>
                <w:rFonts w:eastAsia="Calibri"/>
                <w:b/>
                <w:bCs/>
              </w:rPr>
            </w:pPr>
            <w:r w:rsidRPr="00B477C8">
              <w:rPr>
                <w:rFonts w:eastAsia="Calibri"/>
                <w:b/>
                <w:bCs/>
              </w:rPr>
              <w:t>Efectos socioambientales que se desea prevenir o corregir:</w:t>
            </w:r>
          </w:p>
        </w:tc>
        <w:tc>
          <w:tcPr>
            <w:tcW w:w="0" w:type="auto"/>
            <w:gridSpan w:val="4"/>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tcPr>
          <w:p w14:paraId="327E6A4E" w14:textId="77777777" w:rsidR="007A52FF" w:rsidRPr="00B477C8" w:rsidRDefault="007A52FF" w:rsidP="00E31EB8">
            <w:pPr>
              <w:spacing w:after="0"/>
              <w:ind w:left="0"/>
              <w:rPr>
                <w:rFonts w:eastAsia="Calibri"/>
              </w:rPr>
            </w:pPr>
            <w:r w:rsidRPr="00B477C8">
              <w:rPr>
                <w:rFonts w:eastAsia="Calibri"/>
              </w:rPr>
              <w:t>Afectación de la salud de los operadores y su impacto en la comunidad del área de influencia por enfermedades infecciosas, especialmente COVID-19.</w:t>
            </w:r>
          </w:p>
        </w:tc>
      </w:tr>
      <w:tr w:rsidR="007A52FF" w:rsidRPr="00B477C8" w14:paraId="270DB703" w14:textId="77777777" w:rsidTr="002A7D9E">
        <w:tc>
          <w:tcPr>
            <w:tcW w:w="0" w:type="auto"/>
            <w:gridSpan w:val="7"/>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24568A8B" w14:textId="77777777" w:rsidR="007A52FF" w:rsidRPr="00B477C8" w:rsidRDefault="007A52FF" w:rsidP="00E31EB8">
            <w:pPr>
              <w:spacing w:after="0"/>
              <w:ind w:left="0"/>
              <w:jc w:val="center"/>
              <w:rPr>
                <w:rFonts w:eastAsia="Calibri"/>
                <w:b/>
                <w:bCs/>
              </w:rPr>
            </w:pPr>
            <w:r w:rsidRPr="00B477C8">
              <w:rPr>
                <w:rFonts w:eastAsia="Calibri"/>
                <w:b/>
                <w:bCs/>
              </w:rPr>
              <w:t>Medidas de Gestión</w:t>
            </w:r>
          </w:p>
        </w:tc>
      </w:tr>
      <w:tr w:rsidR="007A52FF" w:rsidRPr="00B477C8" w14:paraId="4903294F" w14:textId="77777777" w:rsidTr="002A7D9E">
        <w:tc>
          <w:tcPr>
            <w:tcW w:w="0" w:type="auto"/>
            <w:gridSpan w:val="7"/>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auto"/>
            <w:vAlign w:val="center"/>
          </w:tcPr>
          <w:p w14:paraId="5432B0A0" w14:textId="77777777" w:rsidR="007A52FF" w:rsidRPr="00B477C8" w:rsidRDefault="007A52FF" w:rsidP="00E31EB8">
            <w:pPr>
              <w:spacing w:after="0"/>
              <w:ind w:left="0"/>
              <w:rPr>
                <w:rFonts w:eastAsia="Times New Roman" w:cs="Times New Roman"/>
              </w:rPr>
            </w:pPr>
            <w:r w:rsidRPr="00B477C8">
              <w:rPr>
                <w:rFonts w:eastAsia="Times New Roman" w:cs="Times New Roman"/>
              </w:rPr>
              <w:t>Con el fin de prevenir posibles afectaciones sobre la salud de los operarios y contagios a la comunidad del área de influencia del proyecto en relación con el COVID-19, la Contratista será responsable de la creación, ejecución, monitoreo y cumplimiento de un “Programa de Prevención de Enfermedades Infecciosas en el Ámbito Laboral y Comunitario”. Este deberá contener como mínimo los siguientes lineamientos.</w:t>
            </w:r>
          </w:p>
          <w:p w14:paraId="37AECF5B" w14:textId="77777777" w:rsidR="007A52FF" w:rsidRPr="00B477C8" w:rsidRDefault="007A52FF" w:rsidP="00E31EB8">
            <w:pPr>
              <w:spacing w:after="0"/>
              <w:ind w:left="0"/>
              <w:rPr>
                <w:rFonts w:eastAsia="Times New Roman" w:cs="Times New Roman"/>
              </w:rPr>
            </w:pPr>
          </w:p>
          <w:p w14:paraId="485598BF" w14:textId="77777777" w:rsidR="007A52FF" w:rsidRPr="00B477C8" w:rsidRDefault="007A52FF" w:rsidP="00E31EB8">
            <w:pPr>
              <w:spacing w:after="0"/>
              <w:ind w:left="0"/>
              <w:rPr>
                <w:rFonts w:eastAsia="Times New Roman" w:cs="Times New Roman"/>
                <w:b/>
                <w:bCs/>
                <w:u w:val="single"/>
              </w:rPr>
            </w:pPr>
            <w:r w:rsidRPr="00B477C8">
              <w:rPr>
                <w:rFonts w:eastAsia="Times New Roman" w:cs="Times New Roman"/>
                <w:b/>
                <w:bCs/>
                <w:u w:val="single"/>
              </w:rPr>
              <w:t>Desplazamiento desde y hacia el lugar de trabajo:</w:t>
            </w:r>
          </w:p>
          <w:p w14:paraId="16D1A431" w14:textId="77777777" w:rsidR="007A52FF" w:rsidRPr="00B477C8" w:rsidRDefault="007A52FF" w:rsidP="0029662E">
            <w:pPr>
              <w:numPr>
                <w:ilvl w:val="0"/>
                <w:numId w:val="81"/>
              </w:numPr>
              <w:spacing w:after="0"/>
              <w:ind w:left="0"/>
              <w:contextualSpacing/>
              <w:rPr>
                <w:rFonts w:eastAsia="Calibri" w:cs="Times New Roman"/>
                <w:b/>
                <w:bCs/>
              </w:rPr>
            </w:pPr>
            <w:r w:rsidRPr="00B477C8">
              <w:rPr>
                <w:rFonts w:eastAsia="Calibri" w:cs="Times New Roman"/>
              </w:rPr>
              <w:t xml:space="preserve">Se buscará promover en los trabajadores la utilización de transporte pago por la empresa, o de vehículos particulares para empleados. </w:t>
            </w:r>
          </w:p>
          <w:p w14:paraId="0394A640" w14:textId="77777777" w:rsidR="007A52FF" w:rsidRPr="00B477C8" w:rsidRDefault="007A52FF" w:rsidP="0029662E">
            <w:pPr>
              <w:numPr>
                <w:ilvl w:val="0"/>
                <w:numId w:val="81"/>
              </w:numPr>
              <w:spacing w:after="0"/>
              <w:ind w:left="0"/>
              <w:contextualSpacing/>
              <w:rPr>
                <w:rFonts w:eastAsia="Calibri" w:cs="Times New Roman"/>
              </w:rPr>
            </w:pPr>
            <w:r w:rsidRPr="00B477C8">
              <w:rPr>
                <w:rFonts w:eastAsia="Calibri" w:cs="Times New Roman"/>
              </w:rPr>
              <w:t>Fomentar el uso de bicicletas, así como caminar en caso de ser posible para el trabajador.</w:t>
            </w:r>
          </w:p>
          <w:p w14:paraId="78BA8C6F" w14:textId="77777777" w:rsidR="007A52FF" w:rsidRPr="00B477C8" w:rsidRDefault="007A52FF" w:rsidP="0029662E">
            <w:pPr>
              <w:numPr>
                <w:ilvl w:val="0"/>
                <w:numId w:val="81"/>
              </w:numPr>
              <w:spacing w:after="0"/>
              <w:ind w:left="0"/>
              <w:contextualSpacing/>
              <w:rPr>
                <w:rFonts w:eastAsia="Calibri" w:cs="Times New Roman"/>
              </w:rPr>
            </w:pPr>
            <w:r w:rsidRPr="00B477C8">
              <w:rPr>
                <w:rFonts w:eastAsia="Calibri" w:cs="Times New Roman"/>
              </w:rPr>
              <w:t xml:space="preserve">Concientización acerca de la higiene de manos antes, durante y después de los desplazamientos, así como la utilización elementos de higiene personal, como alcohol en gel y tapabocas o barbijo). </w:t>
            </w:r>
          </w:p>
          <w:p w14:paraId="27AA7E74" w14:textId="77777777" w:rsidR="007A52FF" w:rsidRPr="00B477C8" w:rsidRDefault="007A52FF" w:rsidP="0029662E">
            <w:pPr>
              <w:numPr>
                <w:ilvl w:val="0"/>
                <w:numId w:val="81"/>
              </w:numPr>
              <w:spacing w:after="0"/>
              <w:ind w:left="0"/>
              <w:contextualSpacing/>
              <w:rPr>
                <w:rFonts w:eastAsia="Calibri" w:cs="Times New Roman"/>
              </w:rPr>
            </w:pPr>
            <w:r w:rsidRPr="00B477C8">
              <w:rPr>
                <w:rFonts w:eastAsia="Calibri" w:cs="Times New Roman"/>
              </w:rPr>
              <w:t>Promover la limpieza frecuente de ropa y calzado.</w:t>
            </w:r>
          </w:p>
          <w:p w14:paraId="52C1F2FE" w14:textId="77777777" w:rsidR="007A52FF" w:rsidRPr="00B477C8" w:rsidRDefault="007A52FF" w:rsidP="0029662E">
            <w:pPr>
              <w:numPr>
                <w:ilvl w:val="0"/>
                <w:numId w:val="81"/>
              </w:numPr>
              <w:spacing w:after="0"/>
              <w:ind w:left="0"/>
              <w:contextualSpacing/>
              <w:rPr>
                <w:rFonts w:eastAsia="Calibri" w:cs="Times New Roman"/>
              </w:rPr>
            </w:pPr>
            <w:r w:rsidRPr="00B477C8">
              <w:rPr>
                <w:rFonts w:eastAsia="Calibri" w:cs="Times New Roman"/>
              </w:rPr>
              <w:t>Ante síntomas compatibles con COVID19 (fiebre, dolor de garganta, tos, dificultad respiratoria, perdida del olfato y pérdida del gusto), no utilizar transporte público.</w:t>
            </w:r>
          </w:p>
          <w:p w14:paraId="7593E5B8" w14:textId="77777777" w:rsidR="007A52FF" w:rsidRPr="00B477C8" w:rsidRDefault="007A52FF" w:rsidP="00E31EB8">
            <w:pPr>
              <w:spacing w:after="0"/>
              <w:ind w:left="0"/>
              <w:contextualSpacing/>
              <w:rPr>
                <w:rFonts w:eastAsia="Calibri" w:cs="Times New Roman"/>
              </w:rPr>
            </w:pPr>
          </w:p>
          <w:p w14:paraId="45E0AFD1" w14:textId="77777777" w:rsidR="007A52FF" w:rsidRPr="00B477C8" w:rsidRDefault="007A52FF" w:rsidP="00E31EB8">
            <w:pPr>
              <w:spacing w:after="0"/>
              <w:ind w:left="0"/>
              <w:rPr>
                <w:rFonts w:eastAsia="Calibri" w:cs="Times New Roman"/>
                <w:b/>
                <w:bCs/>
                <w:u w:val="single"/>
              </w:rPr>
            </w:pPr>
            <w:r w:rsidRPr="00B477C8">
              <w:rPr>
                <w:rFonts w:eastAsia="Calibri" w:cs="Times New Roman"/>
                <w:b/>
                <w:bCs/>
                <w:u w:val="single"/>
              </w:rPr>
              <w:t>Ingreso al sitio de obra:</w:t>
            </w:r>
          </w:p>
          <w:p w14:paraId="57C5B506" w14:textId="77777777" w:rsidR="007A52FF" w:rsidRPr="00B477C8" w:rsidRDefault="007A52FF" w:rsidP="0029662E">
            <w:pPr>
              <w:numPr>
                <w:ilvl w:val="0"/>
                <w:numId w:val="82"/>
              </w:numPr>
              <w:spacing w:after="0"/>
              <w:ind w:left="0"/>
              <w:contextualSpacing/>
              <w:rPr>
                <w:rFonts w:eastAsia="Calibri" w:cs="Times New Roman"/>
              </w:rPr>
            </w:pPr>
            <w:r w:rsidRPr="00B477C8">
              <w:rPr>
                <w:rFonts w:eastAsia="Calibri" w:cs="Times New Roman"/>
              </w:rPr>
              <w:t>Se deben establecer horarios de entradas y salidas de los trabajadores, tanto en el ingreso y el egreso, como en los descansos.</w:t>
            </w:r>
          </w:p>
          <w:p w14:paraId="56BE87B0" w14:textId="77777777" w:rsidR="007A52FF" w:rsidRPr="00B477C8" w:rsidRDefault="007A52FF" w:rsidP="0029662E">
            <w:pPr>
              <w:numPr>
                <w:ilvl w:val="0"/>
                <w:numId w:val="82"/>
              </w:numPr>
              <w:spacing w:after="0"/>
              <w:ind w:left="0"/>
              <w:contextualSpacing/>
              <w:rPr>
                <w:rFonts w:eastAsia="Calibri" w:cs="Times New Roman"/>
              </w:rPr>
            </w:pPr>
            <w:r w:rsidRPr="00B477C8">
              <w:rPr>
                <w:rFonts w:eastAsia="Calibri" w:cs="Times New Roman"/>
              </w:rPr>
              <w:t>Al ingreso, se tomará la temperatura de todos los empleados con la utilización de un termómetro infrarrojo). El personal que lo realice deberá contar con todos los Elementos de Protección Personal (EPP) necesarios. Si alguien presenta fiebre (&gt;37,5ºC) o signos respiratorios, se debe impedir su ingreso y activar el protocolo de aislamiento.</w:t>
            </w:r>
          </w:p>
          <w:p w14:paraId="666842FA" w14:textId="77777777" w:rsidR="007A52FF" w:rsidRPr="00B477C8" w:rsidRDefault="007A52FF" w:rsidP="0029662E">
            <w:pPr>
              <w:numPr>
                <w:ilvl w:val="0"/>
                <w:numId w:val="82"/>
              </w:numPr>
              <w:spacing w:after="0"/>
              <w:ind w:left="0"/>
              <w:contextualSpacing/>
              <w:rPr>
                <w:rFonts w:eastAsia="Calibri" w:cs="Times New Roman"/>
              </w:rPr>
            </w:pPr>
            <w:r w:rsidRPr="00B477C8">
              <w:rPr>
                <w:rFonts w:eastAsia="Calibri" w:cs="Times New Roman"/>
              </w:rPr>
              <w:t>Luego de tomar la temperatura, se deberá administrar alcohol en gel y controlar el uso adecuado de tapabocas.</w:t>
            </w:r>
          </w:p>
          <w:p w14:paraId="48DE5B12" w14:textId="77777777" w:rsidR="007A52FF" w:rsidRPr="00B477C8" w:rsidRDefault="007A52FF" w:rsidP="0029662E">
            <w:pPr>
              <w:numPr>
                <w:ilvl w:val="0"/>
                <w:numId w:val="82"/>
              </w:numPr>
              <w:spacing w:after="0"/>
              <w:ind w:left="0"/>
              <w:contextualSpacing/>
              <w:rPr>
                <w:rFonts w:eastAsia="Calibri" w:cs="Times New Roman"/>
              </w:rPr>
            </w:pPr>
            <w:r w:rsidRPr="00B477C8">
              <w:rPr>
                <w:rFonts w:eastAsia="Calibri" w:cs="Times New Roman"/>
              </w:rPr>
              <w:t>Al finalizar el control de ingreso de cada turno, se procederá a desinfectar toda la zona y se eliminarán todos los elementos de seguridad descartables usados.</w:t>
            </w:r>
          </w:p>
          <w:p w14:paraId="15588ABF" w14:textId="77777777" w:rsidR="007A52FF" w:rsidRPr="00B477C8" w:rsidRDefault="007A52FF" w:rsidP="00E31EB8">
            <w:pPr>
              <w:spacing w:after="0"/>
              <w:ind w:left="0"/>
              <w:rPr>
                <w:rFonts w:eastAsia="Calibri" w:cs="Times New Roman"/>
              </w:rPr>
            </w:pPr>
          </w:p>
          <w:p w14:paraId="00CF86A0" w14:textId="77777777" w:rsidR="007A52FF" w:rsidRPr="00B477C8" w:rsidRDefault="007A52FF" w:rsidP="00E31EB8">
            <w:pPr>
              <w:spacing w:after="0"/>
              <w:ind w:left="0"/>
              <w:rPr>
                <w:rFonts w:eastAsia="Calibri" w:cs="Times New Roman"/>
                <w:b/>
                <w:bCs/>
                <w:u w:val="single"/>
              </w:rPr>
            </w:pPr>
            <w:r w:rsidRPr="00B477C8">
              <w:rPr>
                <w:rFonts w:eastAsia="Calibri" w:cs="Times New Roman"/>
                <w:b/>
                <w:bCs/>
                <w:u w:val="single"/>
              </w:rPr>
              <w:t>Elementos de Protección Personal (EPP):</w:t>
            </w:r>
          </w:p>
          <w:p w14:paraId="346C554F" w14:textId="77777777" w:rsidR="007A52FF" w:rsidRPr="00B477C8" w:rsidRDefault="007A52FF" w:rsidP="00E31EB8">
            <w:pPr>
              <w:spacing w:after="0"/>
              <w:ind w:left="0"/>
              <w:rPr>
                <w:rFonts w:eastAsia="Calibri" w:cs="Times New Roman"/>
              </w:rPr>
            </w:pPr>
            <w:r w:rsidRPr="00B477C8">
              <w:rPr>
                <w:rFonts w:eastAsia="Calibri" w:cs="Times New Roman"/>
              </w:rPr>
              <w:t>En adición a los EPP provistos por el contratista de acuerdo con los procedimientos de trabajo definidos, y en función a los riesgos de trabajo de cada puesto de trabajo, se agregarán los siguientes, que serán de uso obligatorio:</w:t>
            </w:r>
          </w:p>
          <w:p w14:paraId="3B117F7B" w14:textId="77777777" w:rsidR="007A52FF" w:rsidRPr="00B477C8" w:rsidRDefault="007A52FF" w:rsidP="0029662E">
            <w:pPr>
              <w:numPr>
                <w:ilvl w:val="0"/>
                <w:numId w:val="83"/>
              </w:numPr>
              <w:spacing w:after="0"/>
              <w:ind w:left="0"/>
              <w:contextualSpacing/>
              <w:rPr>
                <w:rFonts w:eastAsia="Calibri" w:cs="Times New Roman"/>
              </w:rPr>
            </w:pPr>
            <w:r w:rsidRPr="00B477C8">
              <w:rPr>
                <w:rFonts w:eastAsia="Calibri" w:cs="Times New Roman"/>
              </w:rPr>
              <w:t>Barbijo casero o tapaboca.</w:t>
            </w:r>
          </w:p>
          <w:p w14:paraId="2954777A" w14:textId="77777777" w:rsidR="007A52FF" w:rsidRPr="00B477C8" w:rsidRDefault="007A52FF" w:rsidP="0029662E">
            <w:pPr>
              <w:numPr>
                <w:ilvl w:val="0"/>
                <w:numId w:val="83"/>
              </w:numPr>
              <w:spacing w:after="0"/>
              <w:ind w:left="0"/>
              <w:contextualSpacing/>
              <w:rPr>
                <w:rFonts w:eastAsia="Calibri" w:cs="Times New Roman"/>
              </w:rPr>
            </w:pPr>
            <w:r w:rsidRPr="00B477C8">
              <w:rPr>
                <w:rFonts w:eastAsia="Calibri" w:cs="Times New Roman"/>
              </w:rPr>
              <w:t>Guantes acordes a cada actividad y con resistencia a la rotura, solo si es necesario por la actividad laboral, debiendo estimular la higiene de las manos.</w:t>
            </w:r>
          </w:p>
          <w:p w14:paraId="287840C3" w14:textId="77777777" w:rsidR="007A52FF" w:rsidRPr="00B477C8" w:rsidRDefault="007A52FF" w:rsidP="0029662E">
            <w:pPr>
              <w:numPr>
                <w:ilvl w:val="0"/>
                <w:numId w:val="83"/>
              </w:numPr>
              <w:spacing w:after="0"/>
              <w:ind w:left="0"/>
              <w:contextualSpacing/>
              <w:rPr>
                <w:rFonts w:eastAsia="Calibri" w:cs="Times New Roman"/>
              </w:rPr>
            </w:pPr>
            <w:r w:rsidRPr="00B477C8">
              <w:rPr>
                <w:rFonts w:eastAsia="Calibri" w:cs="Times New Roman"/>
              </w:rPr>
              <w:t>Protección facial o anteojos de seguridad según el caso, solo si es necesario para la actividad laboral.</w:t>
            </w:r>
          </w:p>
          <w:p w14:paraId="28595095" w14:textId="77777777" w:rsidR="007A52FF" w:rsidRPr="00B477C8" w:rsidRDefault="007A52FF" w:rsidP="0029662E">
            <w:pPr>
              <w:numPr>
                <w:ilvl w:val="0"/>
                <w:numId w:val="83"/>
              </w:numPr>
              <w:spacing w:after="0"/>
              <w:ind w:left="0"/>
              <w:contextualSpacing/>
              <w:rPr>
                <w:rFonts w:eastAsia="Calibri" w:cs="Times New Roman"/>
                <w:b/>
                <w:bCs/>
                <w:u w:val="single"/>
              </w:rPr>
            </w:pPr>
            <w:r w:rsidRPr="00B477C8">
              <w:rPr>
                <w:rFonts w:eastAsia="Calibri" w:cs="Times New Roman"/>
              </w:rPr>
              <w:t xml:space="preserve">Ropa de trabajo, acorde a la tarea (mangas largas) y se deberá incrementar su frecuencia de lavado. </w:t>
            </w:r>
          </w:p>
          <w:p w14:paraId="05753282" w14:textId="77777777" w:rsidR="007A52FF" w:rsidRPr="00B477C8" w:rsidRDefault="007A52FF" w:rsidP="00E31EB8">
            <w:pPr>
              <w:spacing w:after="0"/>
              <w:ind w:left="0"/>
              <w:rPr>
                <w:rFonts w:eastAsia="Calibri" w:cs="Times New Roman"/>
                <w:b/>
                <w:bCs/>
                <w:u w:val="single"/>
              </w:rPr>
            </w:pPr>
          </w:p>
          <w:p w14:paraId="7C1F588D" w14:textId="77777777" w:rsidR="007A52FF" w:rsidRPr="00B477C8" w:rsidRDefault="007A52FF" w:rsidP="00E31EB8">
            <w:pPr>
              <w:spacing w:after="0"/>
              <w:ind w:left="0"/>
              <w:rPr>
                <w:rFonts w:eastAsia="Calibri" w:cs="Times New Roman"/>
                <w:b/>
                <w:bCs/>
                <w:u w:val="single"/>
              </w:rPr>
            </w:pPr>
            <w:r w:rsidRPr="00B477C8">
              <w:rPr>
                <w:rFonts w:eastAsia="Calibri" w:cs="Times New Roman"/>
                <w:b/>
                <w:bCs/>
                <w:u w:val="single"/>
              </w:rPr>
              <w:t>Desarrollo de las tareas:</w:t>
            </w:r>
          </w:p>
          <w:p w14:paraId="59950352" w14:textId="77777777" w:rsidR="007A52FF" w:rsidRPr="00B477C8" w:rsidRDefault="007A52FF" w:rsidP="0029662E">
            <w:pPr>
              <w:numPr>
                <w:ilvl w:val="0"/>
                <w:numId w:val="84"/>
              </w:numPr>
              <w:spacing w:after="0"/>
              <w:ind w:left="0"/>
              <w:contextualSpacing/>
              <w:rPr>
                <w:rFonts w:eastAsia="Calibri" w:cs="Times New Roman"/>
                <w:b/>
                <w:bCs/>
              </w:rPr>
            </w:pPr>
            <w:r w:rsidRPr="00B477C8">
              <w:rPr>
                <w:rFonts w:eastAsia="Calibri" w:cs="Times New Roman"/>
                <w:b/>
                <w:bCs/>
              </w:rPr>
              <w:t xml:space="preserve">Distanciamiento social: </w:t>
            </w:r>
          </w:p>
          <w:p w14:paraId="44AD426C" w14:textId="77777777" w:rsidR="007A52FF" w:rsidRPr="00B477C8" w:rsidRDefault="007A52FF" w:rsidP="0029662E">
            <w:pPr>
              <w:numPr>
                <w:ilvl w:val="1"/>
                <w:numId w:val="84"/>
              </w:numPr>
              <w:spacing w:after="0"/>
              <w:ind w:left="0"/>
              <w:contextualSpacing/>
              <w:rPr>
                <w:rFonts w:eastAsia="Calibri" w:cs="Times New Roman"/>
                <w:b/>
                <w:bCs/>
              </w:rPr>
            </w:pPr>
            <w:r w:rsidRPr="00B477C8">
              <w:rPr>
                <w:rFonts w:eastAsia="Calibri" w:cs="Times New Roman"/>
              </w:rPr>
              <w:lastRenderedPageBreak/>
              <w:t>la distancia interpersonal mínima es de 2 metros, y no puede haber más de una persona cada 1,5 m</w:t>
            </w:r>
            <w:r w:rsidRPr="00B477C8">
              <w:rPr>
                <w:rFonts w:eastAsia="Calibri" w:cs="Times New Roman"/>
                <w:vertAlign w:val="superscript"/>
              </w:rPr>
              <w:t>2</w:t>
            </w:r>
            <w:r w:rsidRPr="00B477C8">
              <w:rPr>
                <w:rFonts w:eastAsia="Calibri" w:cs="Times New Roman"/>
              </w:rPr>
              <w:t xml:space="preserve">. </w:t>
            </w:r>
          </w:p>
          <w:p w14:paraId="45D9F6B6" w14:textId="77777777" w:rsidR="007A52FF" w:rsidRPr="00B477C8" w:rsidRDefault="007A52FF" w:rsidP="0029662E">
            <w:pPr>
              <w:numPr>
                <w:ilvl w:val="1"/>
                <w:numId w:val="84"/>
              </w:numPr>
              <w:spacing w:after="0"/>
              <w:ind w:left="0"/>
              <w:contextualSpacing/>
              <w:rPr>
                <w:rFonts w:eastAsia="Calibri" w:cs="Times New Roman"/>
                <w:b/>
                <w:bCs/>
              </w:rPr>
            </w:pPr>
            <w:r w:rsidRPr="00B477C8">
              <w:rPr>
                <w:rFonts w:eastAsia="Calibri" w:cs="Times New Roman"/>
              </w:rPr>
              <w:t>Se deben evitar saludos de contacto. Las actividades no esenciales, reuniones y/o eventos deberán ser cancelados.</w:t>
            </w:r>
          </w:p>
          <w:p w14:paraId="55DA76E9" w14:textId="77777777" w:rsidR="007A52FF" w:rsidRPr="00B477C8" w:rsidRDefault="007A52FF" w:rsidP="0029662E">
            <w:pPr>
              <w:numPr>
                <w:ilvl w:val="0"/>
                <w:numId w:val="84"/>
              </w:numPr>
              <w:spacing w:after="0"/>
              <w:ind w:left="0"/>
              <w:contextualSpacing/>
              <w:rPr>
                <w:rFonts w:eastAsia="Calibri" w:cs="Times New Roman"/>
                <w:b/>
                <w:bCs/>
              </w:rPr>
            </w:pPr>
            <w:r w:rsidRPr="00B477C8">
              <w:rPr>
                <w:rFonts w:eastAsia="Calibri" w:cs="Times New Roman"/>
                <w:b/>
                <w:bCs/>
              </w:rPr>
              <w:t xml:space="preserve">Higiene personal: </w:t>
            </w:r>
          </w:p>
          <w:p w14:paraId="3910BDD5" w14:textId="77777777" w:rsidR="007A52FF" w:rsidRPr="00B477C8" w:rsidRDefault="007A52FF" w:rsidP="0029662E">
            <w:pPr>
              <w:numPr>
                <w:ilvl w:val="1"/>
                <w:numId w:val="84"/>
              </w:numPr>
              <w:spacing w:after="0"/>
              <w:ind w:left="0"/>
              <w:contextualSpacing/>
              <w:rPr>
                <w:rFonts w:eastAsia="Calibri" w:cs="Times New Roman"/>
                <w:b/>
                <w:bCs/>
              </w:rPr>
            </w:pPr>
            <w:r w:rsidRPr="00B477C8">
              <w:rPr>
                <w:rFonts w:eastAsia="Calibri" w:cs="Times New Roman"/>
              </w:rPr>
              <w:t xml:space="preserve">disponer de alcohol en gel en todos los sectores y puestos de trabajo, fomentando la importancia del correcto lavado de manos, evitando llevarse estas a la cara. </w:t>
            </w:r>
          </w:p>
          <w:p w14:paraId="524F7184" w14:textId="77777777" w:rsidR="007A52FF" w:rsidRPr="00B477C8" w:rsidRDefault="007A52FF" w:rsidP="0029662E">
            <w:pPr>
              <w:numPr>
                <w:ilvl w:val="1"/>
                <w:numId w:val="84"/>
              </w:numPr>
              <w:spacing w:after="0"/>
              <w:ind w:left="0"/>
              <w:contextualSpacing/>
              <w:rPr>
                <w:rFonts w:eastAsia="Calibri" w:cs="Times New Roman"/>
                <w:b/>
                <w:bCs/>
              </w:rPr>
            </w:pPr>
            <w:r w:rsidRPr="00B477C8">
              <w:rPr>
                <w:rFonts w:eastAsia="Calibri" w:cs="Times New Roman"/>
              </w:rPr>
              <w:t xml:space="preserve">Al estornudar o toser, hacerlo en el pliegue del codo. </w:t>
            </w:r>
          </w:p>
          <w:p w14:paraId="4CC2A653" w14:textId="77777777" w:rsidR="007A52FF" w:rsidRPr="00B477C8" w:rsidRDefault="007A52FF" w:rsidP="0029662E">
            <w:pPr>
              <w:numPr>
                <w:ilvl w:val="1"/>
                <w:numId w:val="84"/>
              </w:numPr>
              <w:spacing w:after="0"/>
              <w:ind w:left="0"/>
              <w:contextualSpacing/>
              <w:rPr>
                <w:rFonts w:eastAsia="Calibri" w:cs="Times New Roman"/>
                <w:b/>
                <w:bCs/>
              </w:rPr>
            </w:pPr>
            <w:r w:rsidRPr="00B477C8">
              <w:rPr>
                <w:rFonts w:eastAsia="Calibri" w:cs="Times New Roman"/>
              </w:rPr>
              <w:t>No se deben compartir utensilios ni elementos personales</w:t>
            </w:r>
            <w:proofErr w:type="gramStart"/>
            <w:r w:rsidRPr="00B477C8">
              <w:rPr>
                <w:rFonts w:eastAsia="Calibri" w:cs="Times New Roman"/>
              </w:rPr>
              <w:t>. .</w:t>
            </w:r>
            <w:proofErr w:type="gramEnd"/>
          </w:p>
          <w:p w14:paraId="6273A208" w14:textId="77777777" w:rsidR="007A52FF" w:rsidRPr="00B477C8" w:rsidRDefault="007A52FF" w:rsidP="0029662E">
            <w:pPr>
              <w:numPr>
                <w:ilvl w:val="0"/>
                <w:numId w:val="84"/>
              </w:numPr>
              <w:spacing w:after="0"/>
              <w:ind w:left="0"/>
              <w:contextualSpacing/>
              <w:rPr>
                <w:rFonts w:eastAsia="Calibri" w:cs="Times New Roman"/>
              </w:rPr>
            </w:pPr>
            <w:r w:rsidRPr="00B477C8">
              <w:rPr>
                <w:rFonts w:eastAsia="Calibri" w:cs="Times New Roman"/>
                <w:b/>
                <w:bCs/>
              </w:rPr>
              <w:t>Otros aspectos:</w:t>
            </w:r>
          </w:p>
          <w:p w14:paraId="091BEB9F" w14:textId="77777777" w:rsidR="007A52FF" w:rsidRPr="00B477C8" w:rsidRDefault="007A52FF" w:rsidP="0029662E">
            <w:pPr>
              <w:numPr>
                <w:ilvl w:val="1"/>
                <w:numId w:val="84"/>
              </w:numPr>
              <w:spacing w:after="0"/>
              <w:ind w:left="0"/>
              <w:contextualSpacing/>
              <w:rPr>
                <w:rFonts w:eastAsia="Calibri" w:cs="Times New Roman"/>
              </w:rPr>
            </w:pPr>
            <w:r w:rsidRPr="00B477C8">
              <w:rPr>
                <w:rFonts w:eastAsia="Calibri" w:cs="Times New Roman"/>
              </w:rPr>
              <w:t>Para el caso de almuerzos, cenas, descansos, etc., se deberá mantener el distanciamiento social detallado anteriormente.</w:t>
            </w:r>
          </w:p>
          <w:p w14:paraId="0F2AD6A8" w14:textId="77777777" w:rsidR="007A52FF" w:rsidRPr="00B477C8" w:rsidRDefault="007A52FF" w:rsidP="0029662E">
            <w:pPr>
              <w:numPr>
                <w:ilvl w:val="1"/>
                <w:numId w:val="84"/>
              </w:numPr>
              <w:spacing w:after="0"/>
              <w:ind w:left="0"/>
              <w:contextualSpacing/>
              <w:rPr>
                <w:rFonts w:eastAsia="Calibri" w:cs="Times New Roman"/>
              </w:rPr>
            </w:pPr>
            <w:r w:rsidRPr="00B477C8">
              <w:rPr>
                <w:rFonts w:eastAsia="Calibri" w:cs="Times New Roman"/>
              </w:rPr>
              <w:t>En caso de visita externa, esta deberá comunicar si existe riesgo de contagio por proximidad con enfermos o por haber estado en zonas clasificadas como de riesgo.</w:t>
            </w:r>
          </w:p>
          <w:p w14:paraId="79799EBB" w14:textId="77777777" w:rsidR="007A52FF" w:rsidRPr="00B477C8" w:rsidRDefault="007A52FF" w:rsidP="0029662E">
            <w:pPr>
              <w:numPr>
                <w:ilvl w:val="1"/>
                <w:numId w:val="84"/>
              </w:numPr>
              <w:spacing w:after="0"/>
              <w:ind w:left="0"/>
              <w:contextualSpacing/>
              <w:rPr>
                <w:rFonts w:eastAsia="Calibri" w:cs="Times New Roman"/>
              </w:rPr>
            </w:pPr>
            <w:r w:rsidRPr="00B477C8">
              <w:rPr>
                <w:rFonts w:eastAsia="Calibri" w:cs="Times New Roman"/>
              </w:rPr>
              <w:t>Promover el uso individual de computadoras y teléfonos fijos y móviles.</w:t>
            </w:r>
          </w:p>
          <w:p w14:paraId="49CB5283" w14:textId="77777777" w:rsidR="007A52FF" w:rsidRPr="00B477C8" w:rsidRDefault="007A52FF" w:rsidP="0029662E">
            <w:pPr>
              <w:numPr>
                <w:ilvl w:val="1"/>
                <w:numId w:val="84"/>
              </w:numPr>
              <w:spacing w:after="0"/>
              <w:ind w:left="0"/>
              <w:contextualSpacing/>
              <w:rPr>
                <w:rFonts w:eastAsia="Calibri" w:cs="Times New Roman"/>
              </w:rPr>
            </w:pPr>
            <w:r w:rsidRPr="00B477C8">
              <w:rPr>
                <w:rFonts w:eastAsia="Calibri" w:cs="Times New Roman"/>
              </w:rPr>
              <w:t xml:space="preserve">Identificar a 1 persona por sector que se convierta en el referente, con el objetivo de que se cumplan las normas básicas y que explique a sus compañeros la importancia de cumplirlas.  </w:t>
            </w:r>
          </w:p>
          <w:p w14:paraId="182938B2" w14:textId="77777777" w:rsidR="007A52FF" w:rsidRPr="00B477C8" w:rsidRDefault="007A52FF" w:rsidP="0029662E">
            <w:pPr>
              <w:numPr>
                <w:ilvl w:val="1"/>
                <w:numId w:val="84"/>
              </w:numPr>
              <w:spacing w:after="0"/>
              <w:ind w:left="0"/>
              <w:contextualSpacing/>
              <w:rPr>
                <w:rFonts w:eastAsia="Calibri" w:cs="Times New Roman"/>
              </w:rPr>
            </w:pPr>
            <w:r w:rsidRPr="00B477C8">
              <w:rPr>
                <w:rFonts w:eastAsia="Calibri" w:cs="Times New Roman"/>
              </w:rPr>
              <w:t xml:space="preserve">Fortalecer la instancia de </w:t>
            </w:r>
            <w:proofErr w:type="spellStart"/>
            <w:r w:rsidRPr="00B477C8">
              <w:rPr>
                <w:rFonts w:eastAsia="Calibri" w:cs="Times New Roman"/>
              </w:rPr>
              <w:t>autoreporte</w:t>
            </w:r>
            <w:proofErr w:type="spellEnd"/>
            <w:r w:rsidRPr="00B477C8">
              <w:rPr>
                <w:rFonts w:eastAsia="Calibri" w:cs="Times New Roman"/>
              </w:rPr>
              <w:t xml:space="preserve"> en caso de aparición de síntomas en el trabajo.</w:t>
            </w:r>
          </w:p>
          <w:p w14:paraId="0070B49F" w14:textId="77777777" w:rsidR="007A52FF" w:rsidRPr="00B477C8" w:rsidRDefault="007A52FF" w:rsidP="0029662E">
            <w:pPr>
              <w:numPr>
                <w:ilvl w:val="1"/>
                <w:numId w:val="84"/>
              </w:numPr>
              <w:spacing w:after="0"/>
              <w:ind w:left="0"/>
              <w:contextualSpacing/>
              <w:rPr>
                <w:rFonts w:eastAsia="Calibri" w:cs="Times New Roman"/>
              </w:rPr>
            </w:pPr>
            <w:r w:rsidRPr="00B477C8">
              <w:rPr>
                <w:rFonts w:eastAsia="Calibri" w:cs="Times New Roman"/>
              </w:rPr>
              <w:t>Los empleados mayores de 60 años deberán, prioritariamente, hacer uso de licencia laboral, o desarrollar sus tareas a distancia.</w:t>
            </w:r>
          </w:p>
          <w:p w14:paraId="7ECDF4D3" w14:textId="77777777" w:rsidR="007A52FF" w:rsidRPr="00B477C8" w:rsidRDefault="007A52FF" w:rsidP="00E31EB8">
            <w:pPr>
              <w:spacing w:after="0"/>
              <w:ind w:left="0"/>
              <w:rPr>
                <w:rFonts w:eastAsia="Calibri" w:cs="Times New Roman"/>
                <w:b/>
                <w:bCs/>
                <w:u w:val="single"/>
              </w:rPr>
            </w:pPr>
            <w:r w:rsidRPr="00B477C8">
              <w:rPr>
                <w:rFonts w:eastAsia="Calibri" w:cs="Times New Roman"/>
                <w:b/>
                <w:bCs/>
                <w:u w:val="single"/>
              </w:rPr>
              <w:t>Tratamiento de caso sospechoso:</w:t>
            </w:r>
          </w:p>
          <w:p w14:paraId="3E364448" w14:textId="77777777" w:rsidR="007A52FF" w:rsidRPr="00B477C8" w:rsidRDefault="007A52FF" w:rsidP="00E31EB8">
            <w:pPr>
              <w:spacing w:after="0"/>
              <w:ind w:left="0"/>
              <w:rPr>
                <w:rFonts w:eastAsia="Calibri" w:cs="Times New Roman"/>
                <w:b/>
                <w:bCs/>
              </w:rPr>
            </w:pPr>
            <w:proofErr w:type="gramStart"/>
            <w:r w:rsidRPr="00B477C8">
              <w:rPr>
                <w:rFonts w:eastAsia="Calibri" w:cs="Times New Roman"/>
                <w:b/>
                <w:bCs/>
              </w:rPr>
              <w:t>Pasos a seguir</w:t>
            </w:r>
            <w:proofErr w:type="gramEnd"/>
          </w:p>
          <w:p w14:paraId="42E64650" w14:textId="77777777" w:rsidR="007A52FF" w:rsidRPr="00B477C8" w:rsidRDefault="007A52FF" w:rsidP="0029662E">
            <w:pPr>
              <w:numPr>
                <w:ilvl w:val="0"/>
                <w:numId w:val="85"/>
              </w:numPr>
              <w:spacing w:after="0"/>
              <w:ind w:left="0"/>
              <w:contextualSpacing/>
              <w:rPr>
                <w:rFonts w:eastAsia="Calibri" w:cs="Times New Roman"/>
              </w:rPr>
            </w:pPr>
            <w:r w:rsidRPr="00B477C8">
              <w:rPr>
                <w:rFonts w:eastAsia="Calibri" w:cs="Times New Roman"/>
              </w:rPr>
              <w:t xml:space="preserve">Avisar al </w:t>
            </w:r>
            <w:proofErr w:type="gramStart"/>
            <w:r w:rsidRPr="00B477C8">
              <w:rPr>
                <w:rFonts w:eastAsia="Calibri" w:cs="Times New Roman"/>
              </w:rPr>
              <w:t>Responsable</w:t>
            </w:r>
            <w:proofErr w:type="gramEnd"/>
            <w:r w:rsidRPr="00B477C8">
              <w:rPr>
                <w:rFonts w:eastAsia="Calibri" w:cs="Times New Roman"/>
              </w:rPr>
              <w:t xml:space="preserve"> de Higiene y Seguridad en el Trabajo en el momento de la situación.</w:t>
            </w:r>
          </w:p>
          <w:p w14:paraId="172441D5" w14:textId="77777777" w:rsidR="007A52FF" w:rsidRPr="00B477C8" w:rsidRDefault="007A52FF" w:rsidP="0029662E">
            <w:pPr>
              <w:numPr>
                <w:ilvl w:val="0"/>
                <w:numId w:val="85"/>
              </w:numPr>
              <w:spacing w:after="0"/>
              <w:ind w:left="0"/>
              <w:contextualSpacing/>
              <w:rPr>
                <w:rFonts w:eastAsia="Calibri" w:cs="Times New Roman"/>
              </w:rPr>
            </w:pPr>
            <w:r w:rsidRPr="00B477C8">
              <w:rPr>
                <w:rFonts w:eastAsia="Calibri" w:cs="Times New Roman"/>
              </w:rPr>
              <w:t>Asistir al trabajador que presente síntomas compatibles con COVID-19 al Departamento de Higiene y Seguridad o Guardia y Supervisor (el personal que lo asista deberá utilizar barbijo quirúrgico, gafas protectoras, máscara facial, guantes y mameluco sanitario).</w:t>
            </w:r>
          </w:p>
          <w:p w14:paraId="64FE48E4" w14:textId="77777777" w:rsidR="007A52FF" w:rsidRPr="00B477C8" w:rsidRDefault="007A52FF" w:rsidP="0029662E">
            <w:pPr>
              <w:numPr>
                <w:ilvl w:val="0"/>
                <w:numId w:val="85"/>
              </w:numPr>
              <w:spacing w:after="0"/>
              <w:ind w:left="0"/>
              <w:contextualSpacing/>
              <w:rPr>
                <w:rFonts w:eastAsia="Calibri" w:cs="Times New Roman"/>
              </w:rPr>
            </w:pPr>
            <w:r w:rsidRPr="00B477C8">
              <w:rPr>
                <w:rFonts w:eastAsia="Calibri" w:cs="Times New Roman"/>
              </w:rPr>
              <w:t>Aislar al trabajador. Se ubicará gazebo sanitario cerrado u otro espacio destinado para aislamiento con el objetivo de anular el contacto personal con otros trabajadores.</w:t>
            </w:r>
          </w:p>
          <w:p w14:paraId="0A3F3BBB" w14:textId="77777777" w:rsidR="007A52FF" w:rsidRPr="00B477C8" w:rsidRDefault="007A52FF" w:rsidP="0029662E">
            <w:pPr>
              <w:numPr>
                <w:ilvl w:val="0"/>
                <w:numId w:val="85"/>
              </w:numPr>
              <w:spacing w:after="0"/>
              <w:ind w:left="0"/>
              <w:contextualSpacing/>
              <w:rPr>
                <w:rFonts w:eastAsia="Calibri" w:cs="Times New Roman"/>
              </w:rPr>
            </w:pPr>
            <w:r w:rsidRPr="00B477C8">
              <w:rPr>
                <w:rFonts w:eastAsia="Calibri" w:cs="Times New Roman"/>
              </w:rPr>
              <w:t>Informar sobre la situación al área correspondiente en el lugar de trabajo. (supervisores, líderes, jefes).</w:t>
            </w:r>
          </w:p>
          <w:p w14:paraId="36E333CD" w14:textId="77777777" w:rsidR="007A52FF" w:rsidRPr="00B477C8" w:rsidRDefault="007A52FF" w:rsidP="0029662E">
            <w:pPr>
              <w:numPr>
                <w:ilvl w:val="0"/>
                <w:numId w:val="85"/>
              </w:numPr>
              <w:spacing w:after="0"/>
              <w:ind w:left="0"/>
              <w:contextualSpacing/>
              <w:rPr>
                <w:rFonts w:eastAsia="Calibri" w:cs="Times New Roman"/>
              </w:rPr>
            </w:pPr>
            <w:r w:rsidRPr="00B477C8">
              <w:rPr>
                <w:rFonts w:eastAsia="Calibri" w:cs="Times New Roman"/>
              </w:rPr>
              <w:t>Solicitar al trabajador que identifique a las personas con las que tuvo contacto.</w:t>
            </w:r>
          </w:p>
          <w:p w14:paraId="45470229" w14:textId="77777777" w:rsidR="007A52FF" w:rsidRPr="00B477C8" w:rsidRDefault="007A52FF" w:rsidP="0029662E">
            <w:pPr>
              <w:numPr>
                <w:ilvl w:val="0"/>
                <w:numId w:val="85"/>
              </w:numPr>
              <w:spacing w:after="0"/>
              <w:ind w:left="0"/>
              <w:contextualSpacing/>
              <w:rPr>
                <w:rFonts w:eastAsia="Calibri" w:cs="Times New Roman"/>
              </w:rPr>
            </w:pPr>
            <w:r w:rsidRPr="00B477C8">
              <w:rPr>
                <w:rFonts w:eastAsia="Calibri" w:cs="Times New Roman"/>
              </w:rPr>
              <w:t xml:space="preserve">Organizar el traslado del trabajador. </w:t>
            </w:r>
          </w:p>
          <w:p w14:paraId="502AABB2" w14:textId="77777777" w:rsidR="007A52FF" w:rsidRPr="00B477C8" w:rsidRDefault="007A52FF" w:rsidP="00E31EB8">
            <w:pPr>
              <w:spacing w:after="0"/>
              <w:ind w:left="0"/>
              <w:contextualSpacing/>
              <w:rPr>
                <w:rFonts w:eastAsia="Calibri" w:cs="Times New Roman"/>
              </w:rPr>
            </w:pPr>
          </w:p>
          <w:p w14:paraId="1009AC7A" w14:textId="77777777" w:rsidR="007A52FF" w:rsidRPr="00B477C8" w:rsidRDefault="007A52FF" w:rsidP="00E31EB8">
            <w:pPr>
              <w:spacing w:after="0"/>
              <w:ind w:left="0"/>
              <w:rPr>
                <w:rFonts w:eastAsia="Calibri" w:cs="Times New Roman"/>
                <w:b/>
                <w:bCs/>
              </w:rPr>
            </w:pPr>
            <w:r w:rsidRPr="00B477C8">
              <w:rPr>
                <w:rFonts w:eastAsia="Calibri" w:cs="Times New Roman"/>
                <w:b/>
                <w:bCs/>
              </w:rPr>
              <w:t>En caso de resultar COVID positivo</w:t>
            </w:r>
          </w:p>
          <w:p w14:paraId="5E2A6B82" w14:textId="77777777" w:rsidR="007A52FF" w:rsidRPr="00B477C8" w:rsidRDefault="007A52FF" w:rsidP="0029662E">
            <w:pPr>
              <w:numPr>
                <w:ilvl w:val="0"/>
                <w:numId w:val="85"/>
              </w:numPr>
              <w:spacing w:after="0"/>
              <w:ind w:left="0"/>
              <w:contextualSpacing/>
              <w:rPr>
                <w:rFonts w:eastAsia="Calibri" w:cs="Times New Roman"/>
              </w:rPr>
            </w:pPr>
            <w:r w:rsidRPr="00B477C8">
              <w:rPr>
                <w:rFonts w:eastAsia="Calibri" w:cs="Times New Roman"/>
              </w:rPr>
              <w:t>Dar aviso inmediato y formal a las autoridades sanitarias competentes jurisdiccionales.</w:t>
            </w:r>
          </w:p>
          <w:p w14:paraId="1C6B33FE" w14:textId="77777777" w:rsidR="007A52FF" w:rsidRPr="00B477C8" w:rsidRDefault="007A52FF" w:rsidP="0029662E">
            <w:pPr>
              <w:numPr>
                <w:ilvl w:val="0"/>
                <w:numId w:val="85"/>
              </w:numPr>
              <w:spacing w:after="0"/>
              <w:ind w:left="0"/>
              <w:contextualSpacing/>
              <w:rPr>
                <w:rFonts w:eastAsia="Calibri" w:cs="Times New Roman"/>
              </w:rPr>
            </w:pPr>
            <w:r w:rsidRPr="00B477C8">
              <w:rPr>
                <w:rFonts w:eastAsia="Calibri" w:cs="Times New Roman"/>
              </w:rPr>
              <w:t>Aislar inmediatamente a los trabajadores con los que tuvo contacto el trabajador positivo.</w:t>
            </w:r>
          </w:p>
          <w:p w14:paraId="57B661FA" w14:textId="77777777" w:rsidR="007A52FF" w:rsidRPr="00B477C8" w:rsidRDefault="007A52FF" w:rsidP="0029662E">
            <w:pPr>
              <w:numPr>
                <w:ilvl w:val="0"/>
                <w:numId w:val="85"/>
              </w:numPr>
              <w:spacing w:after="0"/>
              <w:ind w:left="0"/>
              <w:contextualSpacing/>
              <w:rPr>
                <w:rFonts w:eastAsia="Calibri" w:cs="Times New Roman"/>
              </w:rPr>
            </w:pPr>
            <w:r w:rsidRPr="00B477C8">
              <w:rPr>
                <w:rFonts w:eastAsia="Calibri" w:cs="Times New Roman"/>
              </w:rPr>
              <w:t>Ejecutar inmediatamente un procedimiento especial e integral de limpieza y desinfección total que permita reiniciar la producción en el menor plazo posible.</w:t>
            </w:r>
          </w:p>
          <w:p w14:paraId="0AD99156" w14:textId="77777777" w:rsidR="007A52FF" w:rsidRPr="00B477C8" w:rsidRDefault="007A52FF" w:rsidP="0029662E">
            <w:pPr>
              <w:numPr>
                <w:ilvl w:val="0"/>
                <w:numId w:val="85"/>
              </w:numPr>
              <w:spacing w:after="0"/>
              <w:ind w:left="0"/>
              <w:contextualSpacing/>
              <w:rPr>
                <w:rFonts w:eastAsia="Calibri" w:cs="Times New Roman"/>
              </w:rPr>
            </w:pPr>
            <w:r w:rsidRPr="00B477C8">
              <w:rPr>
                <w:rFonts w:eastAsia="Calibri" w:cs="Times New Roman"/>
              </w:rPr>
              <w:t>Previo a retomar las actividades, se deberá informar a los trabajadores sobre las acciones y medidas tomadas en consecuencia, para transmitir tranquilidad y serenidad a los mismos.</w:t>
            </w:r>
          </w:p>
          <w:p w14:paraId="57A937BA" w14:textId="77777777" w:rsidR="007A52FF" w:rsidRPr="00B477C8" w:rsidRDefault="007A52FF" w:rsidP="00E31EB8">
            <w:pPr>
              <w:spacing w:after="0"/>
              <w:ind w:left="0"/>
              <w:rPr>
                <w:rFonts w:eastAsia="Calibri" w:cs="Times New Roman"/>
              </w:rPr>
            </w:pPr>
          </w:p>
          <w:p w14:paraId="11CBD036" w14:textId="77777777" w:rsidR="007A52FF" w:rsidRPr="00B477C8" w:rsidRDefault="007A52FF" w:rsidP="00E31EB8">
            <w:pPr>
              <w:spacing w:after="0"/>
              <w:ind w:left="0"/>
              <w:rPr>
                <w:rFonts w:eastAsia="Calibri" w:cs="Times New Roman"/>
                <w:b/>
                <w:bCs/>
                <w:u w:val="single"/>
              </w:rPr>
            </w:pPr>
            <w:r w:rsidRPr="00B477C8">
              <w:rPr>
                <w:rFonts w:eastAsia="Calibri" w:cs="Times New Roman"/>
                <w:b/>
                <w:bCs/>
                <w:u w:val="single"/>
              </w:rPr>
              <w:t>Comunicación interna y capacitación:</w:t>
            </w:r>
          </w:p>
          <w:p w14:paraId="52FF61D6" w14:textId="77777777" w:rsidR="007A52FF" w:rsidRPr="00B477C8" w:rsidRDefault="007A52FF" w:rsidP="00E31EB8">
            <w:pPr>
              <w:spacing w:after="0"/>
              <w:ind w:left="0"/>
              <w:rPr>
                <w:rFonts w:eastAsia="Calibri" w:cs="Times New Roman"/>
                <w:b/>
                <w:bCs/>
              </w:rPr>
            </w:pPr>
            <w:r w:rsidRPr="00B477C8">
              <w:rPr>
                <w:rFonts w:eastAsia="Calibri" w:cs="Times New Roman"/>
                <w:b/>
                <w:bCs/>
              </w:rPr>
              <w:t>Comunicación</w:t>
            </w:r>
          </w:p>
          <w:p w14:paraId="2A592DC1" w14:textId="77777777" w:rsidR="007A52FF" w:rsidRPr="00B477C8" w:rsidRDefault="007A52FF" w:rsidP="00E31EB8">
            <w:pPr>
              <w:spacing w:after="0"/>
              <w:ind w:left="0"/>
              <w:rPr>
                <w:rFonts w:eastAsia="Times New Roman" w:cs="Times New Roman"/>
              </w:rPr>
            </w:pPr>
            <w:r w:rsidRPr="00B477C8">
              <w:rPr>
                <w:rFonts w:eastAsia="Times New Roman" w:cs="Times New Roman"/>
              </w:rPr>
              <w:t xml:space="preserve">La Contratista realizará la concientización y difusión general de la enfermedad a través de comunicación vía correo electrónico, grupos internos de difusión WhatsApp o personalmente por cartelería dispuesta en el obrador o frente de trabajo. Es obligación de la Contratista colocar a vista de los trabajadores y </w:t>
            </w:r>
            <w:r w:rsidRPr="00B477C8">
              <w:rPr>
                <w:rFonts w:eastAsia="Times New Roman" w:cs="Times New Roman"/>
              </w:rPr>
              <w:lastRenderedPageBreak/>
              <w:t>en todos los sectores posibles el Procedimiento de Higiene y Seguridad en el Trabajo adoptado por la empresa.</w:t>
            </w:r>
          </w:p>
          <w:p w14:paraId="3A3D04E1" w14:textId="77777777" w:rsidR="007A52FF" w:rsidRPr="00B477C8" w:rsidRDefault="007A52FF" w:rsidP="00E31EB8">
            <w:pPr>
              <w:spacing w:after="0"/>
              <w:ind w:left="0"/>
              <w:rPr>
                <w:rFonts w:eastAsia="Calibri" w:cs="Times New Roman"/>
              </w:rPr>
            </w:pPr>
          </w:p>
          <w:p w14:paraId="51F0F551" w14:textId="77777777" w:rsidR="007A52FF" w:rsidRPr="00B477C8" w:rsidRDefault="007A52FF" w:rsidP="00E31EB8">
            <w:pPr>
              <w:spacing w:after="0"/>
              <w:ind w:left="0"/>
              <w:rPr>
                <w:rFonts w:eastAsia="Calibri" w:cs="Times New Roman"/>
                <w:b/>
                <w:bCs/>
              </w:rPr>
            </w:pPr>
            <w:r w:rsidRPr="00B477C8">
              <w:rPr>
                <w:rFonts w:eastAsia="Calibri" w:cs="Times New Roman"/>
                <w:b/>
                <w:bCs/>
              </w:rPr>
              <w:t>Capacitación</w:t>
            </w:r>
          </w:p>
          <w:p w14:paraId="24000C81" w14:textId="77777777" w:rsidR="007A52FF" w:rsidRPr="00B477C8" w:rsidRDefault="007A52FF" w:rsidP="00E31EB8">
            <w:pPr>
              <w:spacing w:after="0"/>
              <w:ind w:left="0"/>
              <w:rPr>
                <w:rFonts w:eastAsia="Calibri" w:cs="Times New Roman"/>
              </w:rPr>
            </w:pPr>
            <w:r w:rsidRPr="00B477C8">
              <w:rPr>
                <w:rFonts w:eastAsia="Calibri" w:cs="Times New Roman"/>
              </w:rPr>
              <w:t>Al inicio de las tareas, personal de Higiene y Seguridad o encargados del sitio, oficina o frente de trabajo, deben abordar el tema de cuidados preventivos ante la situación de contingencia de coronavirus COVID-19, incluyendo pautas de higiene, pautas para el traslado, y otras pautas delineadas en el protocolo o normativa aplicable.</w:t>
            </w:r>
          </w:p>
          <w:p w14:paraId="30EC6FCE" w14:textId="77777777" w:rsidR="007A52FF" w:rsidRPr="00B477C8" w:rsidRDefault="007A52FF" w:rsidP="00E31EB8">
            <w:pPr>
              <w:spacing w:after="0"/>
              <w:ind w:left="0"/>
              <w:rPr>
                <w:rFonts w:eastAsia="Calibri" w:cs="Times New Roman"/>
              </w:rPr>
            </w:pPr>
          </w:p>
          <w:p w14:paraId="7989FB7D" w14:textId="77777777" w:rsidR="007A52FF" w:rsidRPr="00B477C8" w:rsidRDefault="007A52FF" w:rsidP="00E31EB8">
            <w:pPr>
              <w:spacing w:after="0"/>
              <w:ind w:left="0"/>
              <w:rPr>
                <w:rFonts w:eastAsia="Calibri" w:cs="Times New Roman"/>
                <w:b/>
                <w:bCs/>
                <w:u w:val="single"/>
              </w:rPr>
            </w:pPr>
            <w:r w:rsidRPr="00B477C8">
              <w:rPr>
                <w:rFonts w:eastAsia="Calibri" w:cs="Times New Roman"/>
                <w:b/>
                <w:bCs/>
                <w:u w:val="single"/>
              </w:rPr>
              <w:t>Sistemas de gestión de Higiene y Seguridad Ocupacional:</w:t>
            </w:r>
          </w:p>
          <w:p w14:paraId="3D81D974" w14:textId="77777777" w:rsidR="007A52FF" w:rsidRPr="00B477C8" w:rsidRDefault="007A52FF" w:rsidP="00E31EB8">
            <w:pPr>
              <w:spacing w:after="0"/>
              <w:ind w:left="0"/>
              <w:rPr>
                <w:rFonts w:eastAsia="Calibri" w:cs="Times New Roman"/>
              </w:rPr>
            </w:pPr>
            <w:r w:rsidRPr="00B477C8">
              <w:rPr>
                <w:rFonts w:eastAsia="Calibri" w:cs="Times New Roman"/>
              </w:rPr>
              <w:t>Como parte de sus tareas, el Departamento de Seguridad e Higiene de la Contratista debe asegurar el cumplimiento normativo mediante un barrido frecuente de la normativa dictada en todos los niveles jurisdiccionales relevantes, y su incorporación a los procedimientos y sistemas de gestión de higiene, salud, y seguridad ocupacional.</w:t>
            </w:r>
          </w:p>
          <w:p w14:paraId="39801879" w14:textId="77777777" w:rsidR="007A52FF" w:rsidRPr="00B477C8" w:rsidRDefault="007A52FF" w:rsidP="00E31EB8">
            <w:pPr>
              <w:spacing w:after="0"/>
              <w:ind w:left="0"/>
              <w:rPr>
                <w:rFonts w:eastAsia="Calibri" w:cs="Times New Roman"/>
              </w:rPr>
            </w:pPr>
          </w:p>
          <w:p w14:paraId="0237B1ED" w14:textId="77777777" w:rsidR="007A52FF" w:rsidRPr="00B477C8" w:rsidRDefault="007A52FF" w:rsidP="00E31EB8">
            <w:pPr>
              <w:spacing w:after="0"/>
              <w:ind w:left="0"/>
              <w:rPr>
                <w:rFonts w:eastAsia="Calibri" w:cs="Times New Roman"/>
                <w:b/>
                <w:bCs/>
                <w:u w:val="single"/>
              </w:rPr>
            </w:pPr>
            <w:r w:rsidRPr="00B477C8">
              <w:rPr>
                <w:rFonts w:eastAsia="Times New Roman" w:cs="Times New Roman"/>
              </w:rPr>
              <w:t>Los responsables del Sistema de Gestión de Higiene, Salud y Seguridad Ocupacional deberán realizar una evaluación frente a las situaciones de riesgo frente a la emergencia sanitaria, para adaptar los procedimientos.</w:t>
            </w:r>
          </w:p>
          <w:p w14:paraId="2DB18E04" w14:textId="77777777" w:rsidR="007A52FF" w:rsidRPr="00B477C8" w:rsidRDefault="007A52FF" w:rsidP="0029662E">
            <w:pPr>
              <w:numPr>
                <w:ilvl w:val="0"/>
                <w:numId w:val="86"/>
              </w:numPr>
              <w:spacing w:after="0"/>
              <w:ind w:left="0"/>
              <w:contextualSpacing/>
              <w:rPr>
                <w:rFonts w:eastAsia="Times New Roman" w:cs="Times New Roman"/>
              </w:rPr>
            </w:pPr>
            <w:r w:rsidRPr="00B477C8">
              <w:rPr>
                <w:rFonts w:eastAsia="Times New Roman" w:cs="Times New Roman"/>
              </w:rPr>
              <w:t>Implementar procedimientos de trabajo acorde a estas nuevas situaciones de riesgo</w:t>
            </w:r>
          </w:p>
          <w:p w14:paraId="0FA1FCC9" w14:textId="77777777" w:rsidR="007A52FF" w:rsidRPr="00B477C8" w:rsidRDefault="007A52FF" w:rsidP="0029662E">
            <w:pPr>
              <w:numPr>
                <w:ilvl w:val="0"/>
                <w:numId w:val="86"/>
              </w:numPr>
              <w:spacing w:after="0"/>
              <w:ind w:left="0"/>
              <w:contextualSpacing/>
              <w:rPr>
                <w:rFonts w:eastAsia="Times New Roman" w:cs="Times New Roman"/>
              </w:rPr>
            </w:pPr>
            <w:r w:rsidRPr="00B477C8">
              <w:rPr>
                <w:rFonts w:eastAsia="Times New Roman" w:cs="Times New Roman"/>
              </w:rPr>
              <w:t>Capacitar a los trabajadores en los nuevos procedimientos.</w:t>
            </w:r>
          </w:p>
          <w:p w14:paraId="546B6084" w14:textId="77777777" w:rsidR="007A52FF" w:rsidRPr="00B477C8" w:rsidRDefault="007A52FF" w:rsidP="0029662E">
            <w:pPr>
              <w:numPr>
                <w:ilvl w:val="0"/>
                <w:numId w:val="86"/>
              </w:numPr>
              <w:spacing w:after="0"/>
              <w:ind w:left="0"/>
              <w:contextualSpacing/>
              <w:rPr>
                <w:rFonts w:eastAsia="Times New Roman" w:cs="Times New Roman"/>
              </w:rPr>
            </w:pPr>
            <w:r w:rsidRPr="00B477C8">
              <w:rPr>
                <w:rFonts w:eastAsia="Times New Roman" w:cs="Times New Roman"/>
              </w:rPr>
              <w:t>Realizar y documentar controles de estado, stock y reposición de EPP y kits de desinfección e higiene.</w:t>
            </w:r>
          </w:p>
          <w:p w14:paraId="36629C51" w14:textId="77777777" w:rsidR="007A52FF" w:rsidRPr="00B477C8" w:rsidRDefault="007A52FF" w:rsidP="0029662E">
            <w:pPr>
              <w:numPr>
                <w:ilvl w:val="0"/>
                <w:numId w:val="86"/>
              </w:numPr>
              <w:spacing w:after="0"/>
              <w:ind w:left="0"/>
              <w:contextualSpacing/>
              <w:rPr>
                <w:rFonts w:eastAsia="Times New Roman" w:cs="Times New Roman"/>
              </w:rPr>
            </w:pPr>
            <w:r w:rsidRPr="00B477C8">
              <w:rPr>
                <w:rFonts w:eastAsia="Times New Roman" w:cs="Times New Roman"/>
              </w:rPr>
              <w:t>Garantizar provisión de EPP y kits de desinfección e higiene de acuerdo con la demanda.</w:t>
            </w:r>
          </w:p>
          <w:p w14:paraId="0013ACA4" w14:textId="77777777" w:rsidR="007A52FF" w:rsidRPr="00B477C8" w:rsidRDefault="007A52FF" w:rsidP="0029662E">
            <w:pPr>
              <w:numPr>
                <w:ilvl w:val="0"/>
                <w:numId w:val="86"/>
              </w:numPr>
              <w:spacing w:after="0"/>
              <w:ind w:left="0"/>
              <w:contextualSpacing/>
              <w:rPr>
                <w:rFonts w:eastAsia="Times New Roman" w:cs="Times New Roman"/>
              </w:rPr>
            </w:pPr>
            <w:r w:rsidRPr="00B477C8">
              <w:rPr>
                <w:rFonts w:eastAsia="Times New Roman" w:cs="Times New Roman"/>
              </w:rPr>
              <w:t>Garantizar que los elementos y sustancias utilizados para la higienización y desinfección no sean incompatibles con otras sustancias, equipos o instalaciones (ej.: uso de lavandina y su potencial corrosivo) presentes en el ambiente de trabajo, evitando incidentes potencialmente graves</w:t>
            </w:r>
          </w:p>
          <w:p w14:paraId="0DD2C18F" w14:textId="77777777" w:rsidR="007A52FF" w:rsidRPr="00B477C8" w:rsidRDefault="007A52FF" w:rsidP="0029662E">
            <w:pPr>
              <w:numPr>
                <w:ilvl w:val="0"/>
                <w:numId w:val="86"/>
              </w:numPr>
              <w:spacing w:after="0"/>
              <w:ind w:left="0"/>
              <w:contextualSpacing/>
              <w:rPr>
                <w:rFonts w:eastAsia="Times New Roman" w:cs="Times New Roman"/>
              </w:rPr>
            </w:pPr>
            <w:r w:rsidRPr="00B477C8">
              <w:rPr>
                <w:rFonts w:eastAsia="Times New Roman" w:cs="Times New Roman"/>
              </w:rPr>
              <w:t>Se deberán implementar protocolos de actuación en casos de emergencia.</w:t>
            </w:r>
          </w:p>
          <w:p w14:paraId="69584458" w14:textId="77777777" w:rsidR="007A52FF" w:rsidRPr="00B477C8" w:rsidRDefault="007A52FF" w:rsidP="0029662E">
            <w:pPr>
              <w:numPr>
                <w:ilvl w:val="0"/>
                <w:numId w:val="86"/>
              </w:numPr>
              <w:spacing w:after="0"/>
              <w:ind w:left="0"/>
              <w:contextualSpacing/>
              <w:rPr>
                <w:rFonts w:eastAsia="Times New Roman" w:cs="Times New Roman"/>
              </w:rPr>
            </w:pPr>
            <w:r w:rsidRPr="00B477C8">
              <w:rPr>
                <w:rFonts w:eastAsia="Times New Roman" w:cs="Times New Roman"/>
              </w:rPr>
              <w:t>Se deberán implementar controles médicos y sanitarios al personal, para detectar todo posible síntoma de contagio, y activar protocolos de emergencia.</w:t>
            </w:r>
          </w:p>
          <w:p w14:paraId="7A42D0B5" w14:textId="77777777" w:rsidR="007A52FF" w:rsidRPr="00B477C8" w:rsidRDefault="007A52FF" w:rsidP="0029662E">
            <w:pPr>
              <w:numPr>
                <w:ilvl w:val="0"/>
                <w:numId w:val="86"/>
              </w:numPr>
              <w:spacing w:after="0"/>
              <w:ind w:left="0"/>
              <w:contextualSpacing/>
              <w:rPr>
                <w:rFonts w:eastAsia="Times New Roman" w:cs="Times New Roman"/>
              </w:rPr>
            </w:pPr>
            <w:r w:rsidRPr="00B477C8">
              <w:rPr>
                <w:rFonts w:eastAsia="Times New Roman" w:cs="Times New Roman"/>
              </w:rPr>
              <w:t>Agregado de vacunación contra gripe estacional al esquema de vacunación de empleados. Control de calendarios de vacunación</w:t>
            </w:r>
          </w:p>
          <w:p w14:paraId="704D973A" w14:textId="77777777" w:rsidR="007A52FF" w:rsidRPr="00B477C8" w:rsidRDefault="007A52FF" w:rsidP="0029662E">
            <w:pPr>
              <w:numPr>
                <w:ilvl w:val="0"/>
                <w:numId w:val="86"/>
              </w:numPr>
              <w:spacing w:after="0"/>
              <w:ind w:left="0"/>
              <w:contextualSpacing/>
              <w:rPr>
                <w:rFonts w:eastAsia="Times New Roman" w:cs="Times New Roman"/>
              </w:rPr>
            </w:pPr>
            <w:r w:rsidRPr="00B477C8">
              <w:rPr>
                <w:rFonts w:eastAsia="Times New Roman" w:cs="Times New Roman"/>
              </w:rPr>
              <w:t>Capacitación en recomendaciones ergonómicas para el trabajo a distancia</w:t>
            </w:r>
          </w:p>
          <w:p w14:paraId="6BAF866D" w14:textId="77777777" w:rsidR="007A52FF" w:rsidRPr="00B477C8" w:rsidRDefault="007A52FF" w:rsidP="00E31EB8">
            <w:pPr>
              <w:spacing w:after="0"/>
              <w:ind w:left="0"/>
              <w:rPr>
                <w:rFonts w:eastAsia="Calibri" w:cs="Times New Roman"/>
              </w:rPr>
            </w:pPr>
          </w:p>
          <w:p w14:paraId="47C4F544" w14:textId="77777777" w:rsidR="007A52FF" w:rsidRPr="00B477C8" w:rsidRDefault="007A52FF" w:rsidP="00E31EB8">
            <w:pPr>
              <w:keepNext/>
              <w:spacing w:after="0"/>
              <w:ind w:left="0"/>
              <w:rPr>
                <w:rFonts w:eastAsia="Calibri" w:cs="Times New Roman"/>
                <w:b/>
                <w:bCs/>
                <w:u w:val="single"/>
              </w:rPr>
            </w:pPr>
            <w:r w:rsidRPr="00B477C8">
              <w:rPr>
                <w:rFonts w:eastAsia="Calibri" w:cs="Times New Roman"/>
                <w:b/>
                <w:bCs/>
                <w:u w:val="single"/>
              </w:rPr>
              <w:t>Mecanismo de atención a consultas y reclamos</w:t>
            </w:r>
          </w:p>
          <w:p w14:paraId="6A01FA4E" w14:textId="77777777" w:rsidR="007A52FF" w:rsidRPr="00B477C8" w:rsidRDefault="007A52FF" w:rsidP="0029662E">
            <w:pPr>
              <w:keepNext/>
              <w:numPr>
                <w:ilvl w:val="0"/>
                <w:numId w:val="87"/>
              </w:numPr>
              <w:spacing w:after="0"/>
              <w:ind w:left="0" w:hanging="357"/>
              <w:contextualSpacing/>
              <w:rPr>
                <w:rFonts w:eastAsia="Times New Roman" w:cs="Times New Roman"/>
              </w:rPr>
            </w:pPr>
            <w:r w:rsidRPr="00B477C8">
              <w:rPr>
                <w:rFonts w:eastAsia="Times New Roman" w:cs="Times New Roman"/>
              </w:rPr>
              <w:t>Asegurar a los empleados el derecho de reportar situaciones laborales donde consideren que no están dadas las situaciones de higiene y seguridad apropiadas, y el derecho de ser eximidos, con justificación razonable, de tareas que presenten un riesgo inminente y serio a su vida o salud, sin acciones punitivas derivadas de esa eximición</w:t>
            </w:r>
          </w:p>
          <w:p w14:paraId="68EC82E9" w14:textId="77777777" w:rsidR="007A52FF" w:rsidRPr="00B477C8" w:rsidRDefault="007A52FF" w:rsidP="0029662E">
            <w:pPr>
              <w:numPr>
                <w:ilvl w:val="0"/>
                <w:numId w:val="87"/>
              </w:numPr>
              <w:spacing w:after="0"/>
              <w:ind w:left="0"/>
              <w:contextualSpacing/>
              <w:rPr>
                <w:rFonts w:eastAsia="Times New Roman" w:cs="Times New Roman"/>
              </w:rPr>
            </w:pPr>
            <w:r w:rsidRPr="00B477C8">
              <w:rPr>
                <w:rFonts w:eastAsia="Times New Roman" w:cs="Times New Roman"/>
              </w:rPr>
              <w:t>Asegurar un mecanismo accesible para plantear las inquietudes laborales de los empleados</w:t>
            </w:r>
          </w:p>
          <w:p w14:paraId="54671928" w14:textId="77777777" w:rsidR="007A52FF" w:rsidRPr="00B477C8" w:rsidRDefault="007A52FF" w:rsidP="00E31EB8">
            <w:pPr>
              <w:spacing w:after="0"/>
              <w:ind w:left="0"/>
              <w:rPr>
                <w:rFonts w:eastAsia="Calibri" w:cs="Times New Roman"/>
                <w:b/>
                <w:bCs/>
                <w:u w:val="single"/>
              </w:rPr>
            </w:pPr>
            <w:r w:rsidRPr="00B477C8">
              <w:rPr>
                <w:rFonts w:eastAsia="Calibri" w:cs="Times New Roman"/>
                <w:b/>
                <w:bCs/>
                <w:u w:val="single"/>
              </w:rPr>
              <w:t>Comunicación externa y con la comunidad:</w:t>
            </w:r>
          </w:p>
          <w:p w14:paraId="123CFEAF" w14:textId="77777777" w:rsidR="007A52FF" w:rsidRPr="00B477C8" w:rsidRDefault="007A52FF" w:rsidP="00E31EB8">
            <w:pPr>
              <w:spacing w:after="0"/>
              <w:ind w:left="0"/>
              <w:rPr>
                <w:rFonts w:eastAsia="Times New Roman" w:cs="Times New Roman"/>
              </w:rPr>
            </w:pPr>
            <w:r w:rsidRPr="00B477C8">
              <w:rPr>
                <w:rFonts w:eastAsia="Times New Roman" w:cs="Times New Roman"/>
              </w:rPr>
              <w:t>La comunicación externa y relación con la comunidad debe hacer foco en las medidas que están siendo implementadas para salvaguardar tanto a los empleados como a la comunidad, atendiendo todos los aspectos que puedan ser de preocupación para la comunidad (por ejemplo, el uso de trabajadores provenientes de otros sitios, o el riesgo que los trabajadores puedan generar en la comunidad).</w:t>
            </w:r>
          </w:p>
        </w:tc>
      </w:tr>
      <w:tr w:rsidR="007A52FF" w:rsidRPr="00B477C8" w14:paraId="5DF9754B" w14:textId="77777777" w:rsidTr="002A7D9E">
        <w:tc>
          <w:tcPr>
            <w:tcW w:w="0" w:type="auto"/>
            <w:gridSpan w:val="7"/>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19549C36" w14:textId="77777777" w:rsidR="007A52FF" w:rsidRPr="00B477C8" w:rsidRDefault="007A52FF" w:rsidP="00E31EB8">
            <w:pPr>
              <w:spacing w:after="0"/>
              <w:ind w:left="0"/>
              <w:jc w:val="center"/>
              <w:rPr>
                <w:rFonts w:eastAsia="Calibri"/>
                <w:b/>
                <w:bCs/>
              </w:rPr>
            </w:pPr>
            <w:r w:rsidRPr="00B477C8">
              <w:rPr>
                <w:rFonts w:eastAsia="Calibri"/>
                <w:b/>
                <w:bCs/>
              </w:rPr>
              <w:lastRenderedPageBreak/>
              <w:t>Monitoreo y cumplimiento</w:t>
            </w:r>
          </w:p>
        </w:tc>
      </w:tr>
      <w:tr w:rsidR="007A52FF" w:rsidRPr="00B477C8" w14:paraId="65AF2438" w14:textId="77777777" w:rsidTr="002A7D9E">
        <w:trPr>
          <w:trHeight w:val="1590"/>
        </w:trPr>
        <w:tc>
          <w:tcPr>
            <w:tcW w:w="0" w:type="auto"/>
            <w:gridSpan w:val="7"/>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hideMark/>
          </w:tcPr>
          <w:p w14:paraId="4615A87F" w14:textId="77777777" w:rsidR="007A52FF" w:rsidRPr="00B477C8" w:rsidRDefault="007A52FF" w:rsidP="00E31EB8">
            <w:pPr>
              <w:spacing w:after="0"/>
              <w:ind w:left="0"/>
              <w:rPr>
                <w:rFonts w:eastAsia="Times New Roman"/>
                <w:b/>
                <w:bCs/>
              </w:rPr>
            </w:pPr>
            <w:r w:rsidRPr="00B477C8">
              <w:rPr>
                <w:rFonts w:eastAsia="Times New Roman"/>
                <w:b/>
                <w:bCs/>
              </w:rPr>
              <w:lastRenderedPageBreak/>
              <w:t>Indicadores</w:t>
            </w:r>
          </w:p>
          <w:p w14:paraId="47EDD957" w14:textId="77777777" w:rsidR="007A52FF" w:rsidRPr="00B477C8" w:rsidRDefault="007A52FF" w:rsidP="0029662E">
            <w:pPr>
              <w:numPr>
                <w:ilvl w:val="0"/>
                <w:numId w:val="88"/>
              </w:numPr>
              <w:spacing w:after="0"/>
              <w:ind w:left="0"/>
              <w:contextualSpacing/>
              <w:rPr>
                <w:rFonts w:eastAsia="Times New Roman"/>
              </w:rPr>
            </w:pPr>
            <w:r w:rsidRPr="00B477C8">
              <w:rPr>
                <w:rFonts w:eastAsia="Times New Roman"/>
              </w:rPr>
              <w:t>Número de trabajadores positivos de COVID-19</w:t>
            </w:r>
          </w:p>
          <w:p w14:paraId="0AB7CA35" w14:textId="77777777" w:rsidR="007A52FF" w:rsidRPr="00B477C8" w:rsidRDefault="007A52FF" w:rsidP="00E31EB8">
            <w:pPr>
              <w:keepNext/>
              <w:spacing w:after="0"/>
              <w:ind w:left="0"/>
              <w:rPr>
                <w:rFonts w:eastAsia="Times New Roman"/>
                <w:b/>
                <w:bCs/>
              </w:rPr>
            </w:pPr>
          </w:p>
          <w:p w14:paraId="47D5006F" w14:textId="77777777" w:rsidR="007A52FF" w:rsidRPr="00B477C8" w:rsidRDefault="007A52FF" w:rsidP="00E31EB8">
            <w:pPr>
              <w:keepNext/>
              <w:spacing w:after="0"/>
              <w:ind w:left="0"/>
              <w:rPr>
                <w:rFonts w:eastAsia="Times New Roman"/>
                <w:b/>
                <w:bCs/>
              </w:rPr>
            </w:pPr>
            <w:r w:rsidRPr="00B477C8">
              <w:rPr>
                <w:rFonts w:eastAsia="Times New Roman"/>
                <w:b/>
                <w:bCs/>
              </w:rPr>
              <w:t>Monitoreo</w:t>
            </w:r>
          </w:p>
          <w:p w14:paraId="517E9078" w14:textId="77777777" w:rsidR="007A52FF" w:rsidRPr="00B477C8" w:rsidRDefault="007A52FF" w:rsidP="0029662E">
            <w:pPr>
              <w:keepNext/>
              <w:numPr>
                <w:ilvl w:val="0"/>
                <w:numId w:val="89"/>
              </w:numPr>
              <w:spacing w:after="0"/>
              <w:ind w:left="0"/>
              <w:contextualSpacing/>
              <w:rPr>
                <w:rFonts w:eastAsia="Times New Roman"/>
              </w:rPr>
            </w:pPr>
            <w:r w:rsidRPr="00B477C8">
              <w:rPr>
                <w:rFonts w:eastAsia="Times New Roman"/>
              </w:rPr>
              <w:t>Planillas de registro de temperatura al ingreso y egreso del horario laboral.</w:t>
            </w:r>
          </w:p>
          <w:p w14:paraId="7F7925E1" w14:textId="77777777" w:rsidR="007A52FF" w:rsidRPr="00B477C8" w:rsidRDefault="007A52FF" w:rsidP="0029662E">
            <w:pPr>
              <w:keepNext/>
              <w:numPr>
                <w:ilvl w:val="0"/>
                <w:numId w:val="89"/>
              </w:numPr>
              <w:spacing w:after="0"/>
              <w:ind w:left="0"/>
              <w:contextualSpacing/>
              <w:rPr>
                <w:rFonts w:eastAsia="Times New Roman"/>
              </w:rPr>
            </w:pPr>
            <w:r w:rsidRPr="00B477C8">
              <w:rPr>
                <w:rFonts w:eastAsia="Times New Roman"/>
              </w:rPr>
              <w:t>Planillas de entrega de EPP.</w:t>
            </w:r>
          </w:p>
        </w:tc>
      </w:tr>
      <w:tr w:rsidR="002E59B5" w:rsidRPr="00B477C8" w14:paraId="17AB4ECE" w14:textId="77777777" w:rsidTr="002A7D9E">
        <w:tc>
          <w:tcPr>
            <w:tcW w:w="0" w:type="auto"/>
            <w:vMerge w:val="restar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0B0D5F60" w14:textId="77777777" w:rsidR="007A52FF" w:rsidRPr="00B477C8" w:rsidRDefault="007A52FF" w:rsidP="00E31EB8">
            <w:pPr>
              <w:spacing w:after="0"/>
              <w:ind w:left="0"/>
              <w:jc w:val="center"/>
              <w:rPr>
                <w:rFonts w:eastAsia="Calibri"/>
                <w:b/>
                <w:bCs/>
              </w:rPr>
            </w:pPr>
            <w:r w:rsidRPr="00B477C8">
              <w:rPr>
                <w:rFonts w:eastAsia="Calibri"/>
                <w:b/>
                <w:bCs/>
              </w:rPr>
              <w:t xml:space="preserve">Etapa </w:t>
            </w:r>
            <w:r w:rsidRPr="00B477C8">
              <w:rPr>
                <w:rFonts w:eastAsia="Calibri"/>
                <w:b/>
                <w:bCs/>
                <w:shd w:val="clear" w:color="auto" w:fill="E2EFD9"/>
              </w:rPr>
              <w:t>del Proyecto en que se aplica:</w:t>
            </w:r>
          </w:p>
        </w:tc>
        <w:tc>
          <w:tcPr>
            <w:tcW w:w="0" w:type="auto"/>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1B108FFD" w14:textId="77777777" w:rsidR="007A52FF" w:rsidRPr="00B477C8" w:rsidRDefault="007A52FF" w:rsidP="00E31EB8">
            <w:pPr>
              <w:spacing w:after="0"/>
              <w:ind w:left="0"/>
              <w:jc w:val="center"/>
              <w:rPr>
                <w:rFonts w:eastAsia="Calibri"/>
              </w:rPr>
            </w:pPr>
            <w:r w:rsidRPr="00B477C8">
              <w:rPr>
                <w:rFonts w:eastAsia="Calibri"/>
              </w:rPr>
              <w:t>Preparación</w:t>
            </w:r>
          </w:p>
        </w:tc>
        <w:tc>
          <w:tcPr>
            <w:tcW w:w="0" w:type="auto"/>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hideMark/>
          </w:tcPr>
          <w:p w14:paraId="65709388" w14:textId="77777777" w:rsidR="007A52FF" w:rsidRPr="00B477C8" w:rsidRDefault="007A52FF" w:rsidP="00E31EB8">
            <w:pPr>
              <w:spacing w:after="0"/>
              <w:ind w:left="0"/>
              <w:rPr>
                <w:rFonts w:eastAsia="Calibri"/>
              </w:rPr>
            </w:pPr>
            <w:r w:rsidRPr="00B477C8">
              <w:rPr>
                <w:rFonts w:eastAsia="Calibri"/>
              </w:rPr>
              <w:t>X</w:t>
            </w:r>
          </w:p>
        </w:tc>
        <w:tc>
          <w:tcPr>
            <w:tcW w:w="0" w:type="auto"/>
            <w:vMerge w:val="restar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2AD8B235" w14:textId="77777777" w:rsidR="007A52FF" w:rsidRPr="00B477C8" w:rsidRDefault="007A52FF" w:rsidP="00E31EB8">
            <w:pPr>
              <w:spacing w:after="0"/>
              <w:ind w:left="0"/>
              <w:jc w:val="center"/>
              <w:rPr>
                <w:rFonts w:eastAsia="Calibri"/>
                <w:b/>
                <w:bCs/>
              </w:rPr>
            </w:pPr>
            <w:r w:rsidRPr="00B477C8">
              <w:rPr>
                <w:rFonts w:eastAsia="Calibri"/>
                <w:b/>
                <w:bCs/>
              </w:rPr>
              <w:t>Costo estimado</w:t>
            </w:r>
          </w:p>
        </w:tc>
        <w:tc>
          <w:tcPr>
            <w:tcW w:w="0" w:type="auto"/>
            <w:vMerge w:val="restar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hideMark/>
          </w:tcPr>
          <w:p w14:paraId="56396103" w14:textId="77777777" w:rsidR="007A52FF" w:rsidRPr="00B477C8" w:rsidRDefault="007A52FF" w:rsidP="00E31EB8">
            <w:pPr>
              <w:spacing w:after="0"/>
              <w:ind w:left="0"/>
              <w:rPr>
                <w:rFonts w:eastAsia="Calibri"/>
              </w:rPr>
            </w:pPr>
            <w:r w:rsidRPr="00B477C8">
              <w:rPr>
                <w:rFonts w:eastAsia="Calibri"/>
              </w:rPr>
              <w:t>A ser indicado por el contratista en su oferta</w:t>
            </w:r>
          </w:p>
        </w:tc>
        <w:tc>
          <w:tcPr>
            <w:tcW w:w="0" w:type="auto"/>
            <w:vMerge w:val="restar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vAlign w:val="center"/>
            <w:hideMark/>
          </w:tcPr>
          <w:p w14:paraId="724B8E0C" w14:textId="77777777" w:rsidR="007A52FF" w:rsidRPr="00B477C8" w:rsidRDefault="007A52FF" w:rsidP="00E31EB8">
            <w:pPr>
              <w:spacing w:after="0"/>
              <w:ind w:left="0"/>
              <w:jc w:val="center"/>
              <w:rPr>
                <w:rFonts w:eastAsia="Calibri"/>
                <w:b/>
                <w:bCs/>
              </w:rPr>
            </w:pPr>
            <w:r w:rsidRPr="00B477C8">
              <w:rPr>
                <w:rFonts w:eastAsia="Calibri"/>
                <w:b/>
                <w:bCs/>
              </w:rPr>
              <w:t>Efectividad esperada</w:t>
            </w:r>
          </w:p>
        </w:tc>
        <w:tc>
          <w:tcPr>
            <w:tcW w:w="0" w:type="auto"/>
            <w:vMerge w:val="restart"/>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57955A05" w14:textId="77777777" w:rsidR="007A52FF" w:rsidRPr="00B477C8" w:rsidRDefault="007A52FF" w:rsidP="00E31EB8">
            <w:pPr>
              <w:spacing w:after="0"/>
              <w:ind w:left="0"/>
              <w:rPr>
                <w:rFonts w:eastAsia="Calibri"/>
              </w:rPr>
            </w:pPr>
            <w:r w:rsidRPr="00B477C8">
              <w:rPr>
                <w:rFonts w:eastAsia="Calibri"/>
              </w:rPr>
              <w:t>Alta</w:t>
            </w:r>
          </w:p>
        </w:tc>
      </w:tr>
      <w:tr w:rsidR="00D827E3" w:rsidRPr="00B477C8" w14:paraId="7D40CC96" w14:textId="77777777" w:rsidTr="002A7D9E">
        <w:tc>
          <w:tcPr>
            <w:tcW w:w="0" w:type="auto"/>
            <w:vMerge/>
            <w:vAlign w:val="center"/>
            <w:hideMark/>
          </w:tcPr>
          <w:p w14:paraId="21FAF846" w14:textId="77777777" w:rsidR="007A52FF" w:rsidRPr="00B477C8" w:rsidRDefault="007A52FF" w:rsidP="00E31EB8">
            <w:pPr>
              <w:spacing w:after="0"/>
              <w:ind w:left="0"/>
              <w:rPr>
                <w:rFonts w:eastAsia="Calibri"/>
                <w:b/>
                <w:bCs/>
              </w:rPr>
            </w:pPr>
          </w:p>
        </w:tc>
        <w:tc>
          <w:tcPr>
            <w:tcW w:w="0" w:type="auto"/>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34135B30" w14:textId="77777777" w:rsidR="007A52FF" w:rsidRPr="00B477C8" w:rsidRDefault="007A52FF" w:rsidP="00E31EB8">
            <w:pPr>
              <w:spacing w:after="0"/>
              <w:ind w:left="0"/>
              <w:jc w:val="center"/>
              <w:rPr>
                <w:rFonts w:eastAsia="Calibri"/>
              </w:rPr>
            </w:pPr>
            <w:r w:rsidRPr="00B477C8">
              <w:rPr>
                <w:rFonts w:eastAsia="Calibri"/>
              </w:rPr>
              <w:t>Construcción</w:t>
            </w:r>
          </w:p>
        </w:tc>
        <w:tc>
          <w:tcPr>
            <w:tcW w:w="0" w:type="auto"/>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hideMark/>
          </w:tcPr>
          <w:p w14:paraId="659E1E65" w14:textId="77777777" w:rsidR="007A52FF" w:rsidRPr="00B477C8" w:rsidRDefault="007A52FF" w:rsidP="00E31EB8">
            <w:pPr>
              <w:spacing w:after="0"/>
              <w:ind w:left="0"/>
              <w:rPr>
                <w:rFonts w:eastAsia="Calibri"/>
              </w:rPr>
            </w:pPr>
            <w:r w:rsidRPr="00B477C8">
              <w:rPr>
                <w:rFonts w:eastAsia="Calibri"/>
              </w:rPr>
              <w:t>X</w:t>
            </w:r>
          </w:p>
        </w:tc>
        <w:tc>
          <w:tcPr>
            <w:tcW w:w="0" w:type="auto"/>
            <w:vMerge/>
            <w:vAlign w:val="center"/>
            <w:hideMark/>
          </w:tcPr>
          <w:p w14:paraId="7E010059" w14:textId="77777777" w:rsidR="007A52FF" w:rsidRPr="00B477C8" w:rsidRDefault="007A52FF" w:rsidP="00E31EB8">
            <w:pPr>
              <w:spacing w:after="0"/>
              <w:ind w:left="0"/>
              <w:rPr>
                <w:rFonts w:eastAsia="Calibri"/>
                <w:b/>
                <w:bCs/>
              </w:rPr>
            </w:pPr>
          </w:p>
        </w:tc>
        <w:tc>
          <w:tcPr>
            <w:tcW w:w="0" w:type="auto"/>
            <w:vMerge/>
            <w:vAlign w:val="center"/>
            <w:hideMark/>
          </w:tcPr>
          <w:p w14:paraId="0777599C" w14:textId="77777777" w:rsidR="007A52FF" w:rsidRPr="00B477C8" w:rsidRDefault="007A52FF" w:rsidP="00E31EB8">
            <w:pPr>
              <w:spacing w:after="0"/>
              <w:ind w:left="0"/>
              <w:rPr>
                <w:rFonts w:eastAsia="Calibri"/>
              </w:rPr>
            </w:pPr>
          </w:p>
        </w:tc>
        <w:tc>
          <w:tcPr>
            <w:tcW w:w="0" w:type="auto"/>
            <w:vMerge/>
            <w:vAlign w:val="center"/>
            <w:hideMark/>
          </w:tcPr>
          <w:p w14:paraId="08B57225" w14:textId="77777777" w:rsidR="007A52FF" w:rsidRPr="00B477C8" w:rsidRDefault="007A52FF" w:rsidP="00E31EB8">
            <w:pPr>
              <w:spacing w:after="0"/>
              <w:ind w:left="0"/>
              <w:rPr>
                <w:rFonts w:eastAsia="Calibri"/>
                <w:b/>
                <w:bCs/>
              </w:rPr>
            </w:pPr>
          </w:p>
        </w:tc>
        <w:tc>
          <w:tcPr>
            <w:tcW w:w="0" w:type="auto"/>
            <w:vMerge/>
            <w:vAlign w:val="center"/>
            <w:hideMark/>
          </w:tcPr>
          <w:p w14:paraId="33E898F5" w14:textId="77777777" w:rsidR="007A52FF" w:rsidRPr="00B477C8" w:rsidRDefault="007A52FF" w:rsidP="00E31EB8">
            <w:pPr>
              <w:spacing w:after="0"/>
              <w:ind w:left="0"/>
              <w:rPr>
                <w:rFonts w:eastAsia="Calibri"/>
              </w:rPr>
            </w:pPr>
          </w:p>
        </w:tc>
      </w:tr>
      <w:tr w:rsidR="00D827E3" w:rsidRPr="00B477C8" w14:paraId="1A7C3629" w14:textId="77777777" w:rsidTr="002A7D9E">
        <w:tc>
          <w:tcPr>
            <w:tcW w:w="0" w:type="auto"/>
            <w:vMerge/>
            <w:vAlign w:val="center"/>
            <w:hideMark/>
          </w:tcPr>
          <w:p w14:paraId="39F591AD" w14:textId="77777777" w:rsidR="007A52FF" w:rsidRPr="00B477C8" w:rsidRDefault="007A52FF" w:rsidP="00E31EB8">
            <w:pPr>
              <w:spacing w:after="0"/>
              <w:ind w:left="0"/>
              <w:rPr>
                <w:rFonts w:eastAsia="Calibri"/>
                <w:b/>
                <w:bCs/>
              </w:rPr>
            </w:pPr>
          </w:p>
        </w:tc>
        <w:tc>
          <w:tcPr>
            <w:tcW w:w="0" w:type="auto"/>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1CE26501" w14:textId="77777777" w:rsidR="007A52FF" w:rsidRPr="00B477C8" w:rsidRDefault="007A52FF" w:rsidP="00E31EB8">
            <w:pPr>
              <w:spacing w:after="0"/>
              <w:ind w:left="0"/>
              <w:jc w:val="center"/>
              <w:rPr>
                <w:rFonts w:eastAsia="Calibri"/>
              </w:rPr>
            </w:pPr>
            <w:r w:rsidRPr="00B477C8">
              <w:rPr>
                <w:rFonts w:eastAsia="Calibri"/>
              </w:rPr>
              <w:t>Abandono</w:t>
            </w:r>
          </w:p>
        </w:tc>
        <w:tc>
          <w:tcPr>
            <w:tcW w:w="0" w:type="auto"/>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hideMark/>
          </w:tcPr>
          <w:p w14:paraId="344991F5" w14:textId="77777777" w:rsidR="007A52FF" w:rsidRPr="00B477C8" w:rsidRDefault="007A52FF" w:rsidP="00E31EB8">
            <w:pPr>
              <w:spacing w:after="0"/>
              <w:ind w:left="0"/>
              <w:rPr>
                <w:rFonts w:eastAsia="Calibri"/>
              </w:rPr>
            </w:pPr>
          </w:p>
        </w:tc>
        <w:tc>
          <w:tcPr>
            <w:tcW w:w="0" w:type="auto"/>
            <w:vMerge/>
            <w:vAlign w:val="center"/>
            <w:hideMark/>
          </w:tcPr>
          <w:p w14:paraId="05713F7F" w14:textId="77777777" w:rsidR="007A52FF" w:rsidRPr="00B477C8" w:rsidRDefault="007A52FF" w:rsidP="00E31EB8">
            <w:pPr>
              <w:spacing w:after="0"/>
              <w:ind w:left="0"/>
              <w:rPr>
                <w:rFonts w:eastAsia="Calibri"/>
                <w:b/>
                <w:bCs/>
              </w:rPr>
            </w:pPr>
          </w:p>
        </w:tc>
        <w:tc>
          <w:tcPr>
            <w:tcW w:w="0" w:type="auto"/>
            <w:vMerge/>
            <w:vAlign w:val="center"/>
            <w:hideMark/>
          </w:tcPr>
          <w:p w14:paraId="649D964B" w14:textId="77777777" w:rsidR="007A52FF" w:rsidRPr="00B477C8" w:rsidRDefault="007A52FF" w:rsidP="00E31EB8">
            <w:pPr>
              <w:spacing w:after="0"/>
              <w:ind w:left="0"/>
              <w:rPr>
                <w:rFonts w:eastAsia="Calibri"/>
              </w:rPr>
            </w:pPr>
          </w:p>
        </w:tc>
        <w:tc>
          <w:tcPr>
            <w:tcW w:w="0" w:type="auto"/>
            <w:vMerge/>
            <w:vAlign w:val="center"/>
            <w:hideMark/>
          </w:tcPr>
          <w:p w14:paraId="0C9BAD11" w14:textId="77777777" w:rsidR="007A52FF" w:rsidRPr="00B477C8" w:rsidRDefault="007A52FF" w:rsidP="00E31EB8">
            <w:pPr>
              <w:spacing w:after="0"/>
              <w:ind w:left="0"/>
              <w:rPr>
                <w:rFonts w:eastAsia="Calibri"/>
                <w:b/>
                <w:bCs/>
              </w:rPr>
            </w:pPr>
          </w:p>
        </w:tc>
        <w:tc>
          <w:tcPr>
            <w:tcW w:w="0" w:type="auto"/>
            <w:vMerge/>
            <w:vAlign w:val="center"/>
            <w:hideMark/>
          </w:tcPr>
          <w:p w14:paraId="4B4B1548" w14:textId="77777777" w:rsidR="007A52FF" w:rsidRPr="00B477C8" w:rsidRDefault="007A52FF" w:rsidP="00E31EB8">
            <w:pPr>
              <w:spacing w:after="0"/>
              <w:ind w:left="0"/>
              <w:rPr>
                <w:rFonts w:eastAsia="Calibri"/>
              </w:rPr>
            </w:pPr>
          </w:p>
        </w:tc>
      </w:tr>
      <w:tr w:rsidR="007A52FF" w:rsidRPr="00B477C8" w14:paraId="35A8C46F" w14:textId="77777777" w:rsidTr="002A7D9E">
        <w:tc>
          <w:tcPr>
            <w:tcW w:w="0" w:type="auto"/>
            <w:gridSpan w:val="4"/>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hideMark/>
          </w:tcPr>
          <w:p w14:paraId="2A3695EB" w14:textId="77777777" w:rsidR="007A52FF" w:rsidRPr="00B477C8" w:rsidRDefault="007A52FF" w:rsidP="00E31EB8">
            <w:pPr>
              <w:spacing w:after="0"/>
              <w:ind w:left="0"/>
              <w:rPr>
                <w:rFonts w:eastAsia="Calibri"/>
                <w:b/>
                <w:bCs/>
              </w:rPr>
            </w:pPr>
            <w:r w:rsidRPr="00B477C8">
              <w:rPr>
                <w:rFonts w:eastAsia="Calibri"/>
                <w:b/>
                <w:bCs/>
              </w:rPr>
              <w:t>Indicadores de éxito</w:t>
            </w:r>
          </w:p>
        </w:tc>
        <w:tc>
          <w:tcPr>
            <w:tcW w:w="0" w:type="auto"/>
            <w:gridSpan w:val="3"/>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tcPr>
          <w:p w14:paraId="0B2215BE" w14:textId="77777777" w:rsidR="007A52FF" w:rsidRPr="00B477C8" w:rsidRDefault="007A52FF" w:rsidP="00E31EB8">
            <w:pPr>
              <w:spacing w:after="0"/>
              <w:ind w:left="0"/>
              <w:rPr>
                <w:rFonts w:eastAsia="Calibri"/>
              </w:rPr>
            </w:pPr>
            <w:r w:rsidRPr="00B477C8">
              <w:rPr>
                <w:rFonts w:eastAsia="Calibri"/>
              </w:rPr>
              <w:t>Número de trabajadores positivos de COVID-19/número de trabajadores totales.</w:t>
            </w:r>
          </w:p>
        </w:tc>
      </w:tr>
      <w:tr w:rsidR="007A52FF" w:rsidRPr="00B477C8" w14:paraId="14735692" w14:textId="77777777" w:rsidTr="002A7D9E">
        <w:tc>
          <w:tcPr>
            <w:tcW w:w="0" w:type="auto"/>
            <w:gridSpan w:val="4"/>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hideMark/>
          </w:tcPr>
          <w:p w14:paraId="2684A8D2" w14:textId="77777777" w:rsidR="007A52FF" w:rsidRPr="00B477C8" w:rsidRDefault="007A52FF" w:rsidP="00E31EB8">
            <w:pPr>
              <w:spacing w:after="0"/>
              <w:ind w:left="0"/>
              <w:rPr>
                <w:rFonts w:eastAsia="Calibri"/>
                <w:b/>
                <w:bCs/>
              </w:rPr>
            </w:pPr>
            <w:r w:rsidRPr="00B477C8">
              <w:rPr>
                <w:rFonts w:eastAsia="Calibri"/>
                <w:b/>
                <w:bCs/>
              </w:rPr>
              <w:t>Responsable de la Implementación de la Medida</w:t>
            </w:r>
          </w:p>
        </w:tc>
        <w:tc>
          <w:tcPr>
            <w:tcW w:w="0" w:type="auto"/>
            <w:gridSpan w:val="3"/>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4A4D599A" w14:textId="77777777" w:rsidR="007A52FF" w:rsidRPr="00B477C8" w:rsidRDefault="007A52FF" w:rsidP="00E31EB8">
            <w:pPr>
              <w:spacing w:after="0"/>
              <w:ind w:left="0"/>
              <w:rPr>
                <w:rFonts w:eastAsia="Calibri"/>
              </w:rPr>
            </w:pPr>
            <w:r w:rsidRPr="00B477C8">
              <w:rPr>
                <w:rFonts w:eastAsia="Calibri"/>
              </w:rPr>
              <w:t>Director de Obra</w:t>
            </w:r>
          </w:p>
        </w:tc>
      </w:tr>
      <w:tr w:rsidR="007A52FF" w:rsidRPr="00B477C8" w14:paraId="26F8470F" w14:textId="77777777" w:rsidTr="002A7D9E">
        <w:tc>
          <w:tcPr>
            <w:tcW w:w="0" w:type="auto"/>
            <w:gridSpan w:val="4"/>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hideMark/>
          </w:tcPr>
          <w:p w14:paraId="27CCC88D" w14:textId="77777777" w:rsidR="007A52FF" w:rsidRPr="00B477C8" w:rsidRDefault="007A52FF" w:rsidP="00E31EB8">
            <w:pPr>
              <w:spacing w:after="0"/>
              <w:ind w:left="0"/>
              <w:rPr>
                <w:rFonts w:eastAsia="Calibri"/>
                <w:b/>
                <w:bCs/>
              </w:rPr>
            </w:pPr>
            <w:r w:rsidRPr="00B477C8">
              <w:rPr>
                <w:rFonts w:eastAsia="Calibri"/>
                <w:b/>
                <w:bCs/>
              </w:rPr>
              <w:t>Periodicidad de Fiscalización del grado de Cumplimiento y Efectividad de la Medida</w:t>
            </w:r>
          </w:p>
        </w:tc>
        <w:tc>
          <w:tcPr>
            <w:tcW w:w="0" w:type="auto"/>
            <w:gridSpan w:val="3"/>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763694D3" w14:textId="77777777" w:rsidR="007A52FF" w:rsidRPr="00B477C8" w:rsidRDefault="007A52FF" w:rsidP="00E31EB8">
            <w:pPr>
              <w:spacing w:after="0"/>
              <w:ind w:left="0"/>
              <w:rPr>
                <w:rFonts w:eastAsia="Calibri"/>
              </w:rPr>
            </w:pPr>
            <w:r w:rsidRPr="00B477C8">
              <w:rPr>
                <w:rFonts w:eastAsia="Calibri"/>
              </w:rPr>
              <w:t>Mensual</w:t>
            </w:r>
          </w:p>
        </w:tc>
      </w:tr>
      <w:tr w:rsidR="007A52FF" w:rsidRPr="00B477C8" w14:paraId="1D2B06A7" w14:textId="77777777" w:rsidTr="002A7D9E">
        <w:tc>
          <w:tcPr>
            <w:tcW w:w="0" w:type="auto"/>
            <w:gridSpan w:val="4"/>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shd w:val="clear" w:color="auto" w:fill="E7E7E7" w:themeFill="accent6" w:themeFillTint="33"/>
            <w:hideMark/>
          </w:tcPr>
          <w:p w14:paraId="1DCACD36" w14:textId="77777777" w:rsidR="007A52FF" w:rsidRPr="00B477C8" w:rsidRDefault="007A52FF" w:rsidP="00E31EB8">
            <w:pPr>
              <w:spacing w:after="0"/>
              <w:ind w:left="0"/>
              <w:rPr>
                <w:rFonts w:eastAsia="Calibri"/>
                <w:b/>
                <w:bCs/>
              </w:rPr>
            </w:pPr>
            <w:r w:rsidRPr="00B477C8">
              <w:rPr>
                <w:rFonts w:eastAsia="Calibri"/>
                <w:b/>
                <w:bCs/>
              </w:rPr>
              <w:t>Responsable de la Fiscalización</w:t>
            </w:r>
          </w:p>
        </w:tc>
        <w:tc>
          <w:tcPr>
            <w:tcW w:w="0" w:type="auto"/>
            <w:gridSpan w:val="3"/>
            <w:tc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tcBorders>
            <w:vAlign w:val="center"/>
            <w:hideMark/>
          </w:tcPr>
          <w:p w14:paraId="082F6464" w14:textId="77777777" w:rsidR="007A52FF" w:rsidRPr="00B477C8" w:rsidRDefault="007A52FF" w:rsidP="00E31EB8">
            <w:pPr>
              <w:spacing w:after="0"/>
              <w:ind w:left="0"/>
              <w:rPr>
                <w:rFonts w:eastAsia="Calibri"/>
              </w:rPr>
            </w:pPr>
            <w:r w:rsidRPr="00B477C8">
              <w:rPr>
                <w:rFonts w:eastAsia="Calibri"/>
              </w:rPr>
              <w:t>Inspección de Obra</w:t>
            </w:r>
          </w:p>
        </w:tc>
      </w:tr>
    </w:tbl>
    <w:p w14:paraId="16AB0299" w14:textId="77777777" w:rsidR="007A52FF" w:rsidRPr="00B477C8" w:rsidRDefault="007A52FF" w:rsidP="007A52FF">
      <w:pPr>
        <w:rPr>
          <w:rFonts w:eastAsia="Times New Roman" w:cs="Times New Roman"/>
          <w:lang w:val="es-AR"/>
        </w:rPr>
      </w:pPr>
    </w:p>
    <w:p w14:paraId="398F5776" w14:textId="77777777" w:rsidR="007A52FF" w:rsidRPr="00B477C8" w:rsidRDefault="007A52FF" w:rsidP="007A52FF">
      <w:pPr>
        <w:rPr>
          <w:rFonts w:eastAsia="Times New Roman" w:cs="Times New Roman"/>
          <w:lang w:val="es-AR"/>
        </w:rPr>
      </w:pPr>
      <w:r w:rsidRPr="00B477C8">
        <w:rPr>
          <w:rFonts w:eastAsia="Times New Roman" w:cs="Times New Roman"/>
          <w:lang w:val="es-AR"/>
        </w:rPr>
        <w:br w:type="page"/>
      </w:r>
    </w:p>
    <w:p w14:paraId="4B1B2654" w14:textId="77777777" w:rsidR="007A52FF" w:rsidRPr="00B477C8" w:rsidRDefault="007A52FF" w:rsidP="005D3D25">
      <w:pPr>
        <w:pStyle w:val="Heading3"/>
        <w:rPr>
          <w:lang w:val="es-AR" w:eastAsia="es-AR"/>
        </w:rPr>
      </w:pPr>
      <w:bookmarkStart w:id="216" w:name="_Toc22312285"/>
      <w:bookmarkStart w:id="217" w:name="_Toc63359056"/>
      <w:bookmarkStart w:id="218" w:name="_Toc76578523"/>
      <w:bookmarkStart w:id="219" w:name="_Toc83946479"/>
      <w:r w:rsidRPr="00B477C8">
        <w:rPr>
          <w:lang w:val="es-AR" w:eastAsia="es-AR"/>
        </w:rPr>
        <w:lastRenderedPageBreak/>
        <w:t>PGAS para Fase Operativa</w:t>
      </w:r>
      <w:bookmarkEnd w:id="216"/>
      <w:bookmarkEnd w:id="217"/>
      <w:bookmarkEnd w:id="218"/>
      <w:bookmarkEnd w:id="219"/>
    </w:p>
    <w:p w14:paraId="6B9A43E6" w14:textId="77777777" w:rsidR="007A52FF" w:rsidRPr="00B477C8" w:rsidRDefault="007A52FF" w:rsidP="007A52FF">
      <w:pPr>
        <w:rPr>
          <w:rFonts w:eastAsia="Times New Roman" w:cs="Times New Roman"/>
          <w:lang w:val="es-AR"/>
        </w:rPr>
      </w:pPr>
      <w:r w:rsidRPr="00B477C8">
        <w:rPr>
          <w:rFonts w:eastAsia="Times New Roman" w:cs="Times New Roman"/>
          <w:lang w:val="es-AR"/>
        </w:rPr>
        <w:t xml:space="preserve">La </w:t>
      </w:r>
      <w:r w:rsidRPr="00B477C8">
        <w:rPr>
          <w:rFonts w:eastAsia="Times New Roman" w:cs="Times New Roman"/>
          <w:color w:val="2B579A"/>
          <w:shd w:val="clear" w:color="auto" w:fill="E6E6E6"/>
          <w:lang w:val="es-AR"/>
        </w:rPr>
        <w:fldChar w:fldCharType="begin" w:fldLock="1"/>
      </w:r>
      <w:r w:rsidRPr="00B477C8">
        <w:rPr>
          <w:rFonts w:eastAsia="Times New Roman" w:cs="Times New Roman"/>
          <w:lang w:val="es-AR"/>
        </w:rPr>
        <w:instrText xml:space="preserve"> REF _Ref17757401 \h </w:instrText>
      </w:r>
      <w:r w:rsidRPr="00B477C8">
        <w:rPr>
          <w:rFonts w:eastAsia="Times New Roman" w:cs="Times New Roman"/>
          <w:color w:val="2B579A"/>
          <w:shd w:val="clear" w:color="auto" w:fill="E6E6E6"/>
          <w:lang w:val="es-AR"/>
        </w:rPr>
      </w:r>
      <w:r w:rsidRPr="00B477C8">
        <w:rPr>
          <w:rFonts w:eastAsia="Times New Roman" w:cs="Times New Roman"/>
          <w:color w:val="2B579A"/>
          <w:shd w:val="clear" w:color="auto" w:fill="E6E6E6"/>
          <w:lang w:val="es-AR"/>
        </w:rPr>
        <w:fldChar w:fldCharType="separate"/>
      </w:r>
      <w:r w:rsidRPr="00B477C8">
        <w:rPr>
          <w:rFonts w:eastAsia="Times New Roman" w:cs="Times New Roman"/>
          <w:b/>
          <w:iCs/>
          <w:szCs w:val="18"/>
          <w:lang w:val="es-AR"/>
        </w:rPr>
        <w:t xml:space="preserve">Tabla </w:t>
      </w:r>
      <w:r w:rsidRPr="00B477C8">
        <w:rPr>
          <w:rFonts w:eastAsia="Times New Roman" w:cs="Times New Roman"/>
          <w:b/>
          <w:iCs/>
          <w:noProof/>
          <w:szCs w:val="18"/>
          <w:lang w:val="es-AR"/>
        </w:rPr>
        <w:t>23</w:t>
      </w:r>
      <w:r w:rsidRPr="00B477C8">
        <w:rPr>
          <w:rFonts w:eastAsia="Times New Roman" w:cs="Times New Roman"/>
          <w:color w:val="2B579A"/>
          <w:shd w:val="clear" w:color="auto" w:fill="E6E6E6"/>
          <w:lang w:val="es-AR"/>
        </w:rPr>
        <w:fldChar w:fldCharType="end"/>
      </w:r>
      <w:r w:rsidRPr="00B477C8">
        <w:rPr>
          <w:rFonts w:eastAsia="Times New Roman" w:cs="Times New Roman"/>
          <w:lang w:val="es-AR"/>
        </w:rPr>
        <w:t xml:space="preserve"> delinea los requisitos mínimos que debe cumplir el Plan de Gestión Ambiental y Social para la Fase Operativa.</w:t>
      </w:r>
    </w:p>
    <w:p w14:paraId="182BB12A" w14:textId="77777777" w:rsidR="007A52FF" w:rsidRPr="00B477C8" w:rsidRDefault="007A52FF" w:rsidP="007A52FF">
      <w:pPr>
        <w:rPr>
          <w:rFonts w:eastAsia="Times New Roman" w:cs="Times New Roman"/>
          <w:lang w:val="es-AR"/>
        </w:rPr>
      </w:pPr>
      <w:r w:rsidRPr="00B477C8">
        <w:rPr>
          <w:rFonts w:eastAsia="Times New Roman" w:cs="Times New Roman"/>
          <w:lang w:val="es-AR"/>
        </w:rPr>
        <w:t xml:space="preserve">Durante la Fase Operativa, </w:t>
      </w:r>
      <w:r>
        <w:rPr>
          <w:rFonts w:eastAsia="Times New Roman" w:cs="Times New Roman"/>
          <w:lang w:val="es-AR"/>
        </w:rPr>
        <w:t>el OE</w:t>
      </w:r>
      <w:r w:rsidRPr="00B477C8">
        <w:rPr>
          <w:rFonts w:eastAsia="Times New Roman" w:cs="Times New Roman"/>
          <w:lang w:val="es-AR"/>
        </w:rPr>
        <w:t xml:space="preserve"> será el encargado del mantenimiento de los Centros a construir o rehabilitar, y será responsable de la preparación e implementación de un PGAS, en armonía con su política ambiental y sistema de gestión ambiental y social, y con los lineamientos a continuación.</w:t>
      </w:r>
    </w:p>
    <w:p w14:paraId="0417C43A" w14:textId="77777777" w:rsidR="00E00A70" w:rsidRDefault="00E00A70" w:rsidP="007A52FF">
      <w:pPr>
        <w:keepNext/>
        <w:spacing w:after="120"/>
        <w:jc w:val="center"/>
        <w:rPr>
          <w:rFonts w:eastAsia="Times New Roman" w:cs="Times New Roman"/>
          <w:b/>
          <w:iCs/>
          <w:szCs w:val="18"/>
          <w:lang w:val="es-AR"/>
        </w:rPr>
        <w:sectPr w:rsidR="00E00A70" w:rsidSect="002E59B5">
          <w:type w:val="continuous"/>
          <w:pgSz w:w="12240" w:h="15840" w:code="1"/>
          <w:pgMar w:top="1440" w:right="1440" w:bottom="1440" w:left="1440" w:header="720" w:footer="720" w:gutter="0"/>
          <w:cols w:space="720"/>
          <w:docGrid w:linePitch="360"/>
        </w:sectPr>
      </w:pPr>
      <w:bookmarkStart w:id="220" w:name="_Ref17757401"/>
      <w:bookmarkStart w:id="221" w:name="_Toc54731787"/>
    </w:p>
    <w:p w14:paraId="73B6154B" w14:textId="0CCF7375" w:rsidR="007A52FF" w:rsidRPr="00B477C8" w:rsidRDefault="007A52FF" w:rsidP="007A52FF">
      <w:pPr>
        <w:keepNext/>
        <w:spacing w:after="120"/>
        <w:jc w:val="center"/>
        <w:rPr>
          <w:rFonts w:eastAsia="Times New Roman" w:cs="Times New Roman"/>
          <w:b/>
          <w:iCs/>
          <w:szCs w:val="18"/>
          <w:lang w:val="es-AR"/>
        </w:rPr>
      </w:pPr>
      <w:r w:rsidRPr="00B477C8">
        <w:rPr>
          <w:rFonts w:eastAsia="Times New Roman" w:cs="Times New Roman"/>
          <w:b/>
          <w:iCs/>
          <w:szCs w:val="18"/>
          <w:lang w:val="es-AR"/>
        </w:rPr>
        <w:lastRenderedPageBreak/>
        <w:t xml:space="preserve">Tabla </w:t>
      </w:r>
      <w:r w:rsidRPr="00B477C8">
        <w:rPr>
          <w:rFonts w:eastAsia="Times New Roman" w:cs="Times New Roman"/>
          <w:b/>
          <w:color w:val="2B579A"/>
          <w:szCs w:val="18"/>
          <w:shd w:val="clear" w:color="auto" w:fill="E6E6E6"/>
          <w:lang w:val="es-AR"/>
        </w:rPr>
        <w:fldChar w:fldCharType="begin"/>
      </w:r>
      <w:r w:rsidRPr="00B477C8">
        <w:rPr>
          <w:rFonts w:eastAsia="Times New Roman" w:cs="Times New Roman"/>
          <w:b/>
          <w:iCs/>
          <w:szCs w:val="18"/>
          <w:lang w:val="es-AR"/>
        </w:rPr>
        <w:instrText xml:space="preserve"> SEQ Tabla \* ARABIC </w:instrText>
      </w:r>
      <w:r w:rsidRPr="00B477C8">
        <w:rPr>
          <w:rFonts w:eastAsia="Times New Roman" w:cs="Times New Roman"/>
          <w:b/>
          <w:color w:val="2B579A"/>
          <w:szCs w:val="18"/>
          <w:shd w:val="clear" w:color="auto" w:fill="E6E6E6"/>
          <w:lang w:val="es-AR"/>
        </w:rPr>
        <w:fldChar w:fldCharType="separate"/>
      </w:r>
      <w:r w:rsidR="006870B8">
        <w:rPr>
          <w:rFonts w:eastAsia="Times New Roman" w:cs="Times New Roman"/>
          <w:b/>
          <w:iCs/>
          <w:noProof/>
          <w:szCs w:val="18"/>
          <w:lang w:val="es-AR"/>
        </w:rPr>
        <w:t>16</w:t>
      </w:r>
      <w:r w:rsidRPr="00B477C8">
        <w:rPr>
          <w:rFonts w:eastAsia="Times New Roman" w:cs="Times New Roman"/>
          <w:b/>
          <w:color w:val="2B579A"/>
          <w:szCs w:val="18"/>
          <w:shd w:val="clear" w:color="auto" w:fill="E6E6E6"/>
          <w:lang w:val="es-AR"/>
        </w:rPr>
        <w:fldChar w:fldCharType="end"/>
      </w:r>
      <w:bookmarkEnd w:id="220"/>
      <w:r w:rsidRPr="00B477C8">
        <w:rPr>
          <w:rFonts w:eastAsia="Times New Roman" w:cs="Times New Roman"/>
          <w:b/>
          <w:iCs/>
          <w:szCs w:val="18"/>
          <w:lang w:val="es-AR"/>
        </w:rPr>
        <w:t xml:space="preserve"> - PGAS para la Fase Operativa</w:t>
      </w:r>
      <w:bookmarkEnd w:id="221"/>
    </w:p>
    <w:tbl>
      <w:tblPr>
        <w:tblStyle w:val="GridTable4-Accent3"/>
        <w:tblW w:w="5000" w:type="pct"/>
        <w:tblLook w:val="0620" w:firstRow="1" w:lastRow="0" w:firstColumn="0" w:lastColumn="0" w:noHBand="1" w:noVBand="1"/>
      </w:tblPr>
      <w:tblGrid>
        <w:gridCol w:w="1740"/>
        <w:gridCol w:w="2082"/>
        <w:gridCol w:w="3240"/>
        <w:gridCol w:w="1474"/>
        <w:gridCol w:w="3002"/>
        <w:gridCol w:w="1718"/>
      </w:tblGrid>
      <w:tr w:rsidR="002E59B5" w:rsidRPr="00B477C8" w14:paraId="57714920" w14:textId="77777777" w:rsidTr="00D827E3">
        <w:trPr>
          <w:cnfStyle w:val="100000000000" w:firstRow="1" w:lastRow="0" w:firstColumn="0" w:lastColumn="0" w:oddVBand="0" w:evenVBand="0" w:oddHBand="0" w:evenHBand="0" w:firstRowFirstColumn="0" w:firstRowLastColumn="0" w:lastRowFirstColumn="0" w:lastRowLastColumn="0"/>
          <w:tblHeader/>
        </w:trPr>
        <w:tc>
          <w:tcPr>
            <w:tcW w:w="669" w:type="pct"/>
          </w:tcPr>
          <w:p w14:paraId="2B5BDA54" w14:textId="77777777" w:rsidR="007A52FF" w:rsidRPr="00B477C8" w:rsidRDefault="007A52FF" w:rsidP="00D827E3">
            <w:pPr>
              <w:spacing w:after="0"/>
              <w:ind w:left="0"/>
              <w:jc w:val="center"/>
              <w:rPr>
                <w:rFonts w:eastAsia="Times New Roman" w:cs="Times New Roman"/>
                <w:color w:val="FFFFFF" w:themeColor="background1"/>
                <w:sz w:val="24"/>
                <w:szCs w:val="28"/>
              </w:rPr>
            </w:pPr>
            <w:r w:rsidRPr="00B477C8">
              <w:rPr>
                <w:rFonts w:eastAsia="Times New Roman" w:cs="Times New Roman"/>
                <w:color w:val="FFFFFF" w:themeColor="background1"/>
                <w:sz w:val="24"/>
                <w:szCs w:val="28"/>
              </w:rPr>
              <w:t>Plan / Programa</w:t>
            </w:r>
          </w:p>
        </w:tc>
        <w:tc>
          <w:tcPr>
            <w:tcW w:w="798" w:type="pct"/>
          </w:tcPr>
          <w:p w14:paraId="7DD39A8F" w14:textId="77777777" w:rsidR="007A52FF" w:rsidRPr="00B477C8" w:rsidRDefault="007A52FF" w:rsidP="00D827E3">
            <w:pPr>
              <w:spacing w:after="0"/>
              <w:ind w:left="0"/>
              <w:jc w:val="center"/>
              <w:rPr>
                <w:rFonts w:eastAsia="Times New Roman" w:cs="Times New Roman"/>
                <w:color w:val="FFFFFF" w:themeColor="background1"/>
                <w:sz w:val="24"/>
                <w:szCs w:val="28"/>
              </w:rPr>
            </w:pPr>
            <w:proofErr w:type="gramStart"/>
            <w:r w:rsidRPr="00B477C8">
              <w:rPr>
                <w:rFonts w:eastAsia="Times New Roman" w:cs="Times New Roman"/>
                <w:color w:val="FFFFFF" w:themeColor="background1"/>
                <w:sz w:val="24"/>
                <w:szCs w:val="28"/>
              </w:rPr>
              <w:t>Impacto a Evitar</w:t>
            </w:r>
            <w:proofErr w:type="gramEnd"/>
          </w:p>
        </w:tc>
        <w:tc>
          <w:tcPr>
            <w:tcW w:w="1235" w:type="pct"/>
          </w:tcPr>
          <w:p w14:paraId="39DD5C2E" w14:textId="77777777" w:rsidR="007A52FF" w:rsidRPr="00B477C8" w:rsidRDefault="007A52FF" w:rsidP="00D827E3">
            <w:pPr>
              <w:spacing w:after="0"/>
              <w:ind w:left="0"/>
              <w:rPr>
                <w:rFonts w:eastAsia="Times New Roman" w:cs="Times New Roman"/>
                <w:color w:val="FFFFFF" w:themeColor="background1"/>
                <w:sz w:val="24"/>
                <w:szCs w:val="28"/>
              </w:rPr>
            </w:pPr>
            <w:r w:rsidRPr="00B477C8">
              <w:rPr>
                <w:rFonts w:eastAsia="Times New Roman" w:cs="Times New Roman"/>
                <w:color w:val="FFFFFF" w:themeColor="background1"/>
                <w:sz w:val="24"/>
                <w:szCs w:val="28"/>
              </w:rPr>
              <w:t>Medidas de Mitigación Mínimas</w:t>
            </w:r>
          </w:p>
        </w:tc>
        <w:tc>
          <w:tcPr>
            <w:tcW w:w="492" w:type="pct"/>
          </w:tcPr>
          <w:p w14:paraId="7C2630D7" w14:textId="77777777" w:rsidR="007A52FF" w:rsidRPr="00B477C8" w:rsidRDefault="007A52FF" w:rsidP="00D827E3">
            <w:pPr>
              <w:spacing w:after="0"/>
              <w:ind w:left="0"/>
              <w:jc w:val="center"/>
              <w:rPr>
                <w:rFonts w:eastAsia="Times New Roman" w:cs="Times New Roman"/>
                <w:color w:val="FFFFFF" w:themeColor="background1"/>
                <w:sz w:val="24"/>
                <w:szCs w:val="28"/>
              </w:rPr>
            </w:pPr>
            <w:r w:rsidRPr="00B477C8">
              <w:rPr>
                <w:rFonts w:eastAsia="Times New Roman" w:cs="Times New Roman"/>
                <w:color w:val="FFFFFF" w:themeColor="background1"/>
                <w:sz w:val="24"/>
                <w:szCs w:val="28"/>
              </w:rPr>
              <w:t>Responsable</w:t>
            </w:r>
          </w:p>
        </w:tc>
        <w:tc>
          <w:tcPr>
            <w:tcW w:w="1145" w:type="pct"/>
          </w:tcPr>
          <w:p w14:paraId="602CAA08" w14:textId="77777777" w:rsidR="007A52FF" w:rsidRPr="00B477C8" w:rsidRDefault="007A52FF" w:rsidP="00D827E3">
            <w:pPr>
              <w:spacing w:after="0"/>
              <w:ind w:left="0"/>
              <w:jc w:val="center"/>
              <w:rPr>
                <w:rFonts w:eastAsia="Times New Roman" w:cs="Times New Roman"/>
                <w:color w:val="FFFFFF" w:themeColor="background1"/>
                <w:sz w:val="24"/>
                <w:szCs w:val="28"/>
              </w:rPr>
            </w:pPr>
            <w:r w:rsidRPr="00B477C8">
              <w:rPr>
                <w:rFonts w:eastAsia="Times New Roman" w:cs="Times New Roman"/>
                <w:color w:val="FFFFFF" w:themeColor="background1"/>
                <w:sz w:val="24"/>
                <w:szCs w:val="28"/>
              </w:rPr>
              <w:t>Indicadores y Cumplimiento, Registros</w:t>
            </w:r>
          </w:p>
        </w:tc>
        <w:tc>
          <w:tcPr>
            <w:tcW w:w="661" w:type="pct"/>
          </w:tcPr>
          <w:p w14:paraId="2C83CD8C" w14:textId="77777777" w:rsidR="007A52FF" w:rsidRPr="00B477C8" w:rsidRDefault="007A52FF" w:rsidP="00D827E3">
            <w:pPr>
              <w:spacing w:after="0"/>
              <w:ind w:left="0"/>
              <w:jc w:val="center"/>
              <w:rPr>
                <w:rFonts w:eastAsia="Times New Roman" w:cs="Times New Roman"/>
                <w:color w:val="FFFFFF" w:themeColor="background1"/>
                <w:sz w:val="24"/>
                <w:szCs w:val="28"/>
              </w:rPr>
            </w:pPr>
            <w:r w:rsidRPr="00B477C8">
              <w:rPr>
                <w:rFonts w:eastAsia="Times New Roman" w:cs="Times New Roman"/>
                <w:color w:val="FFFFFF" w:themeColor="background1"/>
                <w:sz w:val="24"/>
                <w:szCs w:val="28"/>
              </w:rPr>
              <w:t>Supervisión</w:t>
            </w:r>
          </w:p>
        </w:tc>
      </w:tr>
      <w:tr w:rsidR="000918F1" w:rsidRPr="00B477C8" w14:paraId="752F46C5" w14:textId="77777777" w:rsidTr="00D827E3">
        <w:tc>
          <w:tcPr>
            <w:tcW w:w="669" w:type="pct"/>
          </w:tcPr>
          <w:p w14:paraId="300F4597" w14:textId="77777777" w:rsidR="007A52FF" w:rsidRPr="00B477C8" w:rsidRDefault="007A52FF" w:rsidP="00D827E3">
            <w:pPr>
              <w:spacing w:after="0"/>
              <w:ind w:left="0"/>
              <w:jc w:val="center"/>
              <w:rPr>
                <w:rFonts w:eastAsia="Times New Roman" w:cs="Times New Roman"/>
                <w:b/>
                <w:bCs/>
              </w:rPr>
            </w:pPr>
            <w:r w:rsidRPr="00B477C8">
              <w:rPr>
                <w:rFonts w:eastAsia="Times New Roman" w:cs="Times New Roman"/>
                <w:b/>
                <w:bCs/>
              </w:rPr>
              <w:t>Programa de Gestión de Residuos Sólidos</w:t>
            </w:r>
          </w:p>
        </w:tc>
        <w:tc>
          <w:tcPr>
            <w:tcW w:w="798" w:type="pct"/>
          </w:tcPr>
          <w:p w14:paraId="54ED7A16" w14:textId="77777777" w:rsidR="007A52FF" w:rsidRPr="00B477C8" w:rsidRDefault="007A52FF" w:rsidP="00D827E3">
            <w:pPr>
              <w:spacing w:after="0"/>
              <w:ind w:left="0"/>
              <w:jc w:val="center"/>
              <w:rPr>
                <w:rFonts w:eastAsia="Times New Roman" w:cs="Times New Roman"/>
              </w:rPr>
            </w:pPr>
            <w:r w:rsidRPr="00B477C8">
              <w:rPr>
                <w:rFonts w:eastAsia="Times New Roman" w:cs="Times New Roman"/>
              </w:rPr>
              <w:t>Contaminación por una mala gestión de residuos sólidos en la operación y mantenimiento de los Centros</w:t>
            </w:r>
          </w:p>
        </w:tc>
        <w:tc>
          <w:tcPr>
            <w:tcW w:w="1235" w:type="pct"/>
          </w:tcPr>
          <w:p w14:paraId="35717BBA" w14:textId="77777777" w:rsidR="007A52FF" w:rsidRPr="00B477C8" w:rsidRDefault="007A52FF" w:rsidP="00D827E3">
            <w:pPr>
              <w:spacing w:after="0"/>
              <w:ind w:left="0"/>
              <w:rPr>
                <w:rFonts w:eastAsia="Times New Roman" w:cs="Times New Roman"/>
              </w:rPr>
            </w:pPr>
            <w:r w:rsidRPr="00B477C8">
              <w:rPr>
                <w:rFonts w:eastAsia="Times New Roman" w:cs="Times New Roman"/>
              </w:rPr>
              <w:t>No se permitirá acumular residuos en los predios de los centros.</w:t>
            </w:r>
          </w:p>
          <w:p w14:paraId="5DA47153" w14:textId="77777777" w:rsidR="007A52FF" w:rsidRPr="00B477C8" w:rsidRDefault="007A52FF" w:rsidP="00D827E3">
            <w:pPr>
              <w:spacing w:after="0"/>
              <w:ind w:left="0"/>
              <w:rPr>
                <w:rFonts w:eastAsia="Times New Roman" w:cs="Times New Roman"/>
              </w:rPr>
            </w:pPr>
            <w:r w:rsidRPr="00B477C8">
              <w:rPr>
                <w:rFonts w:eastAsia="Times New Roman" w:cs="Times New Roman"/>
              </w:rPr>
              <w:t>Los residuos especiales (ej. equipos eléctricos obsoletos o reemplazados) se gestionarán de acuerdo con la normativa vigente.</w:t>
            </w:r>
          </w:p>
        </w:tc>
        <w:tc>
          <w:tcPr>
            <w:tcW w:w="492" w:type="pct"/>
          </w:tcPr>
          <w:p w14:paraId="089C666E" w14:textId="77777777" w:rsidR="007A52FF" w:rsidRPr="00B477C8" w:rsidRDefault="007A52FF" w:rsidP="00D827E3">
            <w:pPr>
              <w:spacing w:after="0"/>
              <w:ind w:left="0"/>
              <w:jc w:val="center"/>
              <w:rPr>
                <w:rFonts w:eastAsia="Times New Roman" w:cs="Times New Roman"/>
              </w:rPr>
            </w:pPr>
            <w:r>
              <w:rPr>
                <w:rFonts w:eastAsia="Times New Roman" w:cs="Times New Roman"/>
              </w:rPr>
              <w:t>OE</w:t>
            </w:r>
          </w:p>
        </w:tc>
        <w:tc>
          <w:tcPr>
            <w:tcW w:w="1145" w:type="pct"/>
          </w:tcPr>
          <w:p w14:paraId="7312454D" w14:textId="77777777" w:rsidR="007A52FF" w:rsidRPr="00B477C8" w:rsidRDefault="007A52FF" w:rsidP="00D827E3">
            <w:pPr>
              <w:spacing w:after="0"/>
              <w:ind w:left="0"/>
              <w:rPr>
                <w:rFonts w:eastAsia="Times New Roman" w:cs="Times New Roman"/>
              </w:rPr>
            </w:pPr>
            <w:r w:rsidRPr="00B477C8">
              <w:rPr>
                <w:rFonts w:eastAsia="Times New Roman" w:cs="Times New Roman"/>
              </w:rPr>
              <w:t>Auditoría Ambiental del sitio</w:t>
            </w:r>
          </w:p>
          <w:p w14:paraId="1EF995C8" w14:textId="77777777" w:rsidR="007A52FF" w:rsidRPr="00B477C8" w:rsidRDefault="007A52FF" w:rsidP="00D827E3">
            <w:pPr>
              <w:spacing w:after="0"/>
              <w:ind w:left="0"/>
              <w:rPr>
                <w:rFonts w:eastAsia="Times New Roman" w:cs="Times New Roman"/>
              </w:rPr>
            </w:pPr>
          </w:p>
          <w:p w14:paraId="67F3E867" w14:textId="77777777" w:rsidR="007A52FF" w:rsidRPr="00B477C8" w:rsidRDefault="007A52FF" w:rsidP="00D827E3">
            <w:pPr>
              <w:spacing w:after="0"/>
              <w:ind w:left="0"/>
              <w:rPr>
                <w:rFonts w:eastAsia="Times New Roman" w:cs="Times New Roman"/>
              </w:rPr>
            </w:pPr>
            <w:r w:rsidRPr="00B477C8">
              <w:rPr>
                <w:rFonts w:eastAsia="Times New Roman" w:cs="Times New Roman"/>
              </w:rPr>
              <w:t>Registros y manifiestos de retiro de residuos especiales (cuando corresponda).</w:t>
            </w:r>
          </w:p>
        </w:tc>
        <w:tc>
          <w:tcPr>
            <w:tcW w:w="661" w:type="pct"/>
          </w:tcPr>
          <w:p w14:paraId="1327B3F4" w14:textId="77777777" w:rsidR="007A52FF" w:rsidRPr="00B477C8" w:rsidRDefault="007A52FF" w:rsidP="00D827E3">
            <w:pPr>
              <w:spacing w:after="0"/>
              <w:ind w:left="0"/>
              <w:jc w:val="center"/>
              <w:rPr>
                <w:rFonts w:eastAsia="Times New Roman" w:cs="Times New Roman"/>
              </w:rPr>
            </w:pPr>
            <w:r w:rsidRPr="00B477C8">
              <w:rPr>
                <w:rFonts w:eastAsia="Times New Roman" w:cs="Times New Roman"/>
              </w:rPr>
              <w:t>Autoridad de Aplicación Ambiental</w:t>
            </w:r>
          </w:p>
        </w:tc>
      </w:tr>
      <w:tr w:rsidR="000918F1" w:rsidRPr="00B477C8" w14:paraId="6A726B53" w14:textId="77777777" w:rsidTr="00D827E3">
        <w:tc>
          <w:tcPr>
            <w:tcW w:w="669" w:type="pct"/>
          </w:tcPr>
          <w:p w14:paraId="31BAD713" w14:textId="77777777" w:rsidR="007A52FF" w:rsidRPr="00B477C8" w:rsidRDefault="007A52FF" w:rsidP="00D827E3">
            <w:pPr>
              <w:spacing w:after="0"/>
              <w:ind w:left="0"/>
              <w:jc w:val="center"/>
              <w:rPr>
                <w:rFonts w:eastAsia="Times New Roman" w:cs="Times New Roman"/>
                <w:b/>
                <w:bCs/>
              </w:rPr>
            </w:pPr>
            <w:r w:rsidRPr="00B477C8">
              <w:rPr>
                <w:rFonts w:eastAsia="Times New Roman" w:cs="Times New Roman"/>
                <w:b/>
                <w:bCs/>
              </w:rPr>
              <w:t>Programa de Seguridad y Salud Ocupacional</w:t>
            </w:r>
          </w:p>
        </w:tc>
        <w:tc>
          <w:tcPr>
            <w:tcW w:w="798" w:type="pct"/>
          </w:tcPr>
          <w:p w14:paraId="67D9AFC5" w14:textId="77777777" w:rsidR="007A52FF" w:rsidRPr="00B477C8" w:rsidRDefault="007A52FF" w:rsidP="00D827E3">
            <w:pPr>
              <w:keepNext/>
              <w:spacing w:after="0"/>
              <w:ind w:left="0"/>
              <w:jc w:val="center"/>
              <w:rPr>
                <w:rFonts w:eastAsia="Times New Roman" w:cs="Times New Roman"/>
              </w:rPr>
            </w:pPr>
            <w:r w:rsidRPr="00B477C8">
              <w:rPr>
                <w:rFonts w:eastAsia="Times New Roman" w:cs="Times New Roman"/>
              </w:rPr>
              <w:t>Riesgos laborales</w:t>
            </w:r>
          </w:p>
        </w:tc>
        <w:tc>
          <w:tcPr>
            <w:tcW w:w="1235" w:type="pct"/>
          </w:tcPr>
          <w:p w14:paraId="2538F76D" w14:textId="77777777" w:rsidR="007A52FF" w:rsidRPr="00B477C8" w:rsidRDefault="007A52FF" w:rsidP="00D827E3">
            <w:pPr>
              <w:keepNext/>
              <w:spacing w:after="0"/>
              <w:ind w:left="0"/>
              <w:rPr>
                <w:rFonts w:eastAsia="Times New Roman" w:cs="Times New Roman"/>
              </w:rPr>
            </w:pPr>
            <w:r w:rsidRPr="00B477C8">
              <w:rPr>
                <w:rFonts w:eastAsia="Times New Roman" w:cs="Times New Roman"/>
              </w:rPr>
              <w:t>Cumplimiento de la normativa nacional y local vigente en las tareas de mantenimiento de los centros.</w:t>
            </w:r>
          </w:p>
        </w:tc>
        <w:tc>
          <w:tcPr>
            <w:tcW w:w="492" w:type="pct"/>
          </w:tcPr>
          <w:p w14:paraId="1578E8CB" w14:textId="77777777" w:rsidR="007A52FF" w:rsidRPr="00B477C8" w:rsidRDefault="007A52FF" w:rsidP="00D827E3">
            <w:pPr>
              <w:keepNext/>
              <w:spacing w:after="0"/>
              <w:ind w:left="0"/>
              <w:jc w:val="center"/>
              <w:rPr>
                <w:rFonts w:eastAsia="Times New Roman" w:cs="Times New Roman"/>
              </w:rPr>
            </w:pPr>
            <w:r>
              <w:rPr>
                <w:rFonts w:eastAsia="Times New Roman" w:cs="Times New Roman"/>
              </w:rPr>
              <w:t>OE</w:t>
            </w:r>
          </w:p>
        </w:tc>
        <w:tc>
          <w:tcPr>
            <w:tcW w:w="1145" w:type="pct"/>
          </w:tcPr>
          <w:p w14:paraId="5A875F34" w14:textId="77777777" w:rsidR="007A52FF" w:rsidRPr="00B477C8" w:rsidRDefault="007A52FF" w:rsidP="00D827E3">
            <w:pPr>
              <w:keepNext/>
              <w:spacing w:after="0"/>
              <w:ind w:left="0"/>
              <w:rPr>
                <w:rFonts w:eastAsia="Times New Roman" w:cs="Times New Roman"/>
              </w:rPr>
            </w:pPr>
            <w:r w:rsidRPr="00B477C8">
              <w:rPr>
                <w:rFonts w:eastAsia="Times New Roman" w:cs="Times New Roman"/>
              </w:rPr>
              <w:t>Incidencia de accidentes ocupacionales</w:t>
            </w:r>
          </w:p>
        </w:tc>
        <w:tc>
          <w:tcPr>
            <w:tcW w:w="661" w:type="pct"/>
          </w:tcPr>
          <w:p w14:paraId="165C3538" w14:textId="77777777" w:rsidR="007A52FF" w:rsidRPr="00B477C8" w:rsidRDefault="007A52FF" w:rsidP="00D827E3">
            <w:pPr>
              <w:keepNext/>
              <w:spacing w:after="0"/>
              <w:ind w:left="0"/>
              <w:jc w:val="center"/>
              <w:rPr>
                <w:rFonts w:eastAsia="Times New Roman" w:cs="Times New Roman"/>
              </w:rPr>
            </w:pPr>
            <w:r w:rsidRPr="00B477C8">
              <w:rPr>
                <w:rFonts w:eastAsia="Times New Roman" w:cs="Times New Roman"/>
              </w:rPr>
              <w:t>Autoridad de Aplicación</w:t>
            </w:r>
          </w:p>
        </w:tc>
      </w:tr>
      <w:tr w:rsidR="000918F1" w:rsidRPr="00B477C8" w14:paraId="3266F092" w14:textId="77777777" w:rsidTr="00D827E3">
        <w:tc>
          <w:tcPr>
            <w:tcW w:w="669" w:type="pct"/>
          </w:tcPr>
          <w:p w14:paraId="428C4205" w14:textId="77777777" w:rsidR="007A52FF" w:rsidRPr="00B477C8" w:rsidRDefault="007A52FF" w:rsidP="00D827E3">
            <w:pPr>
              <w:spacing w:after="0"/>
              <w:ind w:left="0"/>
              <w:jc w:val="center"/>
              <w:rPr>
                <w:rFonts w:eastAsia="Times New Roman" w:cs="Times New Roman"/>
                <w:b/>
                <w:bCs/>
              </w:rPr>
            </w:pPr>
            <w:r w:rsidRPr="00B477C8">
              <w:rPr>
                <w:rFonts w:eastAsia="Times New Roman" w:cs="Times New Roman"/>
                <w:b/>
                <w:bCs/>
              </w:rPr>
              <w:t>Plan de Contingencias</w:t>
            </w:r>
          </w:p>
        </w:tc>
        <w:tc>
          <w:tcPr>
            <w:tcW w:w="798" w:type="pct"/>
          </w:tcPr>
          <w:p w14:paraId="19CD7EC1" w14:textId="77777777" w:rsidR="007A52FF" w:rsidRPr="00B477C8" w:rsidRDefault="007A52FF" w:rsidP="00D827E3">
            <w:pPr>
              <w:keepNext/>
              <w:spacing w:after="0"/>
              <w:ind w:left="0"/>
              <w:jc w:val="center"/>
              <w:rPr>
                <w:rFonts w:eastAsia="Times New Roman" w:cs="Times New Roman"/>
              </w:rPr>
            </w:pPr>
            <w:r w:rsidRPr="00B477C8">
              <w:rPr>
                <w:rFonts w:eastAsia="Times New Roman" w:cs="Times New Roman"/>
              </w:rPr>
              <w:t>Mala gestión de contingencias ambientales / ocupacionales</w:t>
            </w:r>
          </w:p>
        </w:tc>
        <w:tc>
          <w:tcPr>
            <w:tcW w:w="1235" w:type="pct"/>
          </w:tcPr>
          <w:p w14:paraId="7B8469C8" w14:textId="77777777" w:rsidR="007A52FF" w:rsidRPr="00B477C8" w:rsidRDefault="007A52FF" w:rsidP="00D827E3">
            <w:pPr>
              <w:keepNext/>
              <w:spacing w:after="0"/>
              <w:ind w:left="0"/>
              <w:rPr>
                <w:rFonts w:eastAsia="Times New Roman" w:cs="Times New Roman"/>
              </w:rPr>
            </w:pPr>
            <w:r w:rsidRPr="00B477C8">
              <w:rPr>
                <w:rFonts w:eastAsia="Times New Roman" w:cs="Times New Roman"/>
              </w:rPr>
              <w:t xml:space="preserve">El Plan de Contingencias está dividido en dos partes: Plan Estratégico y Plan de Acción. El Plan Estratégico define la estructura y la organización para la atención de emergencias, las funciones y responsabilidades de las personas encargadas de ejecutar el plan, los recursos necesarios, y las estrategias preventivas y operativas a aplicar en cada uno de los posibles escenarios (ejemplo, </w:t>
            </w:r>
            <w:r w:rsidRPr="00B477C8">
              <w:rPr>
                <w:rFonts w:eastAsia="Times New Roman" w:cs="Times New Roman"/>
                <w:u w:val="single"/>
              </w:rPr>
              <w:t>incendios</w:t>
            </w:r>
            <w:r w:rsidRPr="00B477C8">
              <w:rPr>
                <w:rFonts w:eastAsia="Times New Roman" w:cs="Times New Roman"/>
              </w:rPr>
              <w:t xml:space="preserve">), definidos a partir de la evaluación de los riesgos asociados a la </w:t>
            </w:r>
            <w:r w:rsidRPr="00B477C8">
              <w:rPr>
                <w:rFonts w:eastAsia="Times New Roman" w:cs="Times New Roman"/>
              </w:rPr>
              <w:lastRenderedPageBreak/>
              <w:t>construcción. El Plan de Acción por su parte, establece los procedimientos a seguir en caso de emergencia.</w:t>
            </w:r>
          </w:p>
        </w:tc>
        <w:tc>
          <w:tcPr>
            <w:tcW w:w="492" w:type="pct"/>
          </w:tcPr>
          <w:p w14:paraId="21DB1C4A" w14:textId="77777777" w:rsidR="007A52FF" w:rsidRPr="00B477C8" w:rsidRDefault="007A52FF" w:rsidP="00D827E3">
            <w:pPr>
              <w:keepNext/>
              <w:spacing w:after="0"/>
              <w:ind w:left="0"/>
              <w:jc w:val="center"/>
              <w:rPr>
                <w:rFonts w:eastAsia="Times New Roman" w:cs="Times New Roman"/>
              </w:rPr>
            </w:pPr>
            <w:r>
              <w:rPr>
                <w:rFonts w:eastAsia="Times New Roman" w:cs="Times New Roman"/>
              </w:rPr>
              <w:lastRenderedPageBreak/>
              <w:t>OE</w:t>
            </w:r>
          </w:p>
        </w:tc>
        <w:tc>
          <w:tcPr>
            <w:tcW w:w="1145" w:type="pct"/>
          </w:tcPr>
          <w:p w14:paraId="6DD8F575" w14:textId="77777777" w:rsidR="007A52FF" w:rsidRPr="00B477C8" w:rsidRDefault="007A52FF" w:rsidP="00D827E3">
            <w:pPr>
              <w:keepNext/>
              <w:spacing w:after="0"/>
              <w:ind w:left="0"/>
              <w:rPr>
                <w:rFonts w:eastAsia="Times New Roman" w:cs="Times New Roman"/>
              </w:rPr>
            </w:pPr>
            <w:r w:rsidRPr="00B477C8">
              <w:rPr>
                <w:rFonts w:eastAsia="Times New Roman" w:cs="Times New Roman"/>
              </w:rPr>
              <w:t>Número de accidentes ambientales y de seguridad gestionados de acuerdo con el procedimiento definido / Número total de accidentes ambientales y de salud ocurridos en el proyecto.</w:t>
            </w:r>
          </w:p>
        </w:tc>
        <w:tc>
          <w:tcPr>
            <w:tcW w:w="661" w:type="pct"/>
          </w:tcPr>
          <w:p w14:paraId="374D7AA6" w14:textId="77777777" w:rsidR="007A52FF" w:rsidRPr="00B477C8" w:rsidRDefault="007A52FF" w:rsidP="00D827E3">
            <w:pPr>
              <w:keepNext/>
              <w:spacing w:after="0"/>
              <w:ind w:left="0"/>
              <w:jc w:val="center"/>
              <w:rPr>
                <w:rFonts w:eastAsia="Times New Roman" w:cs="Times New Roman"/>
              </w:rPr>
            </w:pPr>
            <w:r w:rsidRPr="00B477C8">
              <w:rPr>
                <w:rFonts w:eastAsia="Times New Roman" w:cs="Times New Roman"/>
              </w:rPr>
              <w:t>Autoridad de Aplicación</w:t>
            </w:r>
          </w:p>
        </w:tc>
      </w:tr>
      <w:tr w:rsidR="000918F1" w:rsidRPr="00B477C8" w14:paraId="13A76328" w14:textId="77777777" w:rsidTr="00D827E3">
        <w:tc>
          <w:tcPr>
            <w:tcW w:w="669" w:type="pct"/>
          </w:tcPr>
          <w:p w14:paraId="3227E8B5" w14:textId="77777777" w:rsidR="007A52FF" w:rsidRPr="00B477C8" w:rsidRDefault="007A52FF" w:rsidP="00D827E3">
            <w:pPr>
              <w:spacing w:after="0"/>
              <w:ind w:left="0"/>
              <w:jc w:val="center"/>
              <w:rPr>
                <w:rFonts w:eastAsia="Times New Roman" w:cs="Times New Roman"/>
                <w:b/>
                <w:bCs/>
              </w:rPr>
            </w:pPr>
            <w:r w:rsidRPr="00B477C8">
              <w:rPr>
                <w:rFonts w:eastAsia="Times New Roman" w:cs="Times New Roman"/>
                <w:b/>
                <w:bCs/>
              </w:rPr>
              <w:t>Plan de Gestión de Riesgos de Desastres Naturales</w:t>
            </w:r>
          </w:p>
        </w:tc>
        <w:tc>
          <w:tcPr>
            <w:tcW w:w="798" w:type="pct"/>
          </w:tcPr>
          <w:p w14:paraId="40172F29" w14:textId="77777777" w:rsidR="007A52FF" w:rsidRPr="00B477C8" w:rsidRDefault="007A52FF" w:rsidP="00D827E3">
            <w:pPr>
              <w:keepNext/>
              <w:spacing w:after="0"/>
              <w:ind w:left="0"/>
              <w:jc w:val="center"/>
              <w:rPr>
                <w:rFonts w:eastAsia="Times New Roman" w:cs="Times New Roman"/>
              </w:rPr>
            </w:pPr>
            <w:r w:rsidRPr="00B477C8">
              <w:rPr>
                <w:rFonts w:eastAsia="Times New Roman" w:cs="Times New Roman"/>
              </w:rPr>
              <w:t>Daños por ocurrencia de desastres naturales</w:t>
            </w:r>
          </w:p>
        </w:tc>
        <w:tc>
          <w:tcPr>
            <w:tcW w:w="1235" w:type="pct"/>
          </w:tcPr>
          <w:p w14:paraId="547915B4" w14:textId="77777777" w:rsidR="007A52FF" w:rsidRPr="00B477C8" w:rsidRDefault="007A52FF" w:rsidP="00D827E3">
            <w:pPr>
              <w:keepNext/>
              <w:spacing w:after="0"/>
              <w:ind w:left="0"/>
              <w:rPr>
                <w:rFonts w:eastAsia="Times New Roman" w:cs="Times New Roman"/>
              </w:rPr>
            </w:pPr>
            <w:r w:rsidRPr="00B477C8">
              <w:rPr>
                <w:rFonts w:eastAsia="Times New Roman" w:cs="Times New Roman"/>
              </w:rPr>
              <w:t xml:space="preserve">El Plan de Gestión de Riesgos de Desastres Naturales (PGRD) deberá ser preparado para cada centro que así lo requiera según la preclasificación, y deberá estar alineado a la normativa nacional. </w:t>
            </w:r>
          </w:p>
          <w:p w14:paraId="4442841D" w14:textId="77777777" w:rsidR="007A52FF" w:rsidRPr="00B477C8" w:rsidRDefault="007A52FF" w:rsidP="00D827E3">
            <w:pPr>
              <w:keepNext/>
              <w:spacing w:after="0"/>
              <w:ind w:left="0"/>
              <w:rPr>
                <w:rFonts w:eastAsia="Times New Roman" w:cs="Times New Roman"/>
              </w:rPr>
            </w:pPr>
            <w:r w:rsidRPr="00B477C8">
              <w:rPr>
                <w:rFonts w:eastAsia="Times New Roman" w:cs="Times New Roman"/>
              </w:rPr>
              <w:t>El PGRD establecerá lineamientos para minimizar o controlar los daños por desastres naturales en las instalaciones de los centros, y los procedimientos y planes de respuesta para atender en forma oportuna, eficiente y con los recursos necesarios, los eventos de desastres.</w:t>
            </w:r>
          </w:p>
          <w:p w14:paraId="46D331B0" w14:textId="77777777" w:rsidR="007A52FF" w:rsidRPr="00B477C8" w:rsidRDefault="007A52FF" w:rsidP="00D827E3">
            <w:pPr>
              <w:keepNext/>
              <w:spacing w:after="0"/>
              <w:ind w:left="0"/>
              <w:rPr>
                <w:rFonts w:eastAsia="Times New Roman" w:cs="Times New Roman"/>
              </w:rPr>
            </w:pPr>
            <w:r w:rsidRPr="00B477C8">
              <w:rPr>
                <w:rFonts w:eastAsia="Times New Roman" w:cs="Times New Roman"/>
              </w:rPr>
              <w:t xml:space="preserve">En la etapa operativa, </w:t>
            </w:r>
            <w:r>
              <w:rPr>
                <w:rFonts w:eastAsia="Times New Roman" w:cs="Times New Roman"/>
              </w:rPr>
              <w:t>el OE</w:t>
            </w:r>
            <w:r w:rsidRPr="00B477C8">
              <w:rPr>
                <w:rFonts w:eastAsia="Times New Roman" w:cs="Times New Roman"/>
              </w:rPr>
              <w:t xml:space="preserve"> es responsable de liderar la gestión del riesgo de desastres naturales, preparando Planes para aquellos nuevos centros que así lo requieran.</w:t>
            </w:r>
          </w:p>
          <w:p w14:paraId="2F260F05" w14:textId="77777777" w:rsidR="007A52FF" w:rsidRPr="00B477C8" w:rsidRDefault="007A52FF" w:rsidP="00D827E3">
            <w:pPr>
              <w:keepNext/>
              <w:spacing w:after="0"/>
              <w:ind w:left="0"/>
              <w:rPr>
                <w:rFonts w:eastAsia="Times New Roman" w:cs="Times New Roman"/>
              </w:rPr>
            </w:pPr>
            <w:r w:rsidRPr="00B477C8">
              <w:rPr>
                <w:rFonts w:eastAsia="Times New Roman" w:cs="Times New Roman"/>
              </w:rPr>
              <w:t xml:space="preserve">Para ello, definirá protocolos de actuación y respuesta en función de los niveles del evento </w:t>
            </w:r>
            <w:r w:rsidRPr="00B477C8">
              <w:rPr>
                <w:rFonts w:eastAsia="Times New Roman" w:cs="Times New Roman"/>
              </w:rPr>
              <w:lastRenderedPageBreak/>
              <w:t>(afectación mínima, afectación media, afectación de magnitud o completa). Los protocolos deberán definir:</w:t>
            </w:r>
          </w:p>
          <w:p w14:paraId="621B03BD" w14:textId="77777777" w:rsidR="007A52FF" w:rsidRPr="002453FC" w:rsidRDefault="007A52FF" w:rsidP="00D827E3">
            <w:pPr>
              <w:pStyle w:val="ListParagraph"/>
              <w:keepNext/>
              <w:numPr>
                <w:ilvl w:val="0"/>
                <w:numId w:val="101"/>
              </w:numPr>
              <w:spacing w:after="0"/>
              <w:ind w:left="0"/>
              <w:rPr>
                <w:rFonts w:eastAsia="Times New Roman" w:cs="Times New Roman"/>
                <w:lang w:val="es-AR"/>
              </w:rPr>
            </w:pPr>
            <w:r w:rsidRPr="002453FC">
              <w:rPr>
                <w:rFonts w:eastAsia="Times New Roman" w:cs="Times New Roman"/>
                <w:lang w:val="es-AR"/>
              </w:rPr>
              <w:t>Mecanismos de coordinación entre organismos</w:t>
            </w:r>
          </w:p>
          <w:p w14:paraId="416B4A18" w14:textId="77777777" w:rsidR="007A52FF" w:rsidRPr="002453FC" w:rsidRDefault="007A52FF" w:rsidP="00D827E3">
            <w:pPr>
              <w:pStyle w:val="ListParagraph"/>
              <w:keepNext/>
              <w:numPr>
                <w:ilvl w:val="0"/>
                <w:numId w:val="101"/>
              </w:numPr>
              <w:spacing w:after="0"/>
              <w:ind w:left="0"/>
              <w:rPr>
                <w:rFonts w:eastAsia="Times New Roman" w:cs="Times New Roman"/>
                <w:lang w:val="es-AR"/>
              </w:rPr>
            </w:pPr>
            <w:r w:rsidRPr="002453FC">
              <w:rPr>
                <w:rFonts w:eastAsia="Times New Roman" w:cs="Times New Roman"/>
                <w:lang w:val="es-AR"/>
              </w:rPr>
              <w:t>Definición de un Comité de Respuesta y de mecanismos de comunicación apropiados para dicho Comité</w:t>
            </w:r>
          </w:p>
          <w:p w14:paraId="4C064BCA" w14:textId="77777777" w:rsidR="007A52FF" w:rsidRPr="002453FC" w:rsidRDefault="007A52FF" w:rsidP="00D827E3">
            <w:pPr>
              <w:pStyle w:val="ListParagraph"/>
              <w:keepNext/>
              <w:numPr>
                <w:ilvl w:val="0"/>
                <w:numId w:val="101"/>
              </w:numPr>
              <w:spacing w:after="0"/>
              <w:ind w:left="0"/>
              <w:rPr>
                <w:rFonts w:eastAsia="Times New Roman" w:cs="Times New Roman"/>
                <w:lang w:val="es-AR"/>
              </w:rPr>
            </w:pPr>
            <w:r w:rsidRPr="002453FC">
              <w:rPr>
                <w:rFonts w:eastAsia="Times New Roman" w:cs="Times New Roman"/>
                <w:lang w:val="es-AR"/>
              </w:rPr>
              <w:t>Requerimientos de comunicación a la comunidad y señal de alerta</w:t>
            </w:r>
          </w:p>
          <w:p w14:paraId="289672C1" w14:textId="77777777" w:rsidR="007A52FF" w:rsidRPr="002453FC" w:rsidRDefault="007A52FF" w:rsidP="00D827E3">
            <w:pPr>
              <w:pStyle w:val="ListParagraph"/>
              <w:keepNext/>
              <w:numPr>
                <w:ilvl w:val="0"/>
                <w:numId w:val="101"/>
              </w:numPr>
              <w:spacing w:after="0"/>
              <w:ind w:left="0"/>
              <w:rPr>
                <w:rFonts w:eastAsia="Times New Roman" w:cs="Times New Roman"/>
                <w:lang w:val="es-AR"/>
              </w:rPr>
            </w:pPr>
            <w:r w:rsidRPr="002453FC">
              <w:rPr>
                <w:rFonts w:eastAsia="Times New Roman" w:cs="Times New Roman"/>
                <w:lang w:val="es-AR"/>
              </w:rPr>
              <w:t>Necesidades de asistencia de personas según nivel de afectación</w:t>
            </w:r>
          </w:p>
          <w:p w14:paraId="2EBD1EF2" w14:textId="77777777" w:rsidR="007A52FF" w:rsidRPr="002453FC" w:rsidRDefault="007A52FF" w:rsidP="00D827E3">
            <w:pPr>
              <w:pStyle w:val="ListParagraph"/>
              <w:keepNext/>
              <w:numPr>
                <w:ilvl w:val="0"/>
                <w:numId w:val="101"/>
              </w:numPr>
              <w:spacing w:after="0"/>
              <w:ind w:left="0"/>
              <w:rPr>
                <w:rFonts w:eastAsia="Times New Roman" w:cs="Times New Roman"/>
                <w:lang w:val="es-AR"/>
              </w:rPr>
            </w:pPr>
            <w:r w:rsidRPr="002453FC">
              <w:rPr>
                <w:rFonts w:eastAsia="Times New Roman" w:cs="Times New Roman"/>
                <w:lang w:val="es-AR"/>
              </w:rPr>
              <w:t>Registro y documentación de los eventos</w:t>
            </w:r>
          </w:p>
          <w:p w14:paraId="2858F2AC" w14:textId="77777777" w:rsidR="007A52FF" w:rsidRPr="002453FC" w:rsidRDefault="007A52FF" w:rsidP="00D827E3">
            <w:pPr>
              <w:pStyle w:val="ListParagraph"/>
              <w:keepNext/>
              <w:numPr>
                <w:ilvl w:val="0"/>
                <w:numId w:val="101"/>
              </w:numPr>
              <w:spacing w:after="0"/>
              <w:ind w:left="0"/>
              <w:rPr>
                <w:rFonts w:eastAsia="Times New Roman" w:cs="Times New Roman"/>
                <w:lang w:val="es-AR"/>
              </w:rPr>
            </w:pPr>
            <w:r w:rsidRPr="002453FC">
              <w:rPr>
                <w:rFonts w:eastAsia="Times New Roman" w:cs="Times New Roman"/>
                <w:lang w:val="es-AR"/>
              </w:rPr>
              <w:t xml:space="preserve">Atención de la </w:t>
            </w:r>
            <w:proofErr w:type="spellStart"/>
            <w:r w:rsidRPr="002453FC">
              <w:rPr>
                <w:rFonts w:eastAsia="Times New Roman" w:cs="Times New Roman"/>
                <w:lang w:val="es-AR"/>
              </w:rPr>
              <w:t>post-emergencia</w:t>
            </w:r>
            <w:proofErr w:type="spellEnd"/>
            <w:r w:rsidRPr="002453FC">
              <w:rPr>
                <w:rFonts w:eastAsia="Times New Roman" w:cs="Times New Roman"/>
                <w:lang w:val="es-AR"/>
              </w:rPr>
              <w:t xml:space="preserve"> – Plan de Acción</w:t>
            </w:r>
          </w:p>
          <w:p w14:paraId="77627245" w14:textId="77777777" w:rsidR="007A52FF" w:rsidRPr="002453FC" w:rsidRDefault="007A52FF" w:rsidP="00D827E3">
            <w:pPr>
              <w:pStyle w:val="ListParagraph"/>
              <w:keepNext/>
              <w:numPr>
                <w:ilvl w:val="0"/>
                <w:numId w:val="101"/>
              </w:numPr>
              <w:spacing w:after="0"/>
              <w:ind w:left="0"/>
              <w:rPr>
                <w:rFonts w:eastAsia="Times New Roman" w:cs="Times New Roman"/>
                <w:lang w:val="es-AR"/>
              </w:rPr>
            </w:pPr>
            <w:r w:rsidRPr="002453FC">
              <w:rPr>
                <w:rFonts w:eastAsia="Times New Roman" w:cs="Times New Roman"/>
                <w:lang w:val="es-AR"/>
              </w:rPr>
              <w:t xml:space="preserve">Seguimiento y control de la </w:t>
            </w:r>
            <w:proofErr w:type="spellStart"/>
            <w:r w:rsidRPr="002453FC">
              <w:rPr>
                <w:rFonts w:eastAsia="Times New Roman" w:cs="Times New Roman"/>
                <w:lang w:val="es-AR"/>
              </w:rPr>
              <w:t>post-emergencia</w:t>
            </w:r>
            <w:proofErr w:type="spellEnd"/>
            <w:r w:rsidRPr="002453FC">
              <w:rPr>
                <w:rFonts w:eastAsia="Times New Roman" w:cs="Times New Roman"/>
                <w:lang w:val="es-AR"/>
              </w:rPr>
              <w:t xml:space="preserve"> </w:t>
            </w:r>
          </w:p>
          <w:p w14:paraId="16C6AD57" w14:textId="77777777" w:rsidR="007A52FF" w:rsidRPr="00B477C8" w:rsidRDefault="007A52FF" w:rsidP="00D827E3">
            <w:pPr>
              <w:keepNext/>
              <w:spacing w:after="0"/>
              <w:ind w:left="0"/>
              <w:rPr>
                <w:rFonts w:eastAsia="Times New Roman" w:cs="Times New Roman"/>
              </w:rPr>
            </w:pPr>
          </w:p>
        </w:tc>
        <w:tc>
          <w:tcPr>
            <w:tcW w:w="492" w:type="pct"/>
          </w:tcPr>
          <w:p w14:paraId="5EF4A836" w14:textId="77777777" w:rsidR="007A52FF" w:rsidRPr="00B477C8" w:rsidRDefault="007A52FF" w:rsidP="00D827E3">
            <w:pPr>
              <w:keepNext/>
              <w:spacing w:after="0"/>
              <w:ind w:left="0"/>
              <w:jc w:val="center"/>
              <w:rPr>
                <w:rFonts w:eastAsia="Times New Roman" w:cs="Times New Roman"/>
              </w:rPr>
            </w:pPr>
            <w:r>
              <w:rPr>
                <w:rFonts w:eastAsia="Times New Roman" w:cs="Times New Roman"/>
              </w:rPr>
              <w:lastRenderedPageBreak/>
              <w:t>OE</w:t>
            </w:r>
          </w:p>
        </w:tc>
        <w:tc>
          <w:tcPr>
            <w:tcW w:w="1145" w:type="pct"/>
          </w:tcPr>
          <w:p w14:paraId="6AE61600" w14:textId="77777777" w:rsidR="007A52FF" w:rsidRPr="00B477C8" w:rsidRDefault="007A52FF" w:rsidP="00D827E3">
            <w:pPr>
              <w:keepNext/>
              <w:spacing w:after="0"/>
              <w:ind w:left="0"/>
              <w:rPr>
                <w:rFonts w:eastAsia="Times New Roman" w:cs="Times New Roman"/>
              </w:rPr>
            </w:pPr>
            <w:r w:rsidRPr="00B477C8">
              <w:rPr>
                <w:rFonts w:eastAsia="Times New Roman" w:cs="Times New Roman"/>
              </w:rPr>
              <w:t xml:space="preserve">Número de eventos (ocurrencias de desastres naturales) gestionados de acuerdo con el procedimiento definido / Número total de eventos (ocurrencias de desastres naturales) ocurridos </w:t>
            </w:r>
          </w:p>
        </w:tc>
        <w:tc>
          <w:tcPr>
            <w:tcW w:w="661" w:type="pct"/>
          </w:tcPr>
          <w:p w14:paraId="17E6FDE8" w14:textId="77777777" w:rsidR="007A52FF" w:rsidRPr="00B477C8" w:rsidRDefault="007A52FF" w:rsidP="00D827E3">
            <w:pPr>
              <w:keepNext/>
              <w:spacing w:after="0"/>
              <w:ind w:left="0"/>
              <w:jc w:val="center"/>
              <w:rPr>
                <w:rFonts w:eastAsia="Times New Roman" w:cs="Times New Roman"/>
              </w:rPr>
            </w:pPr>
            <w:r w:rsidRPr="00B477C8">
              <w:rPr>
                <w:rFonts w:eastAsia="Times New Roman" w:cs="Times New Roman"/>
              </w:rPr>
              <w:t>Autoridad de Aplicación</w:t>
            </w:r>
          </w:p>
        </w:tc>
      </w:tr>
    </w:tbl>
    <w:p w14:paraId="679CCE99" w14:textId="77777777" w:rsidR="00E00A70" w:rsidRDefault="00E00A70" w:rsidP="00FD6568">
      <w:pPr>
        <w:pStyle w:val="Heading2"/>
        <w:sectPr w:rsidR="00E00A70" w:rsidSect="00E00A70">
          <w:headerReference w:type="default" r:id="rId70"/>
          <w:footerReference w:type="default" r:id="rId71"/>
          <w:pgSz w:w="15840" w:h="12240" w:orient="landscape" w:code="1"/>
          <w:pgMar w:top="1440" w:right="1440" w:bottom="1041" w:left="1134" w:header="425" w:footer="2070" w:gutter="0"/>
          <w:cols w:space="708"/>
          <w:titlePg/>
          <w:docGrid w:linePitch="360"/>
        </w:sectPr>
      </w:pPr>
      <w:bookmarkStart w:id="222" w:name="_Toc63359057"/>
      <w:bookmarkStart w:id="223" w:name="_Toc76578524"/>
    </w:p>
    <w:p w14:paraId="1A39FBB3" w14:textId="6F77BABD" w:rsidR="007A52FF" w:rsidRPr="00B477C8" w:rsidRDefault="007A52FF" w:rsidP="00FD6568">
      <w:pPr>
        <w:pStyle w:val="Heading2"/>
      </w:pPr>
      <w:bookmarkStart w:id="224" w:name="_Toc83946480"/>
      <w:r w:rsidRPr="00B477C8">
        <w:lastRenderedPageBreak/>
        <w:t>Presupuesto del PGAS</w:t>
      </w:r>
      <w:bookmarkEnd w:id="222"/>
      <w:bookmarkEnd w:id="223"/>
      <w:bookmarkEnd w:id="224"/>
    </w:p>
    <w:p w14:paraId="3D79B5E1"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 xml:space="preserve">En la </w:t>
      </w:r>
      <w:r w:rsidRPr="00B477C8">
        <w:rPr>
          <w:rFonts w:eastAsia="Times New Roman" w:cstheme="minorHAnsi"/>
          <w:color w:val="2B579A"/>
          <w:shd w:val="clear" w:color="auto" w:fill="E6E6E6"/>
          <w:lang w:val="es-AR"/>
        </w:rPr>
        <w:fldChar w:fldCharType="begin" w:fldLock="1"/>
      </w:r>
      <w:r w:rsidRPr="00B477C8">
        <w:rPr>
          <w:rFonts w:eastAsia="Times New Roman" w:cstheme="minorHAnsi"/>
          <w:lang w:val="es-AR"/>
        </w:rPr>
        <w:instrText xml:space="preserve"> REF _Ref54729849 \h </w:instrText>
      </w:r>
      <w:r w:rsidRPr="00B477C8">
        <w:rPr>
          <w:rFonts w:eastAsia="Times New Roman" w:cstheme="minorHAnsi"/>
          <w:color w:val="2B579A"/>
          <w:shd w:val="clear" w:color="auto" w:fill="E6E6E6"/>
          <w:lang w:val="es-AR"/>
        </w:rPr>
      </w:r>
      <w:r w:rsidRPr="00B477C8">
        <w:rPr>
          <w:rFonts w:eastAsia="Times New Roman" w:cstheme="minorHAnsi"/>
          <w:color w:val="2B579A"/>
          <w:shd w:val="clear" w:color="auto" w:fill="E6E6E6"/>
          <w:lang w:val="es-AR"/>
        </w:rPr>
        <w:fldChar w:fldCharType="separate"/>
      </w:r>
      <w:r w:rsidRPr="00B477C8">
        <w:rPr>
          <w:rFonts w:eastAsia="Times New Roman" w:cs="Times New Roman"/>
          <w:lang w:val="es-AR"/>
        </w:rPr>
        <w:t xml:space="preserve">Tabla </w:t>
      </w:r>
      <w:r w:rsidRPr="00B477C8">
        <w:rPr>
          <w:rFonts w:eastAsia="Times New Roman" w:cs="Times New Roman"/>
          <w:noProof/>
          <w:lang w:val="es-AR"/>
        </w:rPr>
        <w:t>38</w:t>
      </w:r>
      <w:r w:rsidRPr="00B477C8">
        <w:rPr>
          <w:rFonts w:eastAsia="Times New Roman" w:cstheme="minorHAnsi"/>
          <w:color w:val="2B579A"/>
          <w:shd w:val="clear" w:color="auto" w:fill="E6E6E6"/>
          <w:lang w:val="es-AR"/>
        </w:rPr>
        <w:fldChar w:fldCharType="end"/>
      </w:r>
      <w:r w:rsidRPr="00B477C8">
        <w:rPr>
          <w:rFonts w:eastAsia="Times New Roman" w:cstheme="minorHAnsi"/>
          <w:lang w:val="es-AR"/>
        </w:rPr>
        <w:t xml:space="preserve"> se incluyen los costos estimados, cronogramas y responsables del seguimiento del Plan de Gestión Ambiental y Social para los proyectos a financiar.</w:t>
      </w:r>
    </w:p>
    <w:p w14:paraId="014346E5" w14:textId="15A53C67" w:rsidR="007A52FF" w:rsidRPr="00B477C8" w:rsidRDefault="007A52FF" w:rsidP="007A52FF">
      <w:pPr>
        <w:keepNext/>
        <w:spacing w:after="0"/>
        <w:jc w:val="center"/>
        <w:rPr>
          <w:b/>
          <w:iCs/>
          <w:szCs w:val="18"/>
          <w:lang w:val="es-AR"/>
        </w:rPr>
      </w:pPr>
      <w:bookmarkStart w:id="225" w:name="_Ref54729849"/>
      <w:bookmarkStart w:id="226" w:name="_Toc54731783"/>
      <w:r w:rsidRPr="00B477C8">
        <w:rPr>
          <w:b/>
          <w:iCs/>
          <w:szCs w:val="18"/>
          <w:lang w:val="es-AR"/>
        </w:rPr>
        <w:t xml:space="preserve">Tabla </w:t>
      </w:r>
      <w:r w:rsidRPr="00B477C8">
        <w:rPr>
          <w:b/>
          <w:iCs/>
          <w:szCs w:val="18"/>
          <w:lang w:val="es-AR"/>
        </w:rPr>
        <w:fldChar w:fldCharType="begin"/>
      </w:r>
      <w:r w:rsidRPr="00B477C8">
        <w:rPr>
          <w:b/>
          <w:iCs/>
          <w:szCs w:val="18"/>
          <w:lang w:val="es-AR"/>
        </w:rPr>
        <w:instrText>SEQ Tabla \* ARABIC</w:instrText>
      </w:r>
      <w:r w:rsidRPr="00B477C8">
        <w:rPr>
          <w:b/>
          <w:iCs/>
          <w:szCs w:val="18"/>
          <w:lang w:val="es-AR"/>
        </w:rPr>
        <w:fldChar w:fldCharType="separate"/>
      </w:r>
      <w:r w:rsidR="006870B8">
        <w:rPr>
          <w:b/>
          <w:iCs/>
          <w:noProof/>
          <w:szCs w:val="18"/>
          <w:lang w:val="es-AR"/>
        </w:rPr>
        <w:t>17</w:t>
      </w:r>
      <w:r w:rsidRPr="00B477C8">
        <w:rPr>
          <w:b/>
          <w:iCs/>
          <w:szCs w:val="18"/>
          <w:lang w:val="es-AR"/>
        </w:rPr>
        <w:fldChar w:fldCharType="end"/>
      </w:r>
      <w:bookmarkEnd w:id="225"/>
      <w:r w:rsidRPr="00B477C8">
        <w:rPr>
          <w:b/>
          <w:iCs/>
          <w:szCs w:val="18"/>
          <w:lang w:val="es-AR"/>
        </w:rPr>
        <w:t xml:space="preserve"> - Costos, Cronogramas y Responsables del PGAS</w:t>
      </w:r>
      <w:bookmarkEnd w:id="226"/>
    </w:p>
    <w:tbl>
      <w:tblPr>
        <w:tblStyle w:val="GridTable4-Accent6"/>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6A0" w:firstRow="1" w:lastRow="0" w:firstColumn="1" w:lastColumn="0" w:noHBand="1" w:noVBand="1"/>
      </w:tblPr>
      <w:tblGrid>
        <w:gridCol w:w="2886"/>
        <w:gridCol w:w="1813"/>
        <w:gridCol w:w="1565"/>
        <w:gridCol w:w="1906"/>
        <w:gridCol w:w="1579"/>
      </w:tblGrid>
      <w:tr w:rsidR="005D3D25" w:rsidRPr="005D3D25" w14:paraId="57E1E286" w14:textId="77777777" w:rsidTr="005D3D25">
        <w:trPr>
          <w:cnfStyle w:val="100000000000" w:firstRow="1" w:lastRow="0" w:firstColumn="0" w:lastColumn="0" w:oddVBand="0" w:evenVBand="0" w:oddHBand="0" w:evenHBand="0" w:firstRowFirstColumn="0" w:firstRowLastColumn="0" w:lastRowFirstColumn="0" w:lastRowLastColumn="0"/>
          <w:cantSplit/>
          <w:trHeight w:val="47"/>
          <w:tblHeade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52658F" w:themeFill="accent3"/>
            <w:vAlign w:val="center"/>
          </w:tcPr>
          <w:p w14:paraId="0D035D9E" w14:textId="77777777" w:rsidR="007A52FF" w:rsidRPr="005D3D25" w:rsidRDefault="007A52FF" w:rsidP="005D3D25">
            <w:pPr>
              <w:keepNext/>
              <w:spacing w:after="0"/>
              <w:ind w:left="0"/>
              <w:jc w:val="center"/>
              <w:rPr>
                <w:rFonts w:eastAsia="Times New Roman" w:cs="Times New Roman"/>
                <w:color w:val="FFFFFF" w:themeColor="background1"/>
                <w:sz w:val="26"/>
                <w:szCs w:val="28"/>
              </w:rPr>
            </w:pPr>
            <w:r w:rsidRPr="005D3D25">
              <w:rPr>
                <w:rFonts w:eastAsia="Times New Roman" w:cs="Times New Roman"/>
                <w:color w:val="FFFFFF" w:themeColor="background1"/>
                <w:sz w:val="26"/>
                <w:szCs w:val="28"/>
              </w:rPr>
              <w:t>Medida</w:t>
            </w:r>
          </w:p>
        </w:tc>
        <w:tc>
          <w:tcPr>
            <w:tcW w:w="1813" w:type="dxa"/>
            <w:shd w:val="clear" w:color="auto" w:fill="52658F" w:themeFill="accent3"/>
            <w:vAlign w:val="center"/>
          </w:tcPr>
          <w:p w14:paraId="552B2022" w14:textId="77777777" w:rsidR="007A52FF" w:rsidRPr="005D3D25" w:rsidRDefault="007A52FF" w:rsidP="005D3D25">
            <w:pPr>
              <w:keepNext/>
              <w:spacing w:after="0"/>
              <w:ind w:left="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6"/>
                <w:szCs w:val="28"/>
              </w:rPr>
            </w:pPr>
            <w:r w:rsidRPr="005D3D25">
              <w:rPr>
                <w:rFonts w:eastAsia="Times New Roman" w:cs="Times New Roman"/>
                <w:color w:val="FFFFFF" w:themeColor="background1"/>
                <w:sz w:val="26"/>
                <w:szCs w:val="28"/>
              </w:rPr>
              <w:t>Descripción</w:t>
            </w:r>
          </w:p>
        </w:tc>
        <w:tc>
          <w:tcPr>
            <w:tcW w:w="1565" w:type="dxa"/>
            <w:shd w:val="clear" w:color="auto" w:fill="52658F" w:themeFill="accent3"/>
            <w:vAlign w:val="center"/>
          </w:tcPr>
          <w:p w14:paraId="727CA45C" w14:textId="77777777" w:rsidR="007A52FF" w:rsidRPr="005D3D25" w:rsidRDefault="007A52FF" w:rsidP="005D3D25">
            <w:pPr>
              <w:keepNext/>
              <w:spacing w:after="0"/>
              <w:ind w:left="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6"/>
                <w:szCs w:val="28"/>
              </w:rPr>
            </w:pPr>
            <w:r w:rsidRPr="005D3D25">
              <w:rPr>
                <w:rFonts w:eastAsia="Times New Roman" w:cs="Times New Roman"/>
                <w:color w:val="FFFFFF" w:themeColor="background1"/>
                <w:sz w:val="26"/>
                <w:szCs w:val="28"/>
              </w:rPr>
              <w:t xml:space="preserve">Costo estimado </w:t>
            </w:r>
          </w:p>
        </w:tc>
        <w:tc>
          <w:tcPr>
            <w:tcW w:w="0" w:type="auto"/>
            <w:shd w:val="clear" w:color="auto" w:fill="52658F" w:themeFill="accent3"/>
            <w:vAlign w:val="center"/>
          </w:tcPr>
          <w:p w14:paraId="32BA4413" w14:textId="77777777" w:rsidR="007A52FF" w:rsidRPr="005D3D25" w:rsidRDefault="007A52FF" w:rsidP="005D3D25">
            <w:pPr>
              <w:keepNext/>
              <w:spacing w:after="0"/>
              <w:ind w:left="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6"/>
                <w:szCs w:val="28"/>
              </w:rPr>
            </w:pPr>
            <w:r w:rsidRPr="005D3D25">
              <w:rPr>
                <w:rFonts w:eastAsia="Times New Roman" w:cs="Times New Roman"/>
                <w:color w:val="FFFFFF" w:themeColor="background1"/>
                <w:sz w:val="26"/>
                <w:szCs w:val="28"/>
              </w:rPr>
              <w:t>Cronograma</w:t>
            </w:r>
          </w:p>
        </w:tc>
        <w:tc>
          <w:tcPr>
            <w:tcW w:w="0" w:type="auto"/>
            <w:shd w:val="clear" w:color="auto" w:fill="52658F" w:themeFill="accent3"/>
            <w:vAlign w:val="center"/>
          </w:tcPr>
          <w:p w14:paraId="2ED2610C" w14:textId="77777777" w:rsidR="007A52FF" w:rsidRPr="005D3D25" w:rsidRDefault="007A52FF" w:rsidP="005D3D25">
            <w:pPr>
              <w:keepNext/>
              <w:spacing w:after="0"/>
              <w:ind w:left="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FFFFFF" w:themeColor="background1"/>
                <w:sz w:val="26"/>
                <w:szCs w:val="28"/>
              </w:rPr>
            </w:pPr>
            <w:r w:rsidRPr="005D3D25">
              <w:rPr>
                <w:rFonts w:eastAsia="Times New Roman" w:cs="Times New Roman"/>
                <w:color w:val="FFFFFF" w:themeColor="background1"/>
                <w:sz w:val="26"/>
                <w:szCs w:val="28"/>
              </w:rPr>
              <w:t>Responsable</w:t>
            </w:r>
          </w:p>
        </w:tc>
      </w:tr>
      <w:tr w:rsidR="002E59B5" w:rsidRPr="00B477C8" w14:paraId="233FE6D7" w14:textId="77777777" w:rsidTr="002A7D9E">
        <w:trPr>
          <w:cantSplit/>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7E7E7" w:themeFill="accent6" w:themeFillTint="33"/>
            <w:vAlign w:val="center"/>
          </w:tcPr>
          <w:p w14:paraId="0FBC0E5E" w14:textId="77777777" w:rsidR="007A52FF" w:rsidRPr="00B477C8" w:rsidRDefault="007A52FF" w:rsidP="005D3D25">
            <w:pPr>
              <w:spacing w:after="0"/>
              <w:ind w:left="0"/>
              <w:jc w:val="center"/>
              <w:rPr>
                <w:rFonts w:eastAsia="Times New Roman" w:cstheme="minorHAnsi"/>
              </w:rPr>
            </w:pPr>
            <w:r w:rsidRPr="00B477C8">
              <w:rPr>
                <w:rFonts w:eastAsia="Times New Roman" w:cstheme="minorHAnsi"/>
              </w:rPr>
              <w:t>Incorporación de cláusulas socioambientales a pliegos de licitación</w:t>
            </w:r>
          </w:p>
        </w:tc>
        <w:tc>
          <w:tcPr>
            <w:tcW w:w="1813" w:type="dxa"/>
            <w:vAlign w:val="center"/>
          </w:tcPr>
          <w:p w14:paraId="3C7FDDE7" w14:textId="77777777" w:rsidR="007A52FF" w:rsidRPr="00B477C8" w:rsidRDefault="007A52FF" w:rsidP="005D3D25">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Incorporación de requerimientos socioambientales en los pliegos de licitación</w:t>
            </w:r>
          </w:p>
        </w:tc>
        <w:tc>
          <w:tcPr>
            <w:tcW w:w="1565" w:type="dxa"/>
            <w:vAlign w:val="center"/>
          </w:tcPr>
          <w:p w14:paraId="1070B1C6" w14:textId="77777777" w:rsidR="007A52FF" w:rsidRPr="00B477C8" w:rsidRDefault="007A52FF" w:rsidP="005D3D25">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(incluido en el presupuesto operativo OE)</w:t>
            </w:r>
          </w:p>
        </w:tc>
        <w:tc>
          <w:tcPr>
            <w:tcW w:w="0" w:type="auto"/>
            <w:vAlign w:val="center"/>
          </w:tcPr>
          <w:p w14:paraId="4E60BE03" w14:textId="77777777" w:rsidR="007A52FF" w:rsidRPr="00B477C8" w:rsidRDefault="007A52FF" w:rsidP="005D3D25">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A la finalización del proyecto ejecutivo</w:t>
            </w:r>
          </w:p>
        </w:tc>
        <w:tc>
          <w:tcPr>
            <w:tcW w:w="0" w:type="auto"/>
            <w:vAlign w:val="center"/>
          </w:tcPr>
          <w:p w14:paraId="7066650F" w14:textId="77777777" w:rsidR="007A52FF" w:rsidRPr="00B477C8" w:rsidRDefault="007A52FF" w:rsidP="005D3D25">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imes New Roman"/>
              </w:rPr>
              <w:t>OE</w:t>
            </w:r>
          </w:p>
        </w:tc>
      </w:tr>
      <w:tr w:rsidR="002E59B5" w:rsidRPr="00B477C8" w14:paraId="2FBDE452" w14:textId="77777777" w:rsidTr="002A7D9E">
        <w:trPr>
          <w:cantSplit/>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7E7E7" w:themeFill="accent6" w:themeFillTint="33"/>
            <w:vAlign w:val="center"/>
          </w:tcPr>
          <w:p w14:paraId="65877948" w14:textId="77777777" w:rsidR="007A52FF" w:rsidRPr="00B477C8" w:rsidRDefault="007A52FF" w:rsidP="005D3D25">
            <w:pPr>
              <w:spacing w:after="0"/>
              <w:ind w:left="0"/>
              <w:jc w:val="center"/>
              <w:rPr>
                <w:rFonts w:eastAsia="Times New Roman" w:cstheme="minorHAnsi"/>
              </w:rPr>
            </w:pPr>
            <w:r w:rsidRPr="00B477C8">
              <w:rPr>
                <w:rFonts w:eastAsia="Times New Roman" w:cstheme="minorHAnsi"/>
              </w:rPr>
              <w:t>Obtención de permisos ambientales</w:t>
            </w:r>
          </w:p>
        </w:tc>
        <w:tc>
          <w:tcPr>
            <w:tcW w:w="1813" w:type="dxa"/>
            <w:vAlign w:val="center"/>
          </w:tcPr>
          <w:p w14:paraId="19449B52" w14:textId="77777777" w:rsidR="007A52FF" w:rsidRPr="00B477C8" w:rsidRDefault="007A52FF" w:rsidP="005D3D25">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Gestión de licencias ambientales ante las autoridades de aplicación – si aplica.</w:t>
            </w:r>
          </w:p>
        </w:tc>
        <w:tc>
          <w:tcPr>
            <w:tcW w:w="1565" w:type="dxa"/>
            <w:vAlign w:val="center"/>
          </w:tcPr>
          <w:p w14:paraId="78075C4C" w14:textId="77777777" w:rsidR="007A52FF" w:rsidRPr="00B477C8" w:rsidRDefault="007A52FF" w:rsidP="005D3D25">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(incluido en el presupuesto operativo OE)</w:t>
            </w:r>
          </w:p>
        </w:tc>
        <w:tc>
          <w:tcPr>
            <w:tcW w:w="0" w:type="auto"/>
            <w:vAlign w:val="center"/>
          </w:tcPr>
          <w:p w14:paraId="4D6CC2B3" w14:textId="77777777" w:rsidR="007A52FF" w:rsidRPr="00B477C8" w:rsidRDefault="007A52FF" w:rsidP="005D3D25">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A la finalización del proyecto ejecutivo</w:t>
            </w:r>
          </w:p>
        </w:tc>
        <w:tc>
          <w:tcPr>
            <w:tcW w:w="0" w:type="auto"/>
            <w:vAlign w:val="center"/>
          </w:tcPr>
          <w:p w14:paraId="607626DD" w14:textId="77777777" w:rsidR="007A52FF" w:rsidRPr="00B477C8" w:rsidRDefault="007A52FF" w:rsidP="005D3D25">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Pr>
                <w:rFonts w:eastAsia="Times New Roman" w:cs="Times New Roman"/>
              </w:rPr>
              <w:t>OE</w:t>
            </w:r>
          </w:p>
        </w:tc>
      </w:tr>
      <w:tr w:rsidR="002E59B5" w:rsidRPr="00B477C8" w14:paraId="24E64982" w14:textId="77777777" w:rsidTr="002A7D9E">
        <w:trPr>
          <w:cantSplit/>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E7E7E7" w:themeFill="accent6" w:themeFillTint="33"/>
            <w:vAlign w:val="center"/>
          </w:tcPr>
          <w:p w14:paraId="22ECF72E" w14:textId="77777777" w:rsidR="007A52FF" w:rsidRPr="00B477C8" w:rsidRDefault="007A52FF" w:rsidP="005D3D25">
            <w:pPr>
              <w:spacing w:after="0"/>
              <w:ind w:left="0"/>
              <w:jc w:val="center"/>
              <w:rPr>
                <w:rFonts w:eastAsia="Times New Roman" w:cstheme="minorHAnsi"/>
              </w:rPr>
            </w:pPr>
            <w:r w:rsidRPr="00B477C8">
              <w:rPr>
                <w:rFonts w:eastAsia="Times New Roman" w:cstheme="minorHAnsi"/>
              </w:rPr>
              <w:t>Implementación de Medidas de mitigación y Programas del PGAS a nivel constructivo</w:t>
            </w:r>
          </w:p>
        </w:tc>
        <w:tc>
          <w:tcPr>
            <w:tcW w:w="1813" w:type="dxa"/>
            <w:vAlign w:val="center"/>
          </w:tcPr>
          <w:p w14:paraId="77D36DEF" w14:textId="77777777" w:rsidR="007A52FF" w:rsidRPr="00B477C8" w:rsidRDefault="007A52FF" w:rsidP="005D3D25">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Preparación del PGAS a nivel constructivo e implementación durante la construcción del proyecto; monitoreo socioambiental de obra</w:t>
            </w:r>
          </w:p>
        </w:tc>
        <w:tc>
          <w:tcPr>
            <w:tcW w:w="1565" w:type="dxa"/>
            <w:vAlign w:val="center"/>
          </w:tcPr>
          <w:p w14:paraId="052D5BF2" w14:textId="77777777" w:rsidR="007A52FF" w:rsidRPr="00B477C8" w:rsidRDefault="007A52FF" w:rsidP="005D3D25">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2% del monto de la obra para proyectos categoría B</w:t>
            </w:r>
          </w:p>
        </w:tc>
        <w:tc>
          <w:tcPr>
            <w:tcW w:w="0" w:type="auto"/>
            <w:vAlign w:val="center"/>
          </w:tcPr>
          <w:p w14:paraId="382CF89B" w14:textId="77777777" w:rsidR="007A52FF" w:rsidRPr="00B477C8" w:rsidRDefault="007A52FF" w:rsidP="005D3D25">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Desde inicio de obra hasta finalización</w:t>
            </w:r>
          </w:p>
        </w:tc>
        <w:tc>
          <w:tcPr>
            <w:tcW w:w="0" w:type="auto"/>
            <w:vAlign w:val="center"/>
          </w:tcPr>
          <w:p w14:paraId="304A13CC" w14:textId="77777777" w:rsidR="007A52FF" w:rsidRPr="00B477C8" w:rsidRDefault="007A52FF" w:rsidP="005D3D25">
            <w:pPr>
              <w:spacing w:after="0"/>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rPr>
            </w:pPr>
            <w:r w:rsidRPr="00B477C8">
              <w:rPr>
                <w:rFonts w:eastAsia="Times New Roman" w:cstheme="minorHAnsi"/>
              </w:rPr>
              <w:t>Contratista</w:t>
            </w:r>
          </w:p>
        </w:tc>
      </w:tr>
    </w:tbl>
    <w:p w14:paraId="319ED63F" w14:textId="77777777" w:rsidR="007A52FF" w:rsidRPr="00B477C8" w:rsidRDefault="007A52FF" w:rsidP="007A52FF">
      <w:pPr>
        <w:spacing w:after="120"/>
        <w:rPr>
          <w:rFonts w:eastAsia="Times New Roman" w:cstheme="minorHAnsi"/>
          <w:lang w:val="es-AR"/>
        </w:rPr>
      </w:pPr>
    </w:p>
    <w:p w14:paraId="358DF672" w14:textId="6B38FE34" w:rsidR="007A52FF" w:rsidRPr="00B477C8" w:rsidRDefault="007A52FF" w:rsidP="007A52FF">
      <w:pPr>
        <w:spacing w:after="120"/>
        <w:rPr>
          <w:rFonts w:eastAsia="Times New Roman" w:cstheme="minorHAnsi"/>
          <w:lang w:val="es-AR"/>
        </w:rPr>
      </w:pPr>
      <w:r w:rsidRPr="00B477C8">
        <w:rPr>
          <w:rFonts w:eastAsia="Times New Roman" w:cstheme="minorHAnsi"/>
          <w:lang w:val="es-AR"/>
        </w:rPr>
        <w:t xml:space="preserve">El costo para la implementación de las medidas de mitigación y programas del PGAS de la </w:t>
      </w:r>
      <w:r>
        <w:rPr>
          <w:rFonts w:eastAsia="Times New Roman" w:cstheme="minorHAnsi"/>
          <w:lang w:val="es-AR"/>
        </w:rPr>
        <w:fldChar w:fldCharType="begin" w:fldLock="1"/>
      </w:r>
      <w:r>
        <w:rPr>
          <w:rFonts w:eastAsia="Times New Roman" w:cstheme="minorHAnsi"/>
          <w:lang w:val="es-AR"/>
        </w:rPr>
        <w:instrText xml:space="preserve"> REF _Ref54729849 \h </w:instrText>
      </w:r>
      <w:r>
        <w:rPr>
          <w:rFonts w:eastAsia="Times New Roman" w:cstheme="minorHAnsi"/>
          <w:lang w:val="es-AR"/>
        </w:rPr>
      </w:r>
      <w:r>
        <w:rPr>
          <w:rFonts w:eastAsia="Times New Roman" w:cstheme="minorHAnsi"/>
          <w:lang w:val="es-AR"/>
        </w:rPr>
        <w:fldChar w:fldCharType="separate"/>
      </w:r>
      <w:r w:rsidR="006870B8" w:rsidRPr="00B477C8">
        <w:rPr>
          <w:b/>
          <w:iCs/>
          <w:szCs w:val="18"/>
          <w:lang w:val="es-AR"/>
        </w:rPr>
        <w:t xml:space="preserve">Tabla </w:t>
      </w:r>
      <w:r w:rsidR="006870B8">
        <w:rPr>
          <w:b/>
          <w:iCs/>
          <w:noProof/>
          <w:szCs w:val="18"/>
          <w:lang w:val="es-AR"/>
        </w:rPr>
        <w:t>17</w:t>
      </w:r>
      <w:r>
        <w:rPr>
          <w:rFonts w:eastAsia="Times New Roman" w:cstheme="minorHAnsi"/>
          <w:lang w:val="es-AR"/>
        </w:rPr>
        <w:fldChar w:fldCharType="end"/>
      </w:r>
      <w:r>
        <w:rPr>
          <w:rFonts w:eastAsia="Times New Roman" w:cstheme="minorHAnsi"/>
          <w:lang w:val="es-AR"/>
        </w:rPr>
        <w:t xml:space="preserve"> </w:t>
      </w:r>
      <w:r w:rsidRPr="00B477C8">
        <w:rPr>
          <w:rFonts w:eastAsia="Times New Roman" w:cstheme="minorHAnsi"/>
          <w:lang w:val="es-AR"/>
        </w:rPr>
        <w:t>es indicativo. La empresa contratista, como responsable contractual de la preparación e implementación del PGAS a nivel constructivo, utilizará su propia estimación de costos basándose en su experiencia, su estructura de costos, y los diseños finales a nivel de ingeniería de detalle.</w:t>
      </w:r>
    </w:p>
    <w:p w14:paraId="223438CD"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 xml:space="preserve">El costo indicado no constituye un elemento prescriptivo de obligación contractual, ya que </w:t>
      </w:r>
      <w:r w:rsidRPr="00B477C8">
        <w:rPr>
          <w:rFonts w:eastAsia="Times New Roman" w:cstheme="minorHAnsi"/>
          <w:b/>
          <w:lang w:val="es-AR"/>
        </w:rPr>
        <w:t>la implementación del PGAS se monitorea exclusivamente en términos de su desempeño</w:t>
      </w:r>
      <w:r w:rsidRPr="00B477C8">
        <w:rPr>
          <w:rFonts w:eastAsia="Times New Roman" w:cstheme="minorHAnsi"/>
          <w:lang w:val="es-AR"/>
        </w:rPr>
        <w:t xml:space="preserve"> (resultados), y no en función de los insumos utilizados (recursos invertidos por la contratista). No obstante, el porcentaje mínimo de fondos a destinar a la gestión socioambiental del Proyecto </w:t>
      </w:r>
      <w:r w:rsidRPr="00B477C8">
        <w:rPr>
          <w:rFonts w:eastAsia="Times New Roman" w:cstheme="minorHAnsi"/>
          <w:u w:val="single"/>
          <w:lang w:val="es-AR"/>
        </w:rPr>
        <w:t>no debe ser nunca inferior</w:t>
      </w:r>
      <w:r w:rsidRPr="00B477C8">
        <w:rPr>
          <w:rFonts w:eastAsia="Times New Roman" w:cstheme="minorHAnsi"/>
          <w:lang w:val="es-AR"/>
        </w:rPr>
        <w:t xml:space="preserve"> al 1% del monto total del Proyecto.</w:t>
      </w:r>
    </w:p>
    <w:p w14:paraId="4873CB97" w14:textId="7E2EFC78" w:rsidR="007A52FF" w:rsidRPr="00B477C8" w:rsidRDefault="007A52FF" w:rsidP="00FD6568">
      <w:pPr>
        <w:pStyle w:val="Heading2"/>
      </w:pPr>
      <w:bookmarkStart w:id="227" w:name="_Toc57570415"/>
      <w:bookmarkStart w:id="228" w:name="_Toc76578525"/>
      <w:bookmarkStart w:id="229" w:name="_Toc83946481"/>
      <w:bookmarkStart w:id="230" w:name="_Toc63359058"/>
      <w:bookmarkStart w:id="231" w:name="_Toc517546518"/>
      <w:bookmarkStart w:id="232" w:name="_Toc520481906"/>
      <w:r w:rsidRPr="00B477C8">
        <w:lastRenderedPageBreak/>
        <w:t>Consultas Públicas Significativas con Partes Interesadas</w:t>
      </w:r>
      <w:bookmarkEnd w:id="227"/>
      <w:bookmarkEnd w:id="228"/>
      <w:bookmarkEnd w:id="229"/>
      <w:r w:rsidRPr="00B477C8">
        <w:t xml:space="preserve"> </w:t>
      </w:r>
    </w:p>
    <w:p w14:paraId="1D5645C3" w14:textId="77777777" w:rsidR="007A52FF" w:rsidRPr="00B477C8" w:rsidRDefault="007A52FF" w:rsidP="007A52FF">
      <w:pPr>
        <w:spacing w:after="120"/>
        <w:rPr>
          <w:rFonts w:eastAsia="Times New Roman" w:cs="Times New Roman"/>
          <w:lang w:val="es-AR"/>
        </w:rPr>
      </w:pPr>
      <w:r w:rsidRPr="00B477C8">
        <w:rPr>
          <w:rFonts w:eastAsia="Times New Roman" w:cs="Times New Roman"/>
          <w:lang w:val="es-AR"/>
        </w:rPr>
        <w:t>De conformidad con la directiva B.6 sobre Consulta, de la Política de medio ambiente y cumplimiento de salvaguardias del BID OP-703, las obras de Categoría B a financiar bajo el Proyecto requerirán de un proceso de consulta.</w:t>
      </w:r>
    </w:p>
    <w:p w14:paraId="11BEFE85" w14:textId="4DD611A5" w:rsidR="007A52FF" w:rsidRPr="00B477C8" w:rsidRDefault="007A52FF" w:rsidP="007A52FF">
      <w:pPr>
        <w:spacing w:after="120"/>
        <w:rPr>
          <w:rFonts w:eastAsia="Times New Roman" w:cstheme="minorHAnsi"/>
          <w:lang w:val="es-AR"/>
        </w:rPr>
      </w:pPr>
      <w:r w:rsidRPr="00B477C8">
        <w:rPr>
          <w:rFonts w:eastAsia="Times New Roman" w:cs="Times New Roman"/>
          <w:lang w:val="es-AR"/>
        </w:rPr>
        <w:t xml:space="preserve">Este mecanismo de participación de partes interesadas debe realizarse de acuerdo con la </w:t>
      </w:r>
      <w:r w:rsidRPr="00B477C8">
        <w:rPr>
          <w:rFonts w:eastAsia="Times New Roman" w:cs="Times New Roman"/>
          <w:b/>
          <w:lang w:val="es-AR"/>
        </w:rPr>
        <w:t xml:space="preserve">Guía de Consulta del BID </w:t>
      </w:r>
      <w:r w:rsidRPr="00B477C8">
        <w:rPr>
          <w:rFonts w:eastAsia="Times New Roman" w:cs="Times New Roman"/>
          <w:lang w:val="es-AR"/>
        </w:rPr>
        <w:t xml:space="preserve">(descargable en </w:t>
      </w:r>
      <w:hyperlink r:id="rId72" w:history="1">
        <w:r w:rsidRPr="00B477C8">
          <w:rPr>
            <w:rFonts w:eastAsiaTheme="majorEastAsia" w:cs="Times New Roman"/>
            <w:color w:val="0096D2" w:themeColor="hyperlink"/>
            <w:u w:val="single"/>
            <w:lang w:val="es-AR"/>
          </w:rPr>
          <w:t>http://dx.doi.org/10.18235/0000776</w:t>
        </w:r>
      </w:hyperlink>
      <w:r w:rsidRPr="00B477C8">
        <w:rPr>
          <w:rFonts w:eastAsia="Times New Roman" w:cs="Times New Roman"/>
          <w:lang w:val="es-AR"/>
        </w:rPr>
        <w:t>)</w:t>
      </w:r>
      <w:r w:rsidRPr="00B477C8">
        <w:rPr>
          <w:rFonts w:eastAsia="Times New Roman" w:cstheme="minorHAnsi"/>
          <w:lang w:val="es-AR"/>
        </w:rPr>
        <w:t xml:space="preserve"> y la guía de </w:t>
      </w:r>
      <w:r w:rsidRPr="00B477C8">
        <w:rPr>
          <w:rFonts w:eastAsia="Times New Roman" w:cstheme="minorHAnsi"/>
          <w:b/>
          <w:bCs/>
          <w:lang w:val="es-AR"/>
        </w:rPr>
        <w:t xml:space="preserve">Planificación de las Consultas Virtuales en el Contexto de COVID-19: Orientaciones para Agencias de Gobierno y Unidades Ejecutoras de los Proyectos </w:t>
      </w:r>
      <w:r w:rsidRPr="00B477C8">
        <w:rPr>
          <w:rFonts w:eastAsia="Times New Roman" w:cstheme="minorHAnsi"/>
          <w:lang w:val="es-AR"/>
        </w:rPr>
        <w:t xml:space="preserve">(descargable en </w:t>
      </w:r>
      <w:hyperlink r:id="rId73" w:history="1">
        <w:r w:rsidRPr="00B477C8">
          <w:rPr>
            <w:rFonts w:eastAsiaTheme="majorEastAsia" w:cstheme="minorHAnsi"/>
            <w:color w:val="0096D2" w:themeColor="hyperlink"/>
            <w:u w:val="single"/>
            <w:lang w:val="es-AR"/>
          </w:rPr>
          <w:t>http://dx.doi.org/10.18235/0002502</w:t>
        </w:r>
      </w:hyperlink>
      <w:r w:rsidRPr="00B477C8">
        <w:rPr>
          <w:rFonts w:eastAsia="Times New Roman" w:cstheme="minorHAnsi"/>
          <w:lang w:val="es-AR"/>
        </w:rPr>
        <w:t>).</w:t>
      </w:r>
    </w:p>
    <w:p w14:paraId="6736DC07" w14:textId="77777777" w:rsidR="007A52FF" w:rsidRPr="00B477C8" w:rsidRDefault="007A52FF" w:rsidP="007A52FF">
      <w:pPr>
        <w:spacing w:after="120"/>
        <w:rPr>
          <w:rFonts w:eastAsia="Times New Roman"/>
          <w:lang w:val="es-AR"/>
        </w:rPr>
      </w:pPr>
      <w:r w:rsidRPr="00B477C8">
        <w:rPr>
          <w:rFonts w:eastAsia="Times New Roman"/>
          <w:lang w:val="es-AR"/>
        </w:rPr>
        <w:t>El proceso debe</w:t>
      </w:r>
      <w:r w:rsidRPr="00B477C8">
        <w:rPr>
          <w:rFonts w:eastAsia="Times New Roman" w:cs="Times New Roman"/>
          <w:lang w:val="es-AR"/>
        </w:rPr>
        <w:t xml:space="preserve"> garantizar que, antes de la consulta, se presente la información para asegurar el entendimiento de los impactos socioambientales y las medidas de mitigación propuestas de los proyectos y de los procesos de obra correspondientes. </w:t>
      </w:r>
      <w:r w:rsidRPr="00B477C8">
        <w:rPr>
          <w:rFonts w:eastAsia="Times New Roman"/>
          <w:lang w:val="es-AR"/>
        </w:rPr>
        <w:t xml:space="preserve">Una vez se lleven a cabo las consultas, el Informe de Consulta se </w:t>
      </w:r>
      <w:r>
        <w:rPr>
          <w:rFonts w:eastAsia="Times New Roman"/>
          <w:lang w:val="es-AR"/>
        </w:rPr>
        <w:t>adjuntará a la versión final de este AAS/PGAS</w:t>
      </w:r>
      <w:r w:rsidRPr="00B477C8">
        <w:rPr>
          <w:rFonts w:eastAsia="Times New Roman"/>
          <w:lang w:val="es-AR"/>
        </w:rPr>
        <w:t>.</w:t>
      </w:r>
    </w:p>
    <w:p w14:paraId="3EA3DCB9" w14:textId="101A2D21" w:rsidR="007A52FF" w:rsidRPr="00B477C8" w:rsidRDefault="007A52FF" w:rsidP="00FD6568">
      <w:pPr>
        <w:pStyle w:val="Heading2"/>
      </w:pPr>
      <w:bookmarkStart w:id="233" w:name="_Toc76578526"/>
      <w:bookmarkStart w:id="234" w:name="_Toc83946482"/>
      <w:r w:rsidRPr="00B477C8">
        <w:t>Mecanismo de Gestión de Reclamos y Participación</w:t>
      </w:r>
      <w:bookmarkEnd w:id="230"/>
      <w:bookmarkEnd w:id="233"/>
      <w:bookmarkEnd w:id="234"/>
    </w:p>
    <w:p w14:paraId="2F57796E"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El Proyecto contará con un Mecanismo de Gestión de Reclamos y Participación.</w:t>
      </w:r>
    </w:p>
    <w:p w14:paraId="49DA2ABB"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El Mecanismo de Gestión de Reclamos y Participación tiene como objetivo arbitrar los medios y mecanismos para facilitar la recepción de inquietudes (consultas, reclamos, quejas, sugerencias) de las partes interesadas y afectadas del proyecto, y responder a las mismas a fin de solucionarlas, y de anticipar potenciales conflictos.</w:t>
      </w:r>
    </w:p>
    <w:p w14:paraId="51A6237F"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En los casos en los que no sea posible evitar conflictos, deberá promoverse la negociación y esforzarse en alcanzar la resolución de éste, de forma que todos los actores involucrados (incluyendo el Proyecto) se vean beneficiados con la solución.</w:t>
      </w:r>
    </w:p>
    <w:p w14:paraId="6DAC97A0"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El Mecanismo de Gestión de Reclamos y Participación deberá estar en funcionamiento a lo largo de la ejecución del Proyecto. El procedimiento de gestión de quejas y reclamos deberá cubrir el proceso de recepción, gestión o tratamiento del reclamo y el cierre documentado de este.</w:t>
      </w:r>
    </w:p>
    <w:p w14:paraId="1141C2D3" w14:textId="77777777" w:rsidR="007A52FF" w:rsidRPr="00B477C8" w:rsidRDefault="007A52FF" w:rsidP="00733093">
      <w:pPr>
        <w:pStyle w:val="Heading3"/>
        <w:rPr>
          <w:lang w:val="es-AR" w:eastAsia="es-AR"/>
        </w:rPr>
      </w:pPr>
      <w:bookmarkStart w:id="235" w:name="_Toc63359059"/>
      <w:bookmarkStart w:id="236" w:name="_Toc76578527"/>
      <w:bookmarkStart w:id="237" w:name="_Toc83946483"/>
      <w:r w:rsidRPr="00B477C8">
        <w:rPr>
          <w:lang w:val="es-AR" w:eastAsia="es-AR"/>
        </w:rPr>
        <w:t>Difusión del Mecanismo de Gestión de Reclamos</w:t>
      </w:r>
      <w:bookmarkEnd w:id="235"/>
      <w:bookmarkEnd w:id="236"/>
      <w:bookmarkEnd w:id="237"/>
    </w:p>
    <w:p w14:paraId="22DBC922"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Para la recepción y registro de reclamos, se habilitará un número de teléfono específico, una dirección de email específica, una sección en el sitio web d</w:t>
      </w:r>
      <w:r>
        <w:rPr>
          <w:rFonts w:eastAsia="Times New Roman" w:cstheme="minorHAnsi"/>
          <w:lang w:val="es-AR"/>
        </w:rPr>
        <w:t>el OE</w:t>
      </w:r>
      <w:r w:rsidRPr="00B477C8">
        <w:rPr>
          <w:rFonts w:eastAsia="Times New Roman" w:cstheme="minorHAnsi"/>
          <w:lang w:val="es-AR"/>
        </w:rPr>
        <w:t>, y un buzón de reclamos en los obradores de las empresas contratistas de proyectos bajo el Proyecto.</w:t>
      </w:r>
    </w:p>
    <w:p w14:paraId="64BFE4D5"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La información sobre estos medios de recepción de reclamos se deberá difundir en los distintos medios de divulgación usados por el Proyecto, entre los que se encuentran:</w:t>
      </w:r>
    </w:p>
    <w:p w14:paraId="30BAA429" w14:textId="77777777" w:rsidR="007A52FF" w:rsidRPr="00B477C8" w:rsidRDefault="007A52FF" w:rsidP="0029662E">
      <w:pPr>
        <w:numPr>
          <w:ilvl w:val="0"/>
          <w:numId w:val="38"/>
        </w:numPr>
        <w:spacing w:before="160" w:after="120" w:line="259" w:lineRule="auto"/>
        <w:contextualSpacing/>
        <w:rPr>
          <w:rFonts w:eastAsia="Times New Roman" w:cstheme="minorHAnsi"/>
          <w:lang w:val="es-AR"/>
        </w:rPr>
      </w:pPr>
      <w:r w:rsidRPr="00B477C8">
        <w:rPr>
          <w:rFonts w:eastAsia="Times New Roman" w:cstheme="minorHAnsi"/>
          <w:b/>
          <w:lang w:val="es-AR"/>
        </w:rPr>
        <w:t>En la página web específica para el Proyecto</w:t>
      </w:r>
      <w:r w:rsidRPr="00B477C8">
        <w:rPr>
          <w:rFonts w:eastAsia="Times New Roman" w:cstheme="minorHAnsi"/>
          <w:lang w:val="es-AR"/>
        </w:rPr>
        <w:t>, dentro del sitio web de</w:t>
      </w:r>
      <w:r>
        <w:rPr>
          <w:rFonts w:eastAsia="Times New Roman" w:cstheme="minorHAnsi"/>
          <w:lang w:val="es-AR"/>
        </w:rPr>
        <w:t>l OE</w:t>
      </w:r>
      <w:r w:rsidRPr="00B477C8">
        <w:rPr>
          <w:rFonts w:eastAsia="Times New Roman" w:cstheme="minorHAnsi"/>
          <w:lang w:val="es-AR"/>
        </w:rPr>
        <w:t>, donde se describan los principales componentes y proyectos financiados en el marco del Proyecto. Allí deberá incluirse el responsable y datos de contacto para el envío y recepción de reclamos y consultas referidas al Proyecto, así como el procedimiento detallado para gestión de los reclamos, incluyendo plazos y etapas;</w:t>
      </w:r>
    </w:p>
    <w:p w14:paraId="03387823" w14:textId="77777777" w:rsidR="007A52FF" w:rsidRPr="00B477C8" w:rsidRDefault="007A52FF" w:rsidP="0029662E">
      <w:pPr>
        <w:numPr>
          <w:ilvl w:val="0"/>
          <w:numId w:val="38"/>
        </w:numPr>
        <w:spacing w:before="160" w:after="120" w:line="259" w:lineRule="auto"/>
        <w:contextualSpacing/>
        <w:rPr>
          <w:rFonts w:eastAsia="Times New Roman" w:cstheme="minorHAnsi"/>
          <w:lang w:val="es-AR"/>
        </w:rPr>
      </w:pPr>
      <w:r w:rsidRPr="00B477C8">
        <w:rPr>
          <w:rFonts w:eastAsia="Times New Roman" w:cstheme="minorHAnsi"/>
          <w:b/>
          <w:lang w:val="es-AR"/>
        </w:rPr>
        <w:t xml:space="preserve">En la cartelería de obra </w:t>
      </w:r>
      <w:r w:rsidRPr="00B477C8">
        <w:rPr>
          <w:rFonts w:eastAsia="Times New Roman" w:cstheme="minorHAnsi"/>
          <w:lang w:val="es-AR"/>
        </w:rPr>
        <w:t xml:space="preserve">de cada proyecto se incluirán los datos de contacto </w:t>
      </w:r>
      <w:r>
        <w:rPr>
          <w:rFonts w:eastAsia="Times New Roman" w:cstheme="minorHAnsi"/>
          <w:lang w:val="es-AR"/>
        </w:rPr>
        <w:t>del OE</w:t>
      </w:r>
      <w:r w:rsidRPr="00B477C8">
        <w:rPr>
          <w:rFonts w:eastAsia="Times New Roman" w:cstheme="minorHAnsi"/>
          <w:lang w:val="es-AR"/>
        </w:rPr>
        <w:t xml:space="preserve"> para recepción de reclamos (teléfono, </w:t>
      </w:r>
      <w:proofErr w:type="spellStart"/>
      <w:r w:rsidRPr="00B477C8">
        <w:rPr>
          <w:rFonts w:eastAsia="Times New Roman" w:cstheme="minorHAnsi"/>
          <w:lang w:val="es-AR"/>
        </w:rPr>
        <w:t>Whatsapp</w:t>
      </w:r>
      <w:proofErr w:type="spellEnd"/>
      <w:r w:rsidRPr="00B477C8">
        <w:rPr>
          <w:rFonts w:eastAsia="Times New Roman" w:cstheme="minorHAnsi"/>
          <w:lang w:val="es-AR"/>
        </w:rPr>
        <w:t xml:space="preserve">, correo electrónico y sitio web). La cartelería explicativa se </w:t>
      </w:r>
      <w:r w:rsidRPr="00B477C8">
        <w:rPr>
          <w:rFonts w:eastAsia="Times New Roman" w:cstheme="minorHAnsi"/>
          <w:lang w:val="es-AR"/>
        </w:rPr>
        <w:lastRenderedPageBreak/>
        <w:t>coloca en las ubicaciones de obradores, en las inmediaciones del área de intervención y sobre las trazas a trabajar; y</w:t>
      </w:r>
    </w:p>
    <w:p w14:paraId="286595E2" w14:textId="77777777" w:rsidR="007A52FF" w:rsidRPr="00B477C8" w:rsidRDefault="007A52FF" w:rsidP="0029662E">
      <w:pPr>
        <w:numPr>
          <w:ilvl w:val="0"/>
          <w:numId w:val="38"/>
        </w:numPr>
        <w:spacing w:before="160" w:after="120" w:line="259" w:lineRule="auto"/>
        <w:contextualSpacing/>
        <w:rPr>
          <w:rFonts w:eastAsia="Times New Roman" w:cstheme="minorHAnsi"/>
          <w:lang w:val="es-AR"/>
        </w:rPr>
      </w:pPr>
      <w:r w:rsidRPr="00B477C8">
        <w:rPr>
          <w:rFonts w:eastAsia="Times New Roman" w:cstheme="minorHAnsi"/>
          <w:b/>
          <w:lang w:val="es-AR"/>
        </w:rPr>
        <w:t>En Reuniones informales</w:t>
      </w:r>
      <w:r w:rsidRPr="00B477C8">
        <w:rPr>
          <w:rFonts w:eastAsia="Times New Roman" w:cstheme="minorHAnsi"/>
          <w:lang w:val="es-AR"/>
        </w:rPr>
        <w:t xml:space="preserve"> en lugares cercanos a las obras de los proyectos, para la difusión y comunicación de actividades relacionadas con la preservación y conservación ambiental definidas en el proyecto, así como para difundir los medios para atender a inquietudes y reclamos. En estas reuniones se difundirán los datos de contacto </w:t>
      </w:r>
      <w:r>
        <w:rPr>
          <w:rFonts w:eastAsia="Times New Roman" w:cstheme="minorHAnsi"/>
          <w:lang w:val="es-AR"/>
        </w:rPr>
        <w:t>del OE</w:t>
      </w:r>
      <w:r w:rsidRPr="00B477C8">
        <w:rPr>
          <w:rFonts w:eastAsia="Times New Roman" w:cstheme="minorHAnsi"/>
          <w:lang w:val="es-AR"/>
        </w:rPr>
        <w:t xml:space="preserve"> para recepción de reclamos (teléfono, </w:t>
      </w:r>
      <w:proofErr w:type="spellStart"/>
      <w:r w:rsidRPr="00B477C8">
        <w:rPr>
          <w:rFonts w:eastAsia="Times New Roman" w:cstheme="minorHAnsi"/>
          <w:lang w:val="es-AR"/>
        </w:rPr>
        <w:t>Whatsapp</w:t>
      </w:r>
      <w:proofErr w:type="spellEnd"/>
      <w:r w:rsidRPr="00B477C8">
        <w:rPr>
          <w:rFonts w:eastAsia="Times New Roman" w:cstheme="minorHAnsi"/>
          <w:lang w:val="es-AR"/>
        </w:rPr>
        <w:t>, correo electrónico y sitio web).</w:t>
      </w:r>
    </w:p>
    <w:p w14:paraId="5C33B74C" w14:textId="77777777" w:rsidR="007A52FF" w:rsidRPr="00B477C8" w:rsidRDefault="007A52FF" w:rsidP="00733093">
      <w:pPr>
        <w:pStyle w:val="Heading3"/>
        <w:rPr>
          <w:lang w:val="es-AR" w:eastAsia="es-AR"/>
        </w:rPr>
      </w:pPr>
      <w:bookmarkStart w:id="238" w:name="_Toc63359060"/>
      <w:bookmarkStart w:id="239" w:name="_Toc76578528"/>
      <w:bookmarkStart w:id="240" w:name="_Toc83946484"/>
      <w:r w:rsidRPr="00B477C8">
        <w:rPr>
          <w:lang w:val="es-AR" w:eastAsia="es-AR"/>
        </w:rPr>
        <w:t>Mecanismo de Gestión de Reclamos</w:t>
      </w:r>
      <w:bookmarkEnd w:id="238"/>
      <w:bookmarkEnd w:id="239"/>
      <w:bookmarkEnd w:id="240"/>
    </w:p>
    <w:p w14:paraId="470BD84B"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 xml:space="preserve">Los reclamos recibidos por </w:t>
      </w:r>
      <w:r>
        <w:rPr>
          <w:rFonts w:eastAsia="Times New Roman" w:cstheme="minorHAnsi"/>
          <w:lang w:val="es-AR"/>
        </w:rPr>
        <w:t>el OE</w:t>
      </w:r>
      <w:r w:rsidRPr="00B477C8">
        <w:rPr>
          <w:rFonts w:eastAsia="Times New Roman" w:cstheme="minorHAnsi"/>
          <w:lang w:val="es-AR"/>
        </w:rPr>
        <w:t xml:space="preserve"> por todos los medios de recepción habilitados durante la implementación del Proyecto deben ser atendidos y clasificados. </w:t>
      </w:r>
    </w:p>
    <w:p w14:paraId="2C758E7D"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Los reclamos que se reciban a nivel de proyectos individuales a ser financiados por el Proyecto (vía las empresas contratistas de cada obra, u organismos de la jurisdicción) deberán redirigirse a</w:t>
      </w:r>
      <w:r>
        <w:rPr>
          <w:rFonts w:eastAsia="Times New Roman" w:cstheme="minorHAnsi"/>
          <w:lang w:val="es-AR"/>
        </w:rPr>
        <w:t xml:space="preserve">l OE </w:t>
      </w:r>
      <w:r w:rsidRPr="00B477C8">
        <w:rPr>
          <w:rFonts w:eastAsia="Times New Roman" w:cstheme="minorHAnsi"/>
          <w:lang w:val="es-AR"/>
        </w:rPr>
        <w:t>para su gestión.</w:t>
      </w:r>
    </w:p>
    <w:p w14:paraId="34E811B3"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 xml:space="preserve">Para todo reclamo que corresponda a la órbita de actuación de los proyectos bajo el Proyecto, se debe acusar recibo por parte del receptor dentro de los dos días hábiles de recibido, y redirigir de manera inmediata a </w:t>
      </w:r>
      <w:r>
        <w:rPr>
          <w:rFonts w:eastAsia="Times New Roman" w:cstheme="minorHAnsi"/>
          <w:lang w:val="es-AR"/>
        </w:rPr>
        <w:t>OE</w:t>
      </w:r>
      <w:r w:rsidRPr="00B477C8">
        <w:rPr>
          <w:rFonts w:eastAsia="Times New Roman" w:cstheme="minorHAnsi"/>
          <w:lang w:val="es-AR"/>
        </w:rPr>
        <w:t xml:space="preserve"> para su gestión. Todos los reclamos que correspondan a actuaciones de otros organismos y que no estén bajo la influencia directa del Proyecto se derivarán al organismo que corresponda, en el transcurso de dos días hábiles de recibido. También se informará al reclamante sobre la continuidad del reclamo.</w:t>
      </w:r>
    </w:p>
    <w:p w14:paraId="45FBD406"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 xml:space="preserve">Los reclamos serán registrados en un formulario como el indicado en la </w:t>
      </w:r>
      <w:r w:rsidRPr="00B477C8">
        <w:rPr>
          <w:rFonts w:eastAsia="Times New Roman" w:cstheme="minorHAnsi"/>
          <w:color w:val="2B579A"/>
          <w:shd w:val="clear" w:color="auto" w:fill="E6E6E6"/>
          <w:lang w:val="es-AR"/>
        </w:rPr>
        <w:fldChar w:fldCharType="begin" w:fldLock="1"/>
      </w:r>
      <w:r w:rsidRPr="00B477C8">
        <w:rPr>
          <w:rFonts w:eastAsia="Times New Roman" w:cstheme="minorHAnsi"/>
          <w:lang w:val="es-AR"/>
        </w:rPr>
        <w:instrText xml:space="preserve"> REF _Ref54650347 \h </w:instrText>
      </w:r>
      <w:r w:rsidRPr="00B477C8">
        <w:rPr>
          <w:rFonts w:eastAsia="Times New Roman" w:cstheme="minorHAnsi"/>
          <w:color w:val="2B579A"/>
          <w:shd w:val="clear" w:color="auto" w:fill="E6E6E6"/>
          <w:lang w:val="es-AR"/>
        </w:rPr>
      </w:r>
      <w:r w:rsidRPr="00B477C8">
        <w:rPr>
          <w:rFonts w:eastAsia="Times New Roman" w:cstheme="minorHAnsi"/>
          <w:color w:val="2B579A"/>
          <w:shd w:val="clear" w:color="auto" w:fill="E6E6E6"/>
          <w:lang w:val="es-AR"/>
        </w:rPr>
        <w:fldChar w:fldCharType="separate"/>
      </w:r>
      <w:r w:rsidRPr="00B477C8">
        <w:rPr>
          <w:rFonts w:eastAsia="Times New Roman" w:cs="Times New Roman"/>
          <w:lang w:val="es-AR"/>
        </w:rPr>
        <w:t xml:space="preserve">Tabla </w:t>
      </w:r>
      <w:r w:rsidRPr="00B477C8">
        <w:rPr>
          <w:rFonts w:eastAsia="Times New Roman" w:cs="Times New Roman"/>
          <w:noProof/>
          <w:lang w:val="es-AR"/>
        </w:rPr>
        <w:t>39</w:t>
      </w:r>
      <w:r w:rsidRPr="00B477C8">
        <w:rPr>
          <w:rFonts w:eastAsia="Times New Roman" w:cstheme="minorHAnsi"/>
          <w:color w:val="2B579A"/>
          <w:shd w:val="clear" w:color="auto" w:fill="E6E6E6"/>
          <w:lang w:val="es-AR"/>
        </w:rPr>
        <w:fldChar w:fldCharType="end"/>
      </w:r>
      <w:r w:rsidRPr="00B477C8">
        <w:rPr>
          <w:rFonts w:eastAsia="Times New Roman" w:cstheme="minorHAnsi"/>
          <w:lang w:val="es-AR"/>
        </w:rPr>
        <w:t>.</w:t>
      </w:r>
    </w:p>
    <w:p w14:paraId="6901B568" w14:textId="4C645645" w:rsidR="007A52FF" w:rsidRPr="00B477C8" w:rsidRDefault="007A52FF" w:rsidP="007A52FF">
      <w:pPr>
        <w:keepNext/>
        <w:spacing w:after="0"/>
        <w:jc w:val="center"/>
        <w:rPr>
          <w:b/>
          <w:iCs/>
          <w:szCs w:val="18"/>
          <w:lang w:val="es-AR"/>
        </w:rPr>
      </w:pPr>
      <w:bookmarkStart w:id="241" w:name="_Ref54650347"/>
      <w:bookmarkStart w:id="242" w:name="_Toc54731784"/>
      <w:r w:rsidRPr="00B477C8">
        <w:rPr>
          <w:b/>
          <w:iCs/>
          <w:szCs w:val="18"/>
          <w:lang w:val="es-AR"/>
        </w:rPr>
        <w:t xml:space="preserve">Tabla </w:t>
      </w:r>
      <w:r w:rsidRPr="00B477C8">
        <w:rPr>
          <w:b/>
          <w:iCs/>
          <w:szCs w:val="18"/>
          <w:lang w:val="es-AR"/>
        </w:rPr>
        <w:fldChar w:fldCharType="begin"/>
      </w:r>
      <w:r w:rsidRPr="00B477C8">
        <w:rPr>
          <w:b/>
          <w:iCs/>
          <w:szCs w:val="18"/>
          <w:lang w:val="es-AR"/>
        </w:rPr>
        <w:instrText>SEQ Tabla \* ARABIC</w:instrText>
      </w:r>
      <w:r w:rsidRPr="00B477C8">
        <w:rPr>
          <w:b/>
          <w:iCs/>
          <w:szCs w:val="18"/>
          <w:lang w:val="es-AR"/>
        </w:rPr>
        <w:fldChar w:fldCharType="separate"/>
      </w:r>
      <w:r w:rsidR="006870B8">
        <w:rPr>
          <w:b/>
          <w:iCs/>
          <w:noProof/>
          <w:szCs w:val="18"/>
          <w:lang w:val="es-AR"/>
        </w:rPr>
        <w:t>18</w:t>
      </w:r>
      <w:r w:rsidRPr="00B477C8">
        <w:rPr>
          <w:b/>
          <w:iCs/>
          <w:szCs w:val="18"/>
          <w:lang w:val="es-AR"/>
        </w:rPr>
        <w:fldChar w:fldCharType="end"/>
      </w:r>
      <w:bookmarkEnd w:id="241"/>
      <w:r w:rsidRPr="00B477C8">
        <w:rPr>
          <w:b/>
          <w:iCs/>
          <w:szCs w:val="18"/>
          <w:lang w:val="es-AR"/>
        </w:rPr>
        <w:t xml:space="preserve"> - Formulario de Atención de Reclamos</w:t>
      </w:r>
      <w:bookmarkEnd w:id="242"/>
    </w:p>
    <w:tbl>
      <w:tblPr>
        <w:tblStyle w:val="TableGrid"/>
        <w:tblW w:w="0" w:type="auto"/>
        <w:jc w:val="center"/>
        <w:tblLook w:val="04A0" w:firstRow="1" w:lastRow="0" w:firstColumn="1" w:lastColumn="0" w:noHBand="0" w:noVBand="1"/>
      </w:tblPr>
      <w:tblGrid>
        <w:gridCol w:w="1676"/>
        <w:gridCol w:w="1559"/>
        <w:gridCol w:w="810"/>
        <w:gridCol w:w="310"/>
        <w:gridCol w:w="1310"/>
        <w:gridCol w:w="1036"/>
        <w:gridCol w:w="75"/>
        <w:gridCol w:w="1229"/>
      </w:tblGrid>
      <w:tr w:rsidR="007A52FF" w:rsidRPr="00B477C8" w14:paraId="6F077D1E" w14:textId="77777777" w:rsidTr="002453FC">
        <w:trPr>
          <w:tblHeader/>
          <w:jc w:val="center"/>
        </w:trPr>
        <w:tc>
          <w:tcPr>
            <w:tcW w:w="8005" w:type="dxa"/>
            <w:gridSpan w:val="8"/>
            <w:shd w:val="clear" w:color="auto" w:fill="52658F" w:themeFill="accent3"/>
          </w:tcPr>
          <w:p w14:paraId="01993EB6" w14:textId="77777777" w:rsidR="007A52FF" w:rsidRPr="00B477C8" w:rsidRDefault="007A52FF" w:rsidP="00733093">
            <w:pPr>
              <w:keepNext/>
              <w:spacing w:after="0"/>
              <w:ind w:left="0"/>
              <w:jc w:val="center"/>
              <w:rPr>
                <w:rFonts w:eastAsia="Times New Roman" w:cs="Times New Roman"/>
                <w:b/>
                <w:color w:val="FFFFFF" w:themeColor="background1"/>
                <w:sz w:val="24"/>
                <w:lang w:val="es-AR"/>
              </w:rPr>
            </w:pPr>
            <w:r w:rsidRPr="00B477C8">
              <w:rPr>
                <w:rFonts w:eastAsia="Times New Roman" w:cs="Times New Roman"/>
                <w:b/>
                <w:color w:val="FFFFFF" w:themeColor="background1"/>
                <w:sz w:val="24"/>
                <w:lang w:val="es-AR"/>
              </w:rPr>
              <w:t>Formulario de Atención de Reclamos</w:t>
            </w:r>
          </w:p>
        </w:tc>
      </w:tr>
      <w:tr w:rsidR="007A52FF" w:rsidRPr="00B477C8" w14:paraId="196B6552" w14:textId="77777777" w:rsidTr="002A7D9E">
        <w:trPr>
          <w:jc w:val="center"/>
        </w:trPr>
        <w:tc>
          <w:tcPr>
            <w:tcW w:w="1676" w:type="dxa"/>
            <w:shd w:val="clear" w:color="auto" w:fill="D9D9D9" w:themeFill="background1" w:themeFillShade="D9"/>
            <w:vAlign w:val="center"/>
          </w:tcPr>
          <w:p w14:paraId="0D57E02A" w14:textId="77777777" w:rsidR="007A52FF" w:rsidRPr="00B477C8" w:rsidRDefault="007A52FF" w:rsidP="00733093">
            <w:pPr>
              <w:spacing w:after="0"/>
              <w:ind w:left="0"/>
              <w:rPr>
                <w:rFonts w:eastAsia="Times New Roman" w:cstheme="minorHAnsi"/>
                <w:b/>
                <w:bCs/>
                <w:lang w:val="es-AR"/>
              </w:rPr>
            </w:pPr>
            <w:r w:rsidRPr="00B477C8">
              <w:rPr>
                <w:rFonts w:eastAsia="Times New Roman" w:cstheme="minorHAnsi"/>
                <w:b/>
                <w:bCs/>
                <w:lang w:val="es-AR"/>
              </w:rPr>
              <w:t>Fecha:</w:t>
            </w:r>
          </w:p>
        </w:tc>
        <w:tc>
          <w:tcPr>
            <w:tcW w:w="1559" w:type="dxa"/>
            <w:vAlign w:val="center"/>
          </w:tcPr>
          <w:p w14:paraId="7F3F5870" w14:textId="77777777" w:rsidR="007A52FF" w:rsidRPr="00B477C8" w:rsidRDefault="007A52FF" w:rsidP="00733093">
            <w:pPr>
              <w:spacing w:after="0"/>
              <w:ind w:left="0"/>
              <w:rPr>
                <w:rFonts w:eastAsia="Times New Roman" w:cstheme="minorHAnsi"/>
                <w:b/>
                <w:bCs/>
                <w:lang w:val="es-AR"/>
              </w:rPr>
            </w:pPr>
          </w:p>
        </w:tc>
        <w:tc>
          <w:tcPr>
            <w:tcW w:w="810" w:type="dxa"/>
            <w:shd w:val="clear" w:color="auto" w:fill="D9D9D9" w:themeFill="background1" w:themeFillShade="D9"/>
            <w:vAlign w:val="center"/>
          </w:tcPr>
          <w:p w14:paraId="3C30AED5" w14:textId="77777777" w:rsidR="007A52FF" w:rsidRPr="00B477C8" w:rsidRDefault="007A52FF" w:rsidP="00733093">
            <w:pPr>
              <w:spacing w:after="0"/>
              <w:ind w:left="0"/>
              <w:rPr>
                <w:rFonts w:eastAsia="Times New Roman" w:cstheme="minorHAnsi"/>
                <w:b/>
                <w:bCs/>
                <w:lang w:val="es-AR"/>
              </w:rPr>
            </w:pPr>
            <w:r w:rsidRPr="00B477C8">
              <w:rPr>
                <w:rFonts w:eastAsia="Times New Roman" w:cstheme="minorHAnsi"/>
                <w:b/>
                <w:bCs/>
                <w:lang w:val="es-AR"/>
              </w:rPr>
              <w:t>Hora:</w:t>
            </w:r>
          </w:p>
        </w:tc>
        <w:tc>
          <w:tcPr>
            <w:tcW w:w="1620" w:type="dxa"/>
            <w:gridSpan w:val="2"/>
            <w:vAlign w:val="center"/>
          </w:tcPr>
          <w:p w14:paraId="32AFFBD2" w14:textId="77777777" w:rsidR="007A52FF" w:rsidRPr="00B477C8" w:rsidRDefault="007A52FF" w:rsidP="00733093">
            <w:pPr>
              <w:spacing w:after="0"/>
              <w:ind w:left="0"/>
              <w:rPr>
                <w:rFonts w:eastAsia="Times New Roman" w:cstheme="minorHAnsi"/>
                <w:b/>
                <w:bCs/>
                <w:lang w:val="es-AR"/>
              </w:rPr>
            </w:pPr>
          </w:p>
        </w:tc>
        <w:tc>
          <w:tcPr>
            <w:tcW w:w="1036" w:type="dxa"/>
            <w:shd w:val="clear" w:color="auto" w:fill="D9D9D9" w:themeFill="background1" w:themeFillShade="D9"/>
            <w:vAlign w:val="center"/>
          </w:tcPr>
          <w:p w14:paraId="245C63FC" w14:textId="77777777" w:rsidR="007A52FF" w:rsidRPr="00B477C8" w:rsidRDefault="007A52FF" w:rsidP="00733093">
            <w:pPr>
              <w:spacing w:after="0"/>
              <w:ind w:left="0"/>
              <w:rPr>
                <w:rFonts w:eastAsia="Times New Roman" w:cstheme="minorHAnsi"/>
                <w:b/>
                <w:bCs/>
                <w:lang w:val="es-AR"/>
              </w:rPr>
            </w:pPr>
            <w:r w:rsidRPr="00B477C8">
              <w:rPr>
                <w:rFonts w:eastAsia="Times New Roman" w:cstheme="minorHAnsi"/>
                <w:b/>
                <w:bCs/>
                <w:lang w:val="es-AR"/>
              </w:rPr>
              <w:t>Lugar:</w:t>
            </w:r>
          </w:p>
        </w:tc>
        <w:tc>
          <w:tcPr>
            <w:tcW w:w="1304" w:type="dxa"/>
            <w:gridSpan w:val="2"/>
            <w:vAlign w:val="center"/>
          </w:tcPr>
          <w:p w14:paraId="077472F9" w14:textId="77777777" w:rsidR="007A52FF" w:rsidRPr="00B477C8" w:rsidRDefault="007A52FF" w:rsidP="00733093">
            <w:pPr>
              <w:spacing w:after="0"/>
              <w:ind w:left="0"/>
              <w:rPr>
                <w:rFonts w:eastAsia="Times New Roman" w:cstheme="minorHAnsi"/>
                <w:b/>
                <w:bCs/>
                <w:lang w:val="es-AR"/>
              </w:rPr>
            </w:pPr>
          </w:p>
        </w:tc>
      </w:tr>
      <w:tr w:rsidR="007A52FF" w:rsidRPr="00B477C8" w14:paraId="17DE11F4" w14:textId="77777777" w:rsidTr="002A7D9E">
        <w:trPr>
          <w:jc w:val="center"/>
        </w:trPr>
        <w:tc>
          <w:tcPr>
            <w:tcW w:w="1676" w:type="dxa"/>
            <w:shd w:val="clear" w:color="auto" w:fill="D9D9D9" w:themeFill="background1" w:themeFillShade="D9"/>
            <w:vAlign w:val="center"/>
          </w:tcPr>
          <w:p w14:paraId="481AAA5E" w14:textId="77777777" w:rsidR="007A52FF" w:rsidRPr="00B477C8" w:rsidRDefault="007A52FF" w:rsidP="00733093">
            <w:pPr>
              <w:spacing w:after="0"/>
              <w:ind w:left="0"/>
              <w:jc w:val="center"/>
              <w:rPr>
                <w:rFonts w:eastAsia="Times New Roman" w:cstheme="minorHAnsi"/>
                <w:b/>
                <w:bCs/>
                <w:lang w:val="es-AR"/>
              </w:rPr>
            </w:pPr>
            <w:r w:rsidRPr="00B477C8">
              <w:rPr>
                <w:rFonts w:eastAsia="Times New Roman" w:cstheme="minorHAnsi"/>
                <w:b/>
                <w:bCs/>
                <w:lang w:val="es-AR"/>
              </w:rPr>
              <w:t>Atendido por:</w:t>
            </w:r>
          </w:p>
        </w:tc>
        <w:tc>
          <w:tcPr>
            <w:tcW w:w="6329" w:type="dxa"/>
            <w:gridSpan w:val="7"/>
          </w:tcPr>
          <w:p w14:paraId="4206BF1A" w14:textId="77777777" w:rsidR="007A52FF" w:rsidRPr="00B477C8" w:rsidRDefault="007A52FF" w:rsidP="00733093">
            <w:pPr>
              <w:spacing w:after="0"/>
              <w:ind w:left="0"/>
              <w:rPr>
                <w:rFonts w:eastAsia="Times New Roman" w:cstheme="minorHAnsi"/>
                <w:lang w:val="es-AR"/>
              </w:rPr>
            </w:pPr>
          </w:p>
        </w:tc>
      </w:tr>
      <w:tr w:rsidR="007A52FF" w:rsidRPr="00B477C8" w14:paraId="377BA2D3" w14:textId="77777777" w:rsidTr="002A7D9E">
        <w:trPr>
          <w:trHeight w:val="931"/>
          <w:jc w:val="center"/>
        </w:trPr>
        <w:tc>
          <w:tcPr>
            <w:tcW w:w="1676" w:type="dxa"/>
            <w:shd w:val="clear" w:color="auto" w:fill="D9D9D9" w:themeFill="background1" w:themeFillShade="D9"/>
            <w:vAlign w:val="center"/>
          </w:tcPr>
          <w:p w14:paraId="3D637863" w14:textId="77777777" w:rsidR="007A52FF" w:rsidRPr="00B477C8" w:rsidRDefault="007A52FF" w:rsidP="00733093">
            <w:pPr>
              <w:spacing w:after="0"/>
              <w:ind w:left="0"/>
              <w:jc w:val="center"/>
              <w:rPr>
                <w:rFonts w:eastAsia="Times New Roman" w:cstheme="minorHAnsi"/>
                <w:b/>
                <w:bCs/>
                <w:lang w:val="es-AR"/>
              </w:rPr>
            </w:pPr>
            <w:r w:rsidRPr="00B477C8">
              <w:rPr>
                <w:rFonts w:eastAsia="Times New Roman" w:cstheme="minorHAnsi"/>
                <w:b/>
                <w:bCs/>
                <w:lang w:val="es-AR"/>
              </w:rPr>
              <w:t>Reclamo:</w:t>
            </w:r>
          </w:p>
        </w:tc>
        <w:tc>
          <w:tcPr>
            <w:tcW w:w="6329" w:type="dxa"/>
            <w:gridSpan w:val="7"/>
          </w:tcPr>
          <w:p w14:paraId="2C0E3107" w14:textId="77777777" w:rsidR="007A52FF" w:rsidRPr="00B477C8" w:rsidRDefault="007A52FF" w:rsidP="00733093">
            <w:pPr>
              <w:spacing w:after="0"/>
              <w:ind w:left="0"/>
              <w:rPr>
                <w:rFonts w:eastAsia="Times New Roman" w:cstheme="minorHAnsi"/>
                <w:lang w:val="es-AR"/>
              </w:rPr>
            </w:pPr>
          </w:p>
        </w:tc>
      </w:tr>
      <w:tr w:rsidR="007A52FF" w:rsidRPr="00B477C8" w14:paraId="28A10FB4" w14:textId="77777777" w:rsidTr="002A7D9E">
        <w:trPr>
          <w:jc w:val="center"/>
        </w:trPr>
        <w:tc>
          <w:tcPr>
            <w:tcW w:w="1676" w:type="dxa"/>
            <w:shd w:val="clear" w:color="auto" w:fill="D9D9D9" w:themeFill="background1" w:themeFillShade="D9"/>
            <w:vAlign w:val="center"/>
          </w:tcPr>
          <w:p w14:paraId="1D2244DB" w14:textId="77777777" w:rsidR="007A52FF" w:rsidRPr="00B477C8" w:rsidRDefault="007A52FF" w:rsidP="00733093">
            <w:pPr>
              <w:spacing w:after="0"/>
              <w:ind w:left="0"/>
              <w:jc w:val="center"/>
              <w:rPr>
                <w:rFonts w:eastAsia="Times New Roman" w:cstheme="minorHAnsi"/>
                <w:b/>
                <w:bCs/>
                <w:lang w:val="es-AR"/>
              </w:rPr>
            </w:pPr>
            <w:r w:rsidRPr="00B477C8">
              <w:rPr>
                <w:rFonts w:eastAsia="Times New Roman" w:cstheme="minorHAnsi"/>
                <w:b/>
                <w:bCs/>
                <w:lang w:val="es-AR"/>
              </w:rPr>
              <w:t>Proyecto/Obra:</w:t>
            </w:r>
          </w:p>
        </w:tc>
        <w:tc>
          <w:tcPr>
            <w:tcW w:w="6329" w:type="dxa"/>
            <w:gridSpan w:val="7"/>
          </w:tcPr>
          <w:p w14:paraId="46B854FC" w14:textId="77777777" w:rsidR="007A52FF" w:rsidRPr="00B477C8" w:rsidRDefault="007A52FF" w:rsidP="00733093">
            <w:pPr>
              <w:spacing w:after="0"/>
              <w:ind w:left="0"/>
              <w:rPr>
                <w:rFonts w:eastAsia="Times New Roman" w:cstheme="minorHAnsi"/>
                <w:lang w:val="es-AR"/>
              </w:rPr>
            </w:pPr>
          </w:p>
        </w:tc>
      </w:tr>
      <w:tr w:rsidR="007A52FF" w:rsidRPr="00B477C8" w14:paraId="21A74AAF" w14:textId="77777777" w:rsidTr="002A7D9E">
        <w:trPr>
          <w:jc w:val="center"/>
        </w:trPr>
        <w:tc>
          <w:tcPr>
            <w:tcW w:w="1676" w:type="dxa"/>
            <w:shd w:val="clear" w:color="auto" w:fill="D9D9D9" w:themeFill="background1" w:themeFillShade="D9"/>
            <w:vAlign w:val="center"/>
          </w:tcPr>
          <w:p w14:paraId="45E44328" w14:textId="77777777" w:rsidR="007A52FF" w:rsidRPr="00B477C8" w:rsidRDefault="007A52FF" w:rsidP="00733093">
            <w:pPr>
              <w:spacing w:after="0"/>
              <w:ind w:left="0"/>
              <w:jc w:val="center"/>
              <w:rPr>
                <w:rFonts w:eastAsia="Times New Roman" w:cstheme="minorHAnsi"/>
                <w:b/>
                <w:bCs/>
                <w:lang w:val="es-AR"/>
              </w:rPr>
            </w:pPr>
            <w:r w:rsidRPr="00B477C8">
              <w:rPr>
                <w:rFonts w:eastAsia="Times New Roman" w:cstheme="minorHAnsi"/>
                <w:b/>
                <w:bCs/>
                <w:lang w:val="es-AR"/>
              </w:rPr>
              <w:t>N.º de Seguimiento:</w:t>
            </w:r>
          </w:p>
        </w:tc>
        <w:tc>
          <w:tcPr>
            <w:tcW w:w="6329" w:type="dxa"/>
            <w:gridSpan w:val="7"/>
          </w:tcPr>
          <w:p w14:paraId="60F13C68" w14:textId="77777777" w:rsidR="007A52FF" w:rsidRPr="00B477C8" w:rsidRDefault="007A52FF" w:rsidP="00733093">
            <w:pPr>
              <w:spacing w:after="0"/>
              <w:ind w:left="0"/>
              <w:rPr>
                <w:rFonts w:eastAsia="Times New Roman" w:cstheme="minorHAnsi"/>
                <w:lang w:val="es-AR"/>
              </w:rPr>
            </w:pPr>
          </w:p>
        </w:tc>
      </w:tr>
      <w:tr w:rsidR="007A52FF" w:rsidRPr="00B477C8" w14:paraId="6510E3BC" w14:textId="77777777" w:rsidTr="002453FC">
        <w:trPr>
          <w:jc w:val="center"/>
        </w:trPr>
        <w:tc>
          <w:tcPr>
            <w:tcW w:w="8005" w:type="dxa"/>
            <w:gridSpan w:val="8"/>
            <w:shd w:val="clear" w:color="auto" w:fill="52658F" w:themeFill="accent3"/>
            <w:vAlign w:val="center"/>
          </w:tcPr>
          <w:p w14:paraId="29E8DA71" w14:textId="77777777" w:rsidR="007A52FF" w:rsidRPr="00B477C8" w:rsidRDefault="007A52FF" w:rsidP="00733093">
            <w:pPr>
              <w:keepNext/>
              <w:spacing w:after="0"/>
              <w:ind w:left="0"/>
              <w:jc w:val="center"/>
              <w:rPr>
                <w:rFonts w:eastAsia="Times New Roman" w:cs="Times New Roman"/>
                <w:b/>
                <w:color w:val="FFFFFF" w:themeColor="background1"/>
                <w:sz w:val="24"/>
                <w:lang w:val="es-AR"/>
              </w:rPr>
            </w:pPr>
            <w:r w:rsidRPr="00B477C8">
              <w:rPr>
                <w:rFonts w:eastAsia="Times New Roman" w:cs="Times New Roman"/>
                <w:b/>
                <w:color w:val="FFFFFF" w:themeColor="background1"/>
                <w:sz w:val="24"/>
                <w:lang w:val="es-AR"/>
              </w:rPr>
              <w:t>Datos de Contacto del Reclamante</w:t>
            </w:r>
          </w:p>
        </w:tc>
      </w:tr>
      <w:tr w:rsidR="007A52FF" w:rsidRPr="00B477C8" w14:paraId="12537367" w14:textId="77777777" w:rsidTr="002A7D9E">
        <w:trPr>
          <w:jc w:val="center"/>
        </w:trPr>
        <w:tc>
          <w:tcPr>
            <w:tcW w:w="1676" w:type="dxa"/>
            <w:shd w:val="clear" w:color="auto" w:fill="D9D9D9" w:themeFill="background1" w:themeFillShade="D9"/>
            <w:vAlign w:val="center"/>
          </w:tcPr>
          <w:p w14:paraId="53FD9676" w14:textId="77777777" w:rsidR="007A52FF" w:rsidRPr="00B477C8" w:rsidRDefault="007A52FF" w:rsidP="00733093">
            <w:pPr>
              <w:spacing w:after="0"/>
              <w:ind w:left="0"/>
              <w:jc w:val="center"/>
              <w:rPr>
                <w:rFonts w:eastAsia="Times New Roman" w:cstheme="minorHAnsi"/>
                <w:b/>
                <w:bCs/>
                <w:lang w:val="es-AR"/>
              </w:rPr>
            </w:pPr>
            <w:r w:rsidRPr="00B477C8">
              <w:rPr>
                <w:rFonts w:eastAsia="Times New Roman" w:cstheme="minorHAnsi"/>
                <w:b/>
                <w:bCs/>
                <w:lang w:val="es-AR"/>
              </w:rPr>
              <w:t>Nombre:</w:t>
            </w:r>
          </w:p>
        </w:tc>
        <w:tc>
          <w:tcPr>
            <w:tcW w:w="6329" w:type="dxa"/>
            <w:gridSpan w:val="7"/>
          </w:tcPr>
          <w:p w14:paraId="42820DAD" w14:textId="77777777" w:rsidR="007A52FF" w:rsidRPr="00B477C8" w:rsidRDefault="007A52FF" w:rsidP="00733093">
            <w:pPr>
              <w:spacing w:after="0"/>
              <w:ind w:left="0"/>
              <w:rPr>
                <w:rFonts w:eastAsia="Times New Roman" w:cstheme="minorHAnsi"/>
                <w:b/>
                <w:bCs/>
                <w:lang w:val="es-AR"/>
              </w:rPr>
            </w:pPr>
          </w:p>
        </w:tc>
      </w:tr>
      <w:tr w:rsidR="007A52FF" w:rsidRPr="00B477C8" w14:paraId="4EBCD8C9" w14:textId="77777777" w:rsidTr="002A7D9E">
        <w:trPr>
          <w:jc w:val="center"/>
        </w:trPr>
        <w:tc>
          <w:tcPr>
            <w:tcW w:w="1676" w:type="dxa"/>
            <w:shd w:val="clear" w:color="auto" w:fill="D9D9D9" w:themeFill="background1" w:themeFillShade="D9"/>
            <w:vAlign w:val="center"/>
          </w:tcPr>
          <w:p w14:paraId="267EE9D2" w14:textId="77777777" w:rsidR="007A52FF" w:rsidRPr="00B477C8" w:rsidRDefault="007A52FF" w:rsidP="00733093">
            <w:pPr>
              <w:spacing w:after="0"/>
              <w:ind w:left="0"/>
              <w:jc w:val="center"/>
              <w:rPr>
                <w:rFonts w:eastAsia="Times New Roman" w:cstheme="minorHAnsi"/>
                <w:b/>
                <w:bCs/>
                <w:lang w:val="es-AR"/>
              </w:rPr>
            </w:pPr>
            <w:r w:rsidRPr="00B477C8">
              <w:rPr>
                <w:rFonts w:eastAsia="Times New Roman" w:cstheme="minorHAnsi"/>
                <w:b/>
                <w:bCs/>
                <w:lang w:val="es-AR"/>
              </w:rPr>
              <w:t>Teléfono:</w:t>
            </w:r>
          </w:p>
        </w:tc>
        <w:tc>
          <w:tcPr>
            <w:tcW w:w="6329" w:type="dxa"/>
            <w:gridSpan w:val="7"/>
          </w:tcPr>
          <w:p w14:paraId="6DDCE7FD" w14:textId="77777777" w:rsidR="007A52FF" w:rsidRPr="00B477C8" w:rsidRDefault="007A52FF" w:rsidP="00733093">
            <w:pPr>
              <w:spacing w:after="0"/>
              <w:ind w:left="0"/>
              <w:rPr>
                <w:rFonts w:eastAsia="Times New Roman" w:cstheme="minorHAnsi"/>
                <w:lang w:val="es-AR"/>
              </w:rPr>
            </w:pPr>
          </w:p>
        </w:tc>
      </w:tr>
      <w:tr w:rsidR="007A52FF" w:rsidRPr="00B477C8" w14:paraId="0ADE671B" w14:textId="77777777" w:rsidTr="002A7D9E">
        <w:trPr>
          <w:jc w:val="center"/>
        </w:trPr>
        <w:tc>
          <w:tcPr>
            <w:tcW w:w="1676" w:type="dxa"/>
            <w:shd w:val="clear" w:color="auto" w:fill="D9D9D9" w:themeFill="background1" w:themeFillShade="D9"/>
            <w:vAlign w:val="center"/>
          </w:tcPr>
          <w:p w14:paraId="3DD564DF" w14:textId="77777777" w:rsidR="007A52FF" w:rsidRPr="00B477C8" w:rsidRDefault="007A52FF" w:rsidP="00733093">
            <w:pPr>
              <w:spacing w:after="0"/>
              <w:ind w:left="0"/>
              <w:jc w:val="center"/>
              <w:rPr>
                <w:rFonts w:eastAsia="Times New Roman" w:cstheme="minorHAnsi"/>
                <w:b/>
                <w:bCs/>
                <w:lang w:val="es-AR"/>
              </w:rPr>
            </w:pPr>
            <w:r w:rsidRPr="00B477C8">
              <w:rPr>
                <w:rFonts w:eastAsia="Times New Roman" w:cstheme="minorHAnsi"/>
                <w:b/>
                <w:bCs/>
                <w:lang w:val="es-AR"/>
              </w:rPr>
              <w:t>Email:</w:t>
            </w:r>
          </w:p>
        </w:tc>
        <w:tc>
          <w:tcPr>
            <w:tcW w:w="6329" w:type="dxa"/>
            <w:gridSpan w:val="7"/>
          </w:tcPr>
          <w:p w14:paraId="3E8B8E49" w14:textId="77777777" w:rsidR="007A52FF" w:rsidRPr="00B477C8" w:rsidRDefault="007A52FF" w:rsidP="00733093">
            <w:pPr>
              <w:spacing w:after="0"/>
              <w:ind w:left="0"/>
              <w:rPr>
                <w:rFonts w:eastAsia="Times New Roman" w:cstheme="minorHAnsi"/>
                <w:lang w:val="es-AR"/>
              </w:rPr>
            </w:pPr>
          </w:p>
        </w:tc>
      </w:tr>
      <w:tr w:rsidR="007A52FF" w:rsidRPr="00B477C8" w14:paraId="0A7A4B43" w14:textId="77777777" w:rsidTr="002A7D9E">
        <w:trPr>
          <w:jc w:val="center"/>
        </w:trPr>
        <w:tc>
          <w:tcPr>
            <w:tcW w:w="1676" w:type="dxa"/>
            <w:shd w:val="clear" w:color="auto" w:fill="D9D9D9" w:themeFill="background1" w:themeFillShade="D9"/>
            <w:vAlign w:val="center"/>
          </w:tcPr>
          <w:p w14:paraId="11262F75" w14:textId="77777777" w:rsidR="007A52FF" w:rsidRPr="00B477C8" w:rsidRDefault="007A52FF" w:rsidP="00733093">
            <w:pPr>
              <w:spacing w:after="0"/>
              <w:ind w:left="0"/>
              <w:jc w:val="center"/>
              <w:rPr>
                <w:rFonts w:eastAsia="Times New Roman" w:cstheme="minorHAnsi"/>
                <w:b/>
                <w:bCs/>
                <w:lang w:val="es-AR"/>
              </w:rPr>
            </w:pPr>
            <w:r w:rsidRPr="00B477C8">
              <w:rPr>
                <w:rFonts w:eastAsia="Times New Roman" w:cstheme="minorHAnsi"/>
                <w:b/>
                <w:bCs/>
                <w:lang w:val="es-AR"/>
              </w:rPr>
              <w:t>Dirección:</w:t>
            </w:r>
          </w:p>
        </w:tc>
        <w:tc>
          <w:tcPr>
            <w:tcW w:w="2679" w:type="dxa"/>
            <w:gridSpan w:val="3"/>
          </w:tcPr>
          <w:p w14:paraId="00F75B46" w14:textId="77777777" w:rsidR="007A52FF" w:rsidRPr="00B477C8" w:rsidRDefault="007A52FF" w:rsidP="00733093">
            <w:pPr>
              <w:spacing w:after="0"/>
              <w:ind w:left="0"/>
              <w:rPr>
                <w:rFonts w:eastAsia="Times New Roman" w:cstheme="minorHAnsi"/>
                <w:lang w:val="es-AR"/>
              </w:rPr>
            </w:pPr>
          </w:p>
        </w:tc>
        <w:tc>
          <w:tcPr>
            <w:tcW w:w="2421" w:type="dxa"/>
            <w:gridSpan w:val="3"/>
            <w:shd w:val="clear" w:color="auto" w:fill="D9D9D9" w:themeFill="background1" w:themeFillShade="D9"/>
            <w:vAlign w:val="center"/>
          </w:tcPr>
          <w:p w14:paraId="2C752FA6" w14:textId="77777777" w:rsidR="007A52FF" w:rsidRPr="00B477C8" w:rsidRDefault="007A52FF" w:rsidP="00733093">
            <w:pPr>
              <w:spacing w:after="0"/>
              <w:ind w:left="0"/>
              <w:jc w:val="center"/>
              <w:rPr>
                <w:rFonts w:eastAsia="Times New Roman" w:cstheme="minorHAnsi"/>
                <w:b/>
                <w:bCs/>
                <w:lang w:val="es-AR"/>
              </w:rPr>
            </w:pPr>
            <w:r w:rsidRPr="00B477C8">
              <w:rPr>
                <w:rFonts w:eastAsia="Times New Roman" w:cstheme="minorHAnsi"/>
                <w:b/>
                <w:bCs/>
                <w:lang w:val="es-AR"/>
              </w:rPr>
              <w:t>Ciudad</w:t>
            </w:r>
          </w:p>
        </w:tc>
        <w:tc>
          <w:tcPr>
            <w:tcW w:w="1229" w:type="dxa"/>
          </w:tcPr>
          <w:p w14:paraId="26B1B505" w14:textId="77777777" w:rsidR="007A52FF" w:rsidRPr="00B477C8" w:rsidRDefault="007A52FF" w:rsidP="00733093">
            <w:pPr>
              <w:spacing w:after="0"/>
              <w:ind w:left="0"/>
              <w:rPr>
                <w:rFonts w:eastAsia="Times New Roman" w:cstheme="minorHAnsi"/>
                <w:lang w:val="es-AR"/>
              </w:rPr>
            </w:pPr>
          </w:p>
        </w:tc>
      </w:tr>
      <w:tr w:rsidR="007A52FF" w:rsidRPr="00B477C8" w14:paraId="5419DF36" w14:textId="77777777" w:rsidTr="002A7D9E">
        <w:trPr>
          <w:jc w:val="center"/>
        </w:trPr>
        <w:tc>
          <w:tcPr>
            <w:tcW w:w="1676" w:type="dxa"/>
            <w:shd w:val="clear" w:color="auto" w:fill="D9D9D9" w:themeFill="background1" w:themeFillShade="D9"/>
            <w:vAlign w:val="center"/>
          </w:tcPr>
          <w:p w14:paraId="10A5FB48" w14:textId="77777777" w:rsidR="007A52FF" w:rsidRPr="00B477C8" w:rsidRDefault="007A52FF" w:rsidP="00733093">
            <w:pPr>
              <w:spacing w:after="0"/>
              <w:ind w:left="0"/>
              <w:jc w:val="center"/>
              <w:rPr>
                <w:rFonts w:eastAsia="Times New Roman" w:cstheme="minorHAnsi"/>
                <w:b/>
                <w:bCs/>
                <w:lang w:val="es-AR"/>
              </w:rPr>
            </w:pPr>
            <w:r w:rsidRPr="00B477C8">
              <w:rPr>
                <w:rFonts w:eastAsia="Times New Roman" w:cstheme="minorHAnsi"/>
                <w:b/>
                <w:bCs/>
                <w:lang w:val="es-AR"/>
              </w:rPr>
              <w:t>Firma del Reclamante</w:t>
            </w:r>
          </w:p>
        </w:tc>
        <w:tc>
          <w:tcPr>
            <w:tcW w:w="6329" w:type="dxa"/>
            <w:gridSpan w:val="7"/>
          </w:tcPr>
          <w:p w14:paraId="4AA5C240" w14:textId="77777777" w:rsidR="007A52FF" w:rsidRPr="00B477C8" w:rsidRDefault="007A52FF" w:rsidP="00733093">
            <w:pPr>
              <w:spacing w:after="0"/>
              <w:ind w:left="0"/>
              <w:rPr>
                <w:rFonts w:eastAsia="Times New Roman" w:cstheme="minorHAnsi"/>
                <w:lang w:val="es-AR"/>
              </w:rPr>
            </w:pPr>
            <w:r w:rsidRPr="00B477C8">
              <w:rPr>
                <w:rFonts w:eastAsia="Times New Roman" w:cstheme="minorHAnsi"/>
                <w:lang w:val="es-AR"/>
              </w:rPr>
              <w:t>(en casos de recepción física de reclamo)</w:t>
            </w:r>
          </w:p>
        </w:tc>
      </w:tr>
    </w:tbl>
    <w:p w14:paraId="7F95078F" w14:textId="77777777" w:rsidR="007A52FF" w:rsidRPr="00B477C8" w:rsidRDefault="007A52FF" w:rsidP="007A52FF">
      <w:pPr>
        <w:spacing w:after="120"/>
        <w:rPr>
          <w:rFonts w:eastAsia="Times New Roman" w:cstheme="minorHAnsi"/>
          <w:lang w:val="es-AR"/>
        </w:rPr>
      </w:pPr>
    </w:p>
    <w:p w14:paraId="134FFD33"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 xml:space="preserve">Para todo reclamo que corresponda a la órbita de actuación del Proyecto, se debe acusar recibo por parte de la Unidad dentro de los dos días hábiles de recibido, e iniciar de manera inmediata, de acuerdo con la urgencia, el </w:t>
      </w:r>
      <w:r w:rsidRPr="00B477C8">
        <w:rPr>
          <w:rFonts w:eastAsia="Times New Roman" w:cstheme="minorHAnsi"/>
          <w:lang w:val="es-AR"/>
        </w:rPr>
        <w:lastRenderedPageBreak/>
        <w:t>tratamiento de la cuestión levantada. Después de recibir un reclamo, éste debe ser evaluado en términos de severidad, implicaciones de seguridad, complejidad e impacto, entre otros, para tomar acciones inmediatas que correspondan. Los reclamos deben ser respondidos en forma oportuna de acuerdo con la urgencia del pedido.</w:t>
      </w:r>
    </w:p>
    <w:p w14:paraId="7EB157ED"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 xml:space="preserve">En todos los casos, se llevará un registro de reclamos recibidos, fecha de recepción, responsable, plan de acción, acciones tomadas, respuestas y fechas, y estado. </w:t>
      </w:r>
    </w:p>
    <w:p w14:paraId="74872D75"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Luego de una investigación apropiada, se debe ofrecer una respuesta al reclamo presentado, dentro de los 10 días hábiles de la recepción del reclamo. Si no es posible resolverlo en ese lapso, el OE buscará una solución eficaz tan pronto como sea posible. La decisión y toda acción tomada relacionada con el reclamo debe ser comunicada a quien reclama en ese mismo plazo.</w:t>
      </w:r>
    </w:p>
    <w:p w14:paraId="00E7E635" w14:textId="77777777" w:rsidR="007A52FF" w:rsidRPr="00B477C8" w:rsidRDefault="007A52FF" w:rsidP="007A52FF">
      <w:pPr>
        <w:spacing w:after="120"/>
        <w:rPr>
          <w:rFonts w:eastAsia="Times New Roman" w:cstheme="minorHAnsi"/>
          <w:lang w:val="es-AR"/>
        </w:rPr>
      </w:pPr>
    </w:p>
    <w:p w14:paraId="5B7726BD" w14:textId="77777777" w:rsidR="007A52FF" w:rsidRPr="00B477C8" w:rsidRDefault="007A52FF" w:rsidP="00733093">
      <w:pPr>
        <w:pStyle w:val="Heading3"/>
        <w:rPr>
          <w:lang w:val="es-AR" w:eastAsia="es-AR"/>
        </w:rPr>
      </w:pPr>
      <w:bookmarkStart w:id="243" w:name="_Toc57570419"/>
      <w:bookmarkStart w:id="244" w:name="_Toc76578529"/>
      <w:bookmarkStart w:id="245" w:name="_Toc83946485"/>
      <w:r w:rsidRPr="00B477C8">
        <w:rPr>
          <w:lang w:val="es-AR" w:eastAsia="es-AR"/>
        </w:rPr>
        <w:t>Mecanismo de Cierre de Reclamos y Monitoreo</w:t>
      </w:r>
      <w:bookmarkEnd w:id="243"/>
      <w:bookmarkEnd w:id="244"/>
      <w:bookmarkEnd w:id="245"/>
    </w:p>
    <w:p w14:paraId="0516164D"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Todas las decisiones y acciones tomadas relativas a los reclamos recibidos deben registrarse. Si el reclamante rechaza la decisión o acción propuesta, el reclamo debe mantenerse abierto. Esto debe ser registrado, y el reclamante debe ser informado acerca de mecanismos alternativos disponibles, tanto internos como externos (por ejemplo, legales).</w:t>
      </w:r>
    </w:p>
    <w:p w14:paraId="3B624DA8"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La Unidad Ejecutora debe continuar el seguimiento al progreso del reclamo hasta que todas opciones de recursos internos como externos hayan sido agotadas, o hasta que quien reclama haya quedado satisfecho.</w:t>
      </w:r>
    </w:p>
    <w:p w14:paraId="4549FD06"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Todo reclamo cerrado con conformidad por parte del reclamante deberá ser monitoreado durante un lapso razonable de tiempo, a fin de comprobar que los motivos de queja o reclamo fueron efectivamente solucionados. El plazo estimado para tal fin es de seis meses contados a partir de la respuesta y/o solución al reclamo.</w:t>
      </w:r>
    </w:p>
    <w:p w14:paraId="427CA499"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Los resultados de este mecanismo de gestión de reclamos y participación deberán ser incluidos en el Informe Semestral de Progreso, a ser remitido por el OE al BID, clarificando, entre otros aspectos relevantes, los siguientes: número de quejas / consultas recibidas, temas / aspectos generales principales abordados, respuestas brindadas y/o acciones implementadas, etc.</w:t>
      </w:r>
    </w:p>
    <w:p w14:paraId="42C35E1E" w14:textId="77777777" w:rsidR="007A52FF" w:rsidRPr="00B477C8" w:rsidRDefault="007A52FF" w:rsidP="00733093">
      <w:pPr>
        <w:pStyle w:val="Heading3"/>
        <w:rPr>
          <w:lang w:val="es-AR" w:eastAsia="es-AR"/>
        </w:rPr>
      </w:pPr>
      <w:bookmarkStart w:id="246" w:name="_Toc57570420"/>
      <w:bookmarkStart w:id="247" w:name="_Toc76578530"/>
      <w:bookmarkStart w:id="248" w:name="_Toc83946486"/>
      <w:r w:rsidRPr="00B477C8">
        <w:rPr>
          <w:lang w:val="es-AR" w:eastAsia="es-AR"/>
        </w:rPr>
        <w:t>Solución de conflictos</w:t>
      </w:r>
      <w:bookmarkEnd w:id="246"/>
      <w:bookmarkEnd w:id="247"/>
      <w:bookmarkEnd w:id="248"/>
    </w:p>
    <w:p w14:paraId="5BFE8B40"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En caso de que no haya acuerdo entre el Proyecto y un/a reclamante, sea por una inquietud rechazada o por no llegar a un acuerdo en la solución a implementar, se deberán arbitrar los medios para alcanzar un acuerdo conjunto entre las partes. Esto puede incluir, entre otros: promover la participación de terceros técnicos, invitar a mesas de diálogo, mediaciones, conciliaciones, etc.</w:t>
      </w:r>
    </w:p>
    <w:p w14:paraId="4F30F4BC"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Para el caso en el que la queja no pueda manejarse en el ámbito del Proyecto, el interesado podrá escalar el caso ante la justicia ordinaria.</w:t>
      </w:r>
    </w:p>
    <w:p w14:paraId="2429AC03" w14:textId="536E6041" w:rsidR="007A52FF" w:rsidRPr="00B477C8" w:rsidRDefault="007A52FF" w:rsidP="00FD6568">
      <w:pPr>
        <w:pStyle w:val="Heading2"/>
      </w:pPr>
      <w:bookmarkStart w:id="249" w:name="_Toc63359061"/>
      <w:bookmarkStart w:id="250" w:name="_Toc76578531"/>
      <w:bookmarkStart w:id="251" w:name="_Toc83946487"/>
      <w:r w:rsidRPr="00B477C8">
        <w:t>Especificaciones Técnicas Ambientales y Sociales (ETAS)</w:t>
      </w:r>
      <w:bookmarkEnd w:id="249"/>
      <w:bookmarkEnd w:id="250"/>
      <w:bookmarkEnd w:id="251"/>
    </w:p>
    <w:p w14:paraId="6DB8AF27"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Las Especificaciones Técnicas Ambientales y Sociales (ETAS) formarán parte del Pliego de Licitación de Obras para todos los proyectos a financiar bajo el Proyecto.</w:t>
      </w:r>
    </w:p>
    <w:p w14:paraId="6124509F"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lastRenderedPageBreak/>
        <w:t xml:space="preserve">Las ETAS definirán las obligaciones del Contratista en materia ambiental y social, e incluirán el PGAS elaborado para el Proyecto. </w:t>
      </w:r>
    </w:p>
    <w:p w14:paraId="4935BB81" w14:textId="3B9C2330" w:rsidR="007A52FF" w:rsidRPr="00B477C8" w:rsidRDefault="007A52FF" w:rsidP="007A52FF">
      <w:pPr>
        <w:spacing w:after="120"/>
        <w:rPr>
          <w:rFonts w:eastAsia="Times New Roman" w:cstheme="minorHAnsi"/>
          <w:lang w:val="es-AR"/>
        </w:rPr>
      </w:pPr>
      <w:r w:rsidRPr="00B477C8">
        <w:rPr>
          <w:rFonts w:eastAsia="Times New Roman" w:cstheme="minorHAnsi"/>
          <w:lang w:val="es-AR"/>
        </w:rPr>
        <w:t xml:space="preserve">Cada Contratista de obra elaborará un </w:t>
      </w:r>
      <w:r w:rsidRPr="00B477C8">
        <w:rPr>
          <w:rFonts w:eastAsia="Times New Roman" w:cstheme="minorHAnsi"/>
          <w:b/>
          <w:lang w:val="es-AR"/>
        </w:rPr>
        <w:t>informe mensual</w:t>
      </w:r>
      <w:r w:rsidRPr="00B477C8">
        <w:rPr>
          <w:rFonts w:eastAsia="Times New Roman" w:cstheme="minorHAnsi"/>
          <w:lang w:val="es-AR"/>
        </w:rPr>
        <w:t xml:space="preserve"> escrito al OE (que puede ser parte del informe de certificación de obra), que describa el estado de todas las acciones ambientales y sociales del proyecto. </w:t>
      </w:r>
    </w:p>
    <w:p w14:paraId="2D67123D"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 xml:space="preserve">Al finalizar las obras, la contratista deberá entregar un </w:t>
      </w:r>
      <w:r w:rsidRPr="00B477C8">
        <w:rPr>
          <w:rFonts w:eastAsia="Times New Roman" w:cstheme="minorHAnsi"/>
          <w:b/>
          <w:bCs/>
          <w:lang w:val="es-AR"/>
        </w:rPr>
        <w:t>informe final ambiental y social</w:t>
      </w:r>
      <w:r w:rsidRPr="00B477C8">
        <w:rPr>
          <w:rFonts w:eastAsia="Times New Roman" w:cstheme="minorHAnsi"/>
          <w:lang w:val="es-AR"/>
        </w:rPr>
        <w:t xml:space="preserve"> donde se incorpore toda la información correspondiente a la implementación del PGAS, incluyendo los registros de implementación de planes y programas, y un informe de evaluación de los indicadores ambientales y sociales considerados en las distintas etapas del ciclo del proyecto.</w:t>
      </w:r>
    </w:p>
    <w:p w14:paraId="663387D9" w14:textId="77777777" w:rsidR="007A52FF" w:rsidRPr="00B477C8" w:rsidRDefault="007A52FF" w:rsidP="007A52FF">
      <w:pPr>
        <w:rPr>
          <w:rFonts w:eastAsia="Times New Roman" w:cstheme="minorHAnsi"/>
          <w:lang w:val="es-AR"/>
        </w:rPr>
      </w:pPr>
    </w:p>
    <w:p w14:paraId="61EF79EE" w14:textId="158555C4" w:rsidR="007A52FF" w:rsidRPr="00B477C8" w:rsidRDefault="007A52FF" w:rsidP="00FD6568">
      <w:pPr>
        <w:pStyle w:val="Heading2"/>
      </w:pPr>
      <w:bookmarkStart w:id="252" w:name="_Toc63359062"/>
      <w:bookmarkStart w:id="253" w:name="_Toc76578532"/>
      <w:bookmarkStart w:id="254" w:name="_Toc83946488"/>
      <w:r w:rsidRPr="00B477C8">
        <w:t>Informes</w:t>
      </w:r>
      <w:bookmarkEnd w:id="231"/>
      <w:bookmarkEnd w:id="232"/>
      <w:r w:rsidRPr="00B477C8">
        <w:t xml:space="preserve"> e Inspecciones</w:t>
      </w:r>
      <w:bookmarkEnd w:id="252"/>
      <w:bookmarkEnd w:id="253"/>
      <w:bookmarkEnd w:id="254"/>
    </w:p>
    <w:p w14:paraId="3B258118" w14:textId="25FEBA9A" w:rsidR="007A52FF" w:rsidRPr="00B477C8" w:rsidRDefault="007A52FF" w:rsidP="00733093">
      <w:pPr>
        <w:pStyle w:val="Heading3"/>
        <w:rPr>
          <w:lang w:val="es-AR" w:eastAsia="es-AR"/>
        </w:rPr>
      </w:pPr>
      <w:bookmarkStart w:id="255" w:name="_Toc63359063"/>
      <w:bookmarkStart w:id="256" w:name="_Toc76578533"/>
      <w:bookmarkStart w:id="257" w:name="_Toc83946489"/>
      <w:bookmarkStart w:id="258" w:name="_Toc520481908"/>
      <w:bookmarkStart w:id="259" w:name="_Toc54798413"/>
      <w:r w:rsidRPr="00B477C8">
        <w:rPr>
          <w:lang w:val="es-AR" w:eastAsia="es-AR"/>
        </w:rPr>
        <w:t>Informe de Cumplimiento</w:t>
      </w:r>
      <w:bookmarkEnd w:id="255"/>
      <w:bookmarkEnd w:id="256"/>
      <w:bookmarkEnd w:id="257"/>
      <w:r w:rsidRPr="00B477C8">
        <w:rPr>
          <w:lang w:val="es-AR" w:eastAsia="es-AR"/>
        </w:rPr>
        <w:t xml:space="preserve"> </w:t>
      </w:r>
      <w:bookmarkEnd w:id="258"/>
      <w:bookmarkEnd w:id="259"/>
    </w:p>
    <w:p w14:paraId="28D64332" w14:textId="77777777" w:rsidR="007A52FF" w:rsidRPr="00B477C8" w:rsidRDefault="007A52FF" w:rsidP="007A52FF">
      <w:pPr>
        <w:spacing w:line="276" w:lineRule="auto"/>
        <w:rPr>
          <w:rFonts w:eastAsia="Times New Roman" w:cstheme="minorHAnsi"/>
          <w:bCs/>
          <w:lang w:val="es-AR"/>
        </w:rPr>
      </w:pPr>
      <w:r>
        <w:rPr>
          <w:rFonts w:eastAsia="Times New Roman" w:cstheme="minorHAnsi"/>
          <w:bCs/>
          <w:lang w:val="es-AR"/>
        </w:rPr>
        <w:t>El OE</w:t>
      </w:r>
      <w:r w:rsidRPr="00B477C8">
        <w:rPr>
          <w:rFonts w:eastAsia="Times New Roman" w:cstheme="minorHAnsi"/>
          <w:bCs/>
          <w:lang w:val="es-AR"/>
        </w:rPr>
        <w:t xml:space="preserve"> enviará al Banco, para su No Objeción, un informe semestral de cumplimiento con salvaguardias y monitoreo socioambiental</w:t>
      </w:r>
      <w:r>
        <w:rPr>
          <w:rFonts w:eastAsia="Times New Roman" w:cstheme="minorHAnsi"/>
          <w:bCs/>
          <w:lang w:val="es-AR"/>
        </w:rPr>
        <w:t>, detallando el avance de implementación de los PGAS de todas las obras bajo el Proyecto</w:t>
      </w:r>
      <w:r w:rsidRPr="00B477C8">
        <w:rPr>
          <w:rFonts w:eastAsia="Times New Roman" w:cstheme="minorHAnsi"/>
          <w:bCs/>
          <w:lang w:val="es-AR"/>
        </w:rPr>
        <w:t xml:space="preserve">. </w:t>
      </w:r>
    </w:p>
    <w:p w14:paraId="3EDCA7F6" w14:textId="77777777" w:rsidR="007A52FF" w:rsidRPr="00B477C8" w:rsidRDefault="007A52FF" w:rsidP="00733093">
      <w:pPr>
        <w:pStyle w:val="Heading3"/>
        <w:rPr>
          <w:lang w:val="es-AR" w:eastAsia="es-AR"/>
        </w:rPr>
      </w:pPr>
      <w:bookmarkStart w:id="260" w:name="_Toc54798414"/>
      <w:bookmarkStart w:id="261" w:name="_Toc63359064"/>
      <w:bookmarkStart w:id="262" w:name="_Toc76578534"/>
      <w:bookmarkStart w:id="263" w:name="_Toc83946490"/>
      <w:r w:rsidRPr="00B477C8">
        <w:rPr>
          <w:lang w:val="es-AR" w:eastAsia="es-AR"/>
        </w:rPr>
        <w:t>Inspecciones y Auditorías</w:t>
      </w:r>
      <w:bookmarkEnd w:id="260"/>
      <w:bookmarkEnd w:id="261"/>
      <w:bookmarkEnd w:id="262"/>
      <w:bookmarkEnd w:id="263"/>
    </w:p>
    <w:p w14:paraId="32245731"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 xml:space="preserve">Con el propósito de verificar el desempeño ambiental y social de las obras, </w:t>
      </w:r>
      <w:r>
        <w:rPr>
          <w:rFonts w:eastAsia="Times New Roman" w:cstheme="minorHAnsi"/>
          <w:lang w:val="es-AR"/>
        </w:rPr>
        <w:t>el OE</w:t>
      </w:r>
      <w:r w:rsidRPr="00B477C8">
        <w:rPr>
          <w:rFonts w:eastAsia="Times New Roman" w:cstheme="minorHAnsi"/>
          <w:lang w:val="es-AR"/>
        </w:rPr>
        <w:t>, el BID y la autoridad ambiental</w:t>
      </w:r>
      <w:r w:rsidR="007829DC">
        <w:rPr>
          <w:rFonts w:eastAsia="Times New Roman" w:cstheme="minorHAnsi"/>
          <w:lang w:val="es-AR"/>
        </w:rPr>
        <w:t xml:space="preserve"> y laboral</w:t>
      </w:r>
      <w:r w:rsidRPr="00B477C8">
        <w:rPr>
          <w:rFonts w:eastAsia="Times New Roman" w:cstheme="minorHAnsi"/>
          <w:lang w:val="es-AR"/>
        </w:rPr>
        <w:t xml:space="preserve"> de aplicación realizarán inspecciones y auditorías de cumplimiento del Sistema de Gestión Ambiental y Social, y del Sistema de Gestión de Salud, Higiene y Seguridad del Proyecto. La frecuencia de dichas inspecciones será definida por cada entidad.</w:t>
      </w:r>
    </w:p>
    <w:p w14:paraId="3731CFF0"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La contratista, mediante su personal socioambiental, realizará inspecciones diarias de seguimiento al cumplimiento socioambiental definido en el PGAS del proyecto.</w:t>
      </w:r>
    </w:p>
    <w:p w14:paraId="0D02FB90"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Las inspecciones se llevarán a cabo basándose en evidencias objetivas que comprueben el cumplimiento con las disposiciones del Plan de Gestión Ambiental y Social – es decir, no se considera lo planificado o próximo a resolver - y se redacta un listado de todas las irregularidades detectadas (no conformidades).</w:t>
      </w:r>
    </w:p>
    <w:p w14:paraId="467980D4" w14:textId="77777777" w:rsidR="007A52FF" w:rsidRPr="00B477C8" w:rsidRDefault="007A52FF" w:rsidP="007A52FF">
      <w:pPr>
        <w:spacing w:after="120"/>
        <w:rPr>
          <w:rFonts w:eastAsia="Times New Roman" w:cstheme="minorHAnsi"/>
          <w:lang w:val="es-AR"/>
        </w:rPr>
      </w:pPr>
      <w:r w:rsidRPr="00B477C8">
        <w:rPr>
          <w:rFonts w:eastAsia="Times New Roman" w:cstheme="minorHAnsi"/>
          <w:lang w:val="es-AR"/>
        </w:rPr>
        <w:t>Cada inspección será documentada mediante un informe en el cual se incluirá:</w:t>
      </w:r>
    </w:p>
    <w:p w14:paraId="3E5023BA" w14:textId="77777777" w:rsidR="007A52FF" w:rsidRPr="00B477C8" w:rsidRDefault="007A52FF" w:rsidP="0029662E">
      <w:pPr>
        <w:numPr>
          <w:ilvl w:val="0"/>
          <w:numId w:val="37"/>
        </w:numPr>
        <w:spacing w:after="0" w:line="259" w:lineRule="auto"/>
        <w:rPr>
          <w:rFonts w:eastAsia="Times New Roman" w:cstheme="minorHAnsi"/>
          <w:lang w:val="es-AR"/>
        </w:rPr>
      </w:pPr>
      <w:r w:rsidRPr="00B477C8">
        <w:rPr>
          <w:rFonts w:eastAsia="Times New Roman" w:cstheme="minorHAnsi"/>
          <w:lang w:val="es-AR"/>
        </w:rPr>
        <w:t>la descripción de las No conformidades detectadas, haciendo referencia al programa del PGAS, norma o legislación nacional, local o política del BID al que esté en incumplimiento. Se acompañará de registro fotográfico y documental en anexo, junto con la fecha de detección de la no conformidad.</w:t>
      </w:r>
    </w:p>
    <w:p w14:paraId="237760D4" w14:textId="77777777" w:rsidR="007A52FF" w:rsidRPr="00B477C8" w:rsidRDefault="007A52FF" w:rsidP="0029662E">
      <w:pPr>
        <w:numPr>
          <w:ilvl w:val="0"/>
          <w:numId w:val="37"/>
        </w:numPr>
        <w:spacing w:after="0" w:line="259" w:lineRule="auto"/>
        <w:rPr>
          <w:rFonts w:eastAsia="Times New Roman" w:cstheme="minorHAnsi"/>
          <w:lang w:val="es-AR"/>
        </w:rPr>
      </w:pPr>
      <w:r w:rsidRPr="00B477C8">
        <w:rPr>
          <w:rFonts w:eastAsia="Times New Roman" w:cstheme="minorHAnsi"/>
          <w:lang w:val="es-AR"/>
        </w:rPr>
        <w:t>la acción correctiva por implementar para resolver la no conformidad. Es responsabilidad de la contratista ejecutar las acciones correctivas destinadas a resolver las No conformidades detectadas.</w:t>
      </w:r>
    </w:p>
    <w:p w14:paraId="35CA58B8" w14:textId="77777777" w:rsidR="007A52FF" w:rsidRPr="00B477C8" w:rsidRDefault="007A52FF" w:rsidP="0029662E">
      <w:pPr>
        <w:numPr>
          <w:ilvl w:val="0"/>
          <w:numId w:val="37"/>
        </w:numPr>
        <w:spacing w:after="0" w:line="259" w:lineRule="auto"/>
        <w:rPr>
          <w:rFonts w:eastAsia="Times New Roman" w:cstheme="minorHAnsi"/>
          <w:lang w:val="es-AR"/>
        </w:rPr>
      </w:pPr>
      <w:r w:rsidRPr="00B477C8">
        <w:rPr>
          <w:rFonts w:eastAsia="Times New Roman" w:cstheme="minorHAnsi"/>
          <w:lang w:val="es-AR"/>
        </w:rPr>
        <w:t>La fecha en la que se deberá cumplir la acción definida, y la persona o rol responsable de la implementación</w:t>
      </w:r>
    </w:p>
    <w:p w14:paraId="2EBA4B0F" w14:textId="77777777" w:rsidR="007A52FF" w:rsidRPr="00B477C8" w:rsidRDefault="007A52FF" w:rsidP="0029662E">
      <w:pPr>
        <w:numPr>
          <w:ilvl w:val="0"/>
          <w:numId w:val="37"/>
        </w:numPr>
        <w:spacing w:after="0" w:line="259" w:lineRule="auto"/>
        <w:rPr>
          <w:rFonts w:eastAsia="Times New Roman" w:cstheme="minorHAnsi"/>
          <w:lang w:val="es-AR"/>
        </w:rPr>
      </w:pPr>
      <w:r w:rsidRPr="00B477C8">
        <w:rPr>
          <w:rFonts w:eastAsia="Times New Roman" w:cstheme="minorHAnsi"/>
          <w:lang w:val="es-AR"/>
        </w:rPr>
        <w:t>El indicador de cumplimiento de la acción realizada: cuando se considera que la No conformidad estará cerrada.</w:t>
      </w:r>
    </w:p>
    <w:p w14:paraId="3BDE4B7A" w14:textId="77777777" w:rsidR="007A52FF" w:rsidRPr="00B477C8" w:rsidRDefault="007A52FF" w:rsidP="0029662E">
      <w:pPr>
        <w:numPr>
          <w:ilvl w:val="0"/>
          <w:numId w:val="37"/>
        </w:numPr>
        <w:spacing w:after="0" w:line="259" w:lineRule="auto"/>
        <w:rPr>
          <w:rFonts w:eastAsia="Times New Roman" w:cstheme="minorHAnsi"/>
          <w:lang w:val="es-AR"/>
        </w:rPr>
      </w:pPr>
      <w:r w:rsidRPr="00B477C8">
        <w:rPr>
          <w:rFonts w:eastAsia="Times New Roman" w:cstheme="minorHAnsi"/>
          <w:lang w:val="es-AR"/>
        </w:rPr>
        <w:t>El estado de la no conformidad (abierta o cerrada).</w:t>
      </w:r>
    </w:p>
    <w:p w14:paraId="5A0256AB" w14:textId="77777777" w:rsidR="007A52FF" w:rsidRPr="00B477C8" w:rsidRDefault="007A52FF" w:rsidP="007A52FF">
      <w:pPr>
        <w:spacing w:after="0"/>
        <w:rPr>
          <w:rFonts w:eastAsia="Times New Roman" w:cstheme="minorHAnsi"/>
          <w:lang w:val="es-AR"/>
        </w:rPr>
      </w:pPr>
    </w:p>
    <w:p w14:paraId="26C3C5AD" w14:textId="3B5C8759" w:rsidR="007A52FF" w:rsidRPr="00B477C8" w:rsidRDefault="007A52FF" w:rsidP="007A52FF">
      <w:pPr>
        <w:keepNext/>
        <w:spacing w:after="0"/>
        <w:jc w:val="center"/>
        <w:rPr>
          <w:b/>
          <w:iCs/>
          <w:szCs w:val="18"/>
          <w:lang w:val="es-AR"/>
        </w:rPr>
      </w:pPr>
      <w:bookmarkStart w:id="264" w:name="_Toc54731785"/>
      <w:r w:rsidRPr="00B477C8">
        <w:rPr>
          <w:b/>
          <w:iCs/>
          <w:szCs w:val="18"/>
          <w:lang w:val="es-AR"/>
        </w:rPr>
        <w:t xml:space="preserve">Tabla </w:t>
      </w:r>
      <w:r w:rsidRPr="00B477C8">
        <w:rPr>
          <w:b/>
          <w:iCs/>
          <w:szCs w:val="18"/>
          <w:lang w:val="es-AR"/>
        </w:rPr>
        <w:fldChar w:fldCharType="begin"/>
      </w:r>
      <w:r w:rsidRPr="00B477C8">
        <w:rPr>
          <w:b/>
          <w:iCs/>
          <w:szCs w:val="18"/>
          <w:lang w:val="es-AR"/>
        </w:rPr>
        <w:instrText>SEQ Tabla \* ARABIC</w:instrText>
      </w:r>
      <w:r w:rsidRPr="00B477C8">
        <w:rPr>
          <w:b/>
          <w:iCs/>
          <w:szCs w:val="18"/>
          <w:lang w:val="es-AR"/>
        </w:rPr>
        <w:fldChar w:fldCharType="separate"/>
      </w:r>
      <w:r w:rsidR="006870B8">
        <w:rPr>
          <w:b/>
          <w:iCs/>
          <w:noProof/>
          <w:szCs w:val="18"/>
          <w:lang w:val="es-AR"/>
        </w:rPr>
        <w:t>19</w:t>
      </w:r>
      <w:r w:rsidRPr="00B477C8">
        <w:rPr>
          <w:b/>
          <w:iCs/>
          <w:szCs w:val="18"/>
          <w:lang w:val="es-AR"/>
        </w:rPr>
        <w:fldChar w:fldCharType="end"/>
      </w:r>
      <w:r w:rsidRPr="00B477C8">
        <w:rPr>
          <w:b/>
          <w:iCs/>
          <w:szCs w:val="18"/>
          <w:lang w:val="es-AR"/>
        </w:rPr>
        <w:t xml:space="preserve"> – Registro de No Conformidades y Plan de Acción correctivo</w:t>
      </w:r>
      <w:bookmarkEnd w:id="264"/>
    </w:p>
    <w:tbl>
      <w:tblPr>
        <w:tblStyle w:val="GridTable4-Accent6"/>
        <w:tblW w:w="8640" w:type="dxa"/>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6A0" w:firstRow="1" w:lastRow="0" w:firstColumn="1" w:lastColumn="0" w:noHBand="1" w:noVBand="1"/>
      </w:tblPr>
      <w:tblGrid>
        <w:gridCol w:w="895"/>
        <w:gridCol w:w="2002"/>
        <w:gridCol w:w="1058"/>
        <w:gridCol w:w="1216"/>
        <w:gridCol w:w="944"/>
        <w:gridCol w:w="1712"/>
        <w:gridCol w:w="813"/>
      </w:tblGrid>
      <w:tr w:rsidR="00D827E3" w:rsidRPr="00D827E3" w14:paraId="59B84792" w14:textId="77777777" w:rsidTr="00D827E3">
        <w:trPr>
          <w:cnfStyle w:val="100000000000" w:firstRow="1" w:lastRow="0" w:firstColumn="0" w:lastColumn="0" w:oddVBand="0" w:evenVBand="0" w:oddHBand="0"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895" w:type="dxa"/>
            <w:shd w:val="clear" w:color="auto" w:fill="52658F" w:themeFill="accent3"/>
            <w:vAlign w:val="center"/>
          </w:tcPr>
          <w:p w14:paraId="3F83325F" w14:textId="77777777" w:rsidR="007A52FF" w:rsidRPr="00D827E3" w:rsidRDefault="007A52FF" w:rsidP="00733093">
            <w:pPr>
              <w:keepNext/>
              <w:spacing w:after="0"/>
              <w:ind w:left="0"/>
              <w:jc w:val="center"/>
              <w:rPr>
                <w:rFonts w:eastAsia="Times New Roman" w:cstheme="minorHAnsi"/>
                <w:color w:val="FFFFFF" w:themeColor="background1"/>
                <w:sz w:val="18"/>
              </w:rPr>
            </w:pPr>
            <w:r w:rsidRPr="00D827E3">
              <w:rPr>
                <w:rFonts w:eastAsia="Times New Roman" w:cstheme="minorHAnsi"/>
                <w:color w:val="FFFFFF" w:themeColor="background1"/>
                <w:sz w:val="18"/>
              </w:rPr>
              <w:t>Proyecto</w:t>
            </w:r>
          </w:p>
        </w:tc>
        <w:tc>
          <w:tcPr>
            <w:tcW w:w="2002" w:type="dxa"/>
            <w:shd w:val="clear" w:color="auto" w:fill="52658F" w:themeFill="accent3"/>
            <w:noWrap/>
            <w:vAlign w:val="center"/>
            <w:hideMark/>
          </w:tcPr>
          <w:p w14:paraId="27304D04" w14:textId="77777777" w:rsidR="007A52FF" w:rsidRPr="00D827E3" w:rsidRDefault="007A52FF" w:rsidP="00733093">
            <w:pPr>
              <w:keepNext/>
              <w:spacing w:after="0"/>
              <w:ind w:left="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rPr>
            </w:pPr>
            <w:r w:rsidRPr="00D827E3">
              <w:rPr>
                <w:rFonts w:eastAsia="Times New Roman" w:cstheme="minorHAnsi"/>
                <w:color w:val="FFFFFF" w:themeColor="background1"/>
                <w:sz w:val="18"/>
              </w:rPr>
              <w:t>No Conformidad identificada y fecha</w:t>
            </w:r>
          </w:p>
        </w:tc>
        <w:tc>
          <w:tcPr>
            <w:tcW w:w="1058" w:type="dxa"/>
            <w:shd w:val="clear" w:color="auto" w:fill="52658F" w:themeFill="accent3"/>
            <w:noWrap/>
            <w:vAlign w:val="center"/>
            <w:hideMark/>
          </w:tcPr>
          <w:p w14:paraId="03075884" w14:textId="77777777" w:rsidR="007A52FF" w:rsidRPr="00D827E3" w:rsidRDefault="007A52FF" w:rsidP="00733093">
            <w:pPr>
              <w:keepNext/>
              <w:spacing w:after="0"/>
              <w:ind w:left="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rPr>
            </w:pPr>
            <w:r w:rsidRPr="00D827E3">
              <w:rPr>
                <w:rFonts w:eastAsia="Times New Roman" w:cstheme="minorHAnsi"/>
                <w:color w:val="FFFFFF" w:themeColor="background1"/>
                <w:sz w:val="18"/>
              </w:rPr>
              <w:t>Acción</w:t>
            </w:r>
          </w:p>
        </w:tc>
        <w:tc>
          <w:tcPr>
            <w:tcW w:w="1216" w:type="dxa"/>
            <w:shd w:val="clear" w:color="auto" w:fill="52658F" w:themeFill="accent3"/>
            <w:noWrap/>
            <w:vAlign w:val="center"/>
            <w:hideMark/>
          </w:tcPr>
          <w:p w14:paraId="4BDB6D0F" w14:textId="77777777" w:rsidR="007A52FF" w:rsidRPr="00D827E3" w:rsidRDefault="007A52FF" w:rsidP="00733093">
            <w:pPr>
              <w:keepNext/>
              <w:spacing w:after="0"/>
              <w:ind w:left="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rPr>
            </w:pPr>
            <w:r w:rsidRPr="00D827E3">
              <w:rPr>
                <w:rFonts w:eastAsia="Times New Roman" w:cstheme="minorHAnsi"/>
                <w:color w:val="FFFFFF" w:themeColor="background1"/>
                <w:sz w:val="18"/>
              </w:rPr>
              <w:t>Responsable</w:t>
            </w:r>
          </w:p>
        </w:tc>
        <w:tc>
          <w:tcPr>
            <w:tcW w:w="944" w:type="dxa"/>
            <w:shd w:val="clear" w:color="auto" w:fill="52658F" w:themeFill="accent3"/>
            <w:noWrap/>
            <w:vAlign w:val="center"/>
            <w:hideMark/>
          </w:tcPr>
          <w:p w14:paraId="3BF3BFA1" w14:textId="77777777" w:rsidR="007A52FF" w:rsidRPr="00D827E3" w:rsidRDefault="007A52FF" w:rsidP="00733093">
            <w:pPr>
              <w:keepNext/>
              <w:spacing w:after="0"/>
              <w:ind w:left="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rPr>
            </w:pPr>
            <w:r w:rsidRPr="00D827E3">
              <w:rPr>
                <w:rFonts w:eastAsia="Times New Roman" w:cstheme="minorHAnsi"/>
                <w:color w:val="FFFFFF" w:themeColor="background1"/>
                <w:sz w:val="18"/>
              </w:rPr>
              <w:t>Fecha de ejecución</w:t>
            </w:r>
          </w:p>
        </w:tc>
        <w:tc>
          <w:tcPr>
            <w:tcW w:w="1712" w:type="dxa"/>
            <w:shd w:val="clear" w:color="auto" w:fill="52658F" w:themeFill="accent3"/>
            <w:noWrap/>
            <w:vAlign w:val="center"/>
            <w:hideMark/>
          </w:tcPr>
          <w:p w14:paraId="110B528A" w14:textId="77777777" w:rsidR="007A52FF" w:rsidRPr="00D827E3" w:rsidRDefault="007A52FF" w:rsidP="00733093">
            <w:pPr>
              <w:keepNext/>
              <w:spacing w:after="0"/>
              <w:ind w:left="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rPr>
            </w:pPr>
            <w:r w:rsidRPr="00D827E3">
              <w:rPr>
                <w:rFonts w:eastAsia="Times New Roman" w:cstheme="minorHAnsi"/>
                <w:color w:val="FFFFFF" w:themeColor="background1"/>
                <w:sz w:val="18"/>
              </w:rPr>
              <w:t>Indicador de Cumplimiento)</w:t>
            </w:r>
          </w:p>
        </w:tc>
        <w:tc>
          <w:tcPr>
            <w:tcW w:w="813" w:type="dxa"/>
            <w:shd w:val="clear" w:color="auto" w:fill="52658F" w:themeFill="accent3"/>
            <w:noWrap/>
            <w:vAlign w:val="center"/>
            <w:hideMark/>
          </w:tcPr>
          <w:p w14:paraId="7A6A43CF" w14:textId="77777777" w:rsidR="007A52FF" w:rsidRPr="00D827E3" w:rsidRDefault="007A52FF" w:rsidP="00733093">
            <w:pPr>
              <w:keepNext/>
              <w:spacing w:after="0"/>
              <w:ind w:left="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FFFFFF" w:themeColor="background1"/>
                <w:sz w:val="18"/>
              </w:rPr>
            </w:pPr>
            <w:r w:rsidRPr="00D827E3">
              <w:rPr>
                <w:rFonts w:eastAsia="Times New Roman" w:cstheme="minorHAnsi"/>
                <w:color w:val="FFFFFF" w:themeColor="background1"/>
                <w:sz w:val="18"/>
              </w:rPr>
              <w:t>Estado</w:t>
            </w:r>
          </w:p>
        </w:tc>
      </w:tr>
      <w:tr w:rsidR="007A52FF" w:rsidRPr="00B477C8" w14:paraId="5E898ACF" w14:textId="77777777" w:rsidTr="002A7D9E">
        <w:trPr>
          <w:trHeight w:val="273"/>
        </w:trPr>
        <w:tc>
          <w:tcPr>
            <w:cnfStyle w:val="001000000000" w:firstRow="0" w:lastRow="0" w:firstColumn="1" w:lastColumn="0" w:oddVBand="0" w:evenVBand="0" w:oddHBand="0" w:evenHBand="0" w:firstRowFirstColumn="0" w:firstRowLastColumn="0" w:lastRowFirstColumn="0" w:lastRowLastColumn="0"/>
            <w:tcW w:w="895" w:type="dxa"/>
          </w:tcPr>
          <w:p w14:paraId="0D9E911F" w14:textId="77777777" w:rsidR="007A52FF" w:rsidRPr="00B477C8" w:rsidRDefault="007A52FF" w:rsidP="00733093">
            <w:pPr>
              <w:spacing w:after="0"/>
              <w:ind w:left="0"/>
              <w:rPr>
                <w:rFonts w:eastAsia="Times New Roman" w:cstheme="minorHAnsi"/>
                <w:sz w:val="18"/>
              </w:rPr>
            </w:pPr>
          </w:p>
        </w:tc>
        <w:tc>
          <w:tcPr>
            <w:tcW w:w="2002" w:type="dxa"/>
            <w:noWrap/>
          </w:tcPr>
          <w:p w14:paraId="17320704" w14:textId="77777777" w:rsidR="007A52FF" w:rsidRPr="00B477C8" w:rsidRDefault="007A52FF" w:rsidP="00733093">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rPr>
            </w:pPr>
          </w:p>
        </w:tc>
        <w:tc>
          <w:tcPr>
            <w:tcW w:w="1058" w:type="dxa"/>
            <w:noWrap/>
          </w:tcPr>
          <w:p w14:paraId="7543D321" w14:textId="77777777" w:rsidR="007A52FF" w:rsidRPr="00B477C8" w:rsidRDefault="007A52FF" w:rsidP="00733093">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rPr>
            </w:pPr>
          </w:p>
        </w:tc>
        <w:tc>
          <w:tcPr>
            <w:tcW w:w="1216" w:type="dxa"/>
            <w:noWrap/>
          </w:tcPr>
          <w:p w14:paraId="46079F69" w14:textId="77777777" w:rsidR="007A52FF" w:rsidRPr="00B477C8" w:rsidRDefault="007A52FF" w:rsidP="00733093">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rPr>
            </w:pPr>
          </w:p>
        </w:tc>
        <w:tc>
          <w:tcPr>
            <w:tcW w:w="944" w:type="dxa"/>
            <w:noWrap/>
          </w:tcPr>
          <w:p w14:paraId="2D7B53E4" w14:textId="77777777" w:rsidR="007A52FF" w:rsidRPr="00B477C8" w:rsidRDefault="007A52FF" w:rsidP="00733093">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rPr>
            </w:pPr>
          </w:p>
        </w:tc>
        <w:tc>
          <w:tcPr>
            <w:tcW w:w="1712" w:type="dxa"/>
            <w:noWrap/>
          </w:tcPr>
          <w:p w14:paraId="6F4E1603" w14:textId="77777777" w:rsidR="007A52FF" w:rsidRPr="00B477C8" w:rsidRDefault="007A52FF" w:rsidP="00733093">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rPr>
            </w:pPr>
          </w:p>
        </w:tc>
        <w:tc>
          <w:tcPr>
            <w:tcW w:w="813" w:type="dxa"/>
            <w:noWrap/>
          </w:tcPr>
          <w:p w14:paraId="21AF562C" w14:textId="77777777" w:rsidR="007A52FF" w:rsidRPr="00B477C8" w:rsidRDefault="007A52FF" w:rsidP="00733093">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rPr>
            </w:pPr>
          </w:p>
        </w:tc>
      </w:tr>
      <w:tr w:rsidR="007A52FF" w:rsidRPr="00B477C8" w14:paraId="3913EFFF" w14:textId="77777777" w:rsidTr="002A7D9E">
        <w:trPr>
          <w:trHeight w:val="273"/>
        </w:trPr>
        <w:tc>
          <w:tcPr>
            <w:cnfStyle w:val="001000000000" w:firstRow="0" w:lastRow="0" w:firstColumn="1" w:lastColumn="0" w:oddVBand="0" w:evenVBand="0" w:oddHBand="0" w:evenHBand="0" w:firstRowFirstColumn="0" w:firstRowLastColumn="0" w:lastRowFirstColumn="0" w:lastRowLastColumn="0"/>
            <w:tcW w:w="895" w:type="dxa"/>
          </w:tcPr>
          <w:p w14:paraId="5D9F0336" w14:textId="77777777" w:rsidR="007A52FF" w:rsidRPr="00B477C8" w:rsidRDefault="007A52FF" w:rsidP="00733093">
            <w:pPr>
              <w:spacing w:after="0"/>
              <w:ind w:left="0"/>
              <w:rPr>
                <w:rFonts w:eastAsia="Times New Roman" w:cstheme="minorHAnsi"/>
                <w:sz w:val="18"/>
              </w:rPr>
            </w:pPr>
          </w:p>
        </w:tc>
        <w:tc>
          <w:tcPr>
            <w:tcW w:w="2002" w:type="dxa"/>
            <w:noWrap/>
          </w:tcPr>
          <w:p w14:paraId="384B0A8E" w14:textId="77777777" w:rsidR="007A52FF" w:rsidRPr="00B477C8" w:rsidRDefault="007A52FF" w:rsidP="00733093">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rPr>
            </w:pPr>
          </w:p>
        </w:tc>
        <w:tc>
          <w:tcPr>
            <w:tcW w:w="1058" w:type="dxa"/>
            <w:noWrap/>
          </w:tcPr>
          <w:p w14:paraId="31E0BE8E" w14:textId="77777777" w:rsidR="007A52FF" w:rsidRPr="00B477C8" w:rsidRDefault="007A52FF" w:rsidP="00733093">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rPr>
            </w:pPr>
          </w:p>
        </w:tc>
        <w:tc>
          <w:tcPr>
            <w:tcW w:w="1216" w:type="dxa"/>
            <w:noWrap/>
          </w:tcPr>
          <w:p w14:paraId="15FB26AE" w14:textId="77777777" w:rsidR="007A52FF" w:rsidRPr="00B477C8" w:rsidRDefault="007A52FF" w:rsidP="00733093">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rPr>
            </w:pPr>
          </w:p>
        </w:tc>
        <w:tc>
          <w:tcPr>
            <w:tcW w:w="944" w:type="dxa"/>
            <w:noWrap/>
          </w:tcPr>
          <w:p w14:paraId="5F079390" w14:textId="77777777" w:rsidR="007A52FF" w:rsidRPr="00B477C8" w:rsidRDefault="007A52FF" w:rsidP="00733093">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rPr>
            </w:pPr>
          </w:p>
        </w:tc>
        <w:tc>
          <w:tcPr>
            <w:tcW w:w="1712" w:type="dxa"/>
            <w:noWrap/>
          </w:tcPr>
          <w:p w14:paraId="40B4D78D" w14:textId="77777777" w:rsidR="007A52FF" w:rsidRPr="00B477C8" w:rsidRDefault="007A52FF" w:rsidP="00733093">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rPr>
            </w:pPr>
          </w:p>
        </w:tc>
        <w:tc>
          <w:tcPr>
            <w:tcW w:w="813" w:type="dxa"/>
            <w:noWrap/>
          </w:tcPr>
          <w:p w14:paraId="74BE06B3" w14:textId="77777777" w:rsidR="007A52FF" w:rsidRPr="00B477C8" w:rsidRDefault="007A52FF" w:rsidP="00733093">
            <w:pPr>
              <w:spacing w:after="0"/>
              <w:ind w:left="0"/>
              <w:cnfStyle w:val="000000000000" w:firstRow="0" w:lastRow="0" w:firstColumn="0" w:lastColumn="0" w:oddVBand="0" w:evenVBand="0" w:oddHBand="0" w:evenHBand="0" w:firstRowFirstColumn="0" w:firstRowLastColumn="0" w:lastRowFirstColumn="0" w:lastRowLastColumn="0"/>
              <w:rPr>
                <w:rFonts w:eastAsia="Times New Roman" w:cstheme="minorHAnsi"/>
                <w:b/>
                <w:bCs/>
                <w:sz w:val="18"/>
              </w:rPr>
            </w:pPr>
          </w:p>
        </w:tc>
      </w:tr>
    </w:tbl>
    <w:p w14:paraId="4CEAE3ED" w14:textId="77777777" w:rsidR="007A52FF" w:rsidRPr="00B477C8" w:rsidRDefault="007A52FF" w:rsidP="007A52FF">
      <w:pPr>
        <w:spacing w:after="120"/>
        <w:rPr>
          <w:rFonts w:eastAsia="Times New Roman" w:cstheme="minorHAnsi"/>
          <w:lang w:val="es-AR"/>
        </w:rPr>
      </w:pPr>
    </w:p>
    <w:p w14:paraId="6A36D037" w14:textId="77777777" w:rsidR="007A52FF" w:rsidRPr="00B477C8" w:rsidRDefault="007A52FF" w:rsidP="007A52FF">
      <w:r w:rsidRPr="00B477C8">
        <w:rPr>
          <w:rFonts w:eastAsia="Times New Roman" w:cstheme="minorHAnsi"/>
          <w:lang w:val="es-AR"/>
        </w:rPr>
        <w:t>La verificación de la eficacia de las acciones correctivas será efectuada en base al indicador de cumplimiento y a la no repetitividad del mismo incumplimiento en el proyecto.</w:t>
      </w:r>
    </w:p>
    <w:p w14:paraId="4582D558" w14:textId="04F38056" w:rsidR="009C7396" w:rsidRDefault="009C7396">
      <w:pPr>
        <w:spacing w:after="160" w:line="259" w:lineRule="auto"/>
        <w:ind w:left="0"/>
        <w:jc w:val="left"/>
        <w:rPr>
          <w:lang w:val="es-419"/>
        </w:rPr>
      </w:pPr>
      <w:r>
        <w:rPr>
          <w:lang w:val="es-419"/>
        </w:rPr>
        <w:br w:type="page"/>
      </w:r>
    </w:p>
    <w:p w14:paraId="56DC762B" w14:textId="5D80D265" w:rsidR="00891A0E" w:rsidRPr="005E2D6D" w:rsidRDefault="00891A0E" w:rsidP="007829DC">
      <w:pPr>
        <w:pStyle w:val="Heading1"/>
        <w:numPr>
          <w:ilvl w:val="0"/>
          <w:numId w:val="0"/>
        </w:numPr>
        <w:ind w:left="288"/>
      </w:pPr>
      <w:bookmarkStart w:id="265" w:name="_Toc14068665"/>
      <w:bookmarkStart w:id="266" w:name="_Toc16141184"/>
      <w:bookmarkStart w:id="267" w:name="_Toc82765130"/>
      <w:bookmarkStart w:id="268" w:name="_Toc83946491"/>
      <w:r w:rsidRPr="005E2D6D">
        <w:lastRenderedPageBreak/>
        <w:t>ANEXOS</w:t>
      </w:r>
      <w:bookmarkEnd w:id="265"/>
      <w:bookmarkEnd w:id="266"/>
      <w:bookmarkEnd w:id="267"/>
      <w:bookmarkEnd w:id="268"/>
    </w:p>
    <w:p w14:paraId="15112B14" w14:textId="4EAE4946" w:rsidR="00873CA9" w:rsidRPr="00E63720" w:rsidRDefault="00873CA9" w:rsidP="00FD6568">
      <w:pPr>
        <w:pStyle w:val="Heading2"/>
        <w:numPr>
          <w:ilvl w:val="0"/>
          <w:numId w:val="0"/>
        </w:numPr>
        <w:ind w:left="-288"/>
      </w:pPr>
      <w:bookmarkStart w:id="269" w:name="_Toc16141203"/>
      <w:bookmarkStart w:id="270" w:name="_Toc82765145"/>
      <w:bookmarkStart w:id="271" w:name="_Toc83946492"/>
      <w:bookmarkStart w:id="272" w:name="_Toc16141186"/>
      <w:bookmarkStart w:id="273" w:name="_Toc82765132"/>
      <w:r w:rsidRPr="00E63720">
        <w:t xml:space="preserve">Anexo 1 - Foto y Localización de Terrenos Propuestos para </w:t>
      </w:r>
      <w:bookmarkEnd w:id="269"/>
      <w:r w:rsidRPr="00E63720">
        <w:t>Construcción Localidad</w:t>
      </w:r>
      <w:bookmarkEnd w:id="270"/>
      <w:bookmarkEnd w:id="271"/>
    </w:p>
    <w:p w14:paraId="4F793A07" w14:textId="2317F205" w:rsidR="00891A0E" w:rsidRPr="00E63720" w:rsidRDefault="00891A0E" w:rsidP="00FD6568">
      <w:pPr>
        <w:pStyle w:val="Heading2"/>
        <w:numPr>
          <w:ilvl w:val="0"/>
          <w:numId w:val="0"/>
        </w:numPr>
        <w:ind w:left="-288"/>
      </w:pPr>
      <w:bookmarkStart w:id="274" w:name="_Toc83946493"/>
      <w:r w:rsidRPr="00E63720">
        <w:t xml:space="preserve">Anexo 2 - </w:t>
      </w:r>
      <w:r w:rsidR="00873CA9" w:rsidRPr="00E63720">
        <w:t>Foto Entorno algunas instituciones beneficiadas</w:t>
      </w:r>
      <w:bookmarkEnd w:id="274"/>
      <w:r w:rsidR="00873CA9" w:rsidRPr="00E63720">
        <w:t xml:space="preserve"> </w:t>
      </w:r>
      <w:bookmarkEnd w:id="272"/>
      <w:bookmarkEnd w:id="273"/>
    </w:p>
    <w:p w14:paraId="78B408CA" w14:textId="417E63E4" w:rsidR="00891A0E" w:rsidRPr="00E63720" w:rsidRDefault="00891A0E" w:rsidP="00FD6568">
      <w:pPr>
        <w:pStyle w:val="Heading2"/>
        <w:numPr>
          <w:ilvl w:val="0"/>
          <w:numId w:val="0"/>
        </w:numPr>
        <w:ind w:left="-288"/>
      </w:pPr>
      <w:bookmarkStart w:id="275" w:name="_Toc16141187"/>
      <w:bookmarkStart w:id="276" w:name="_Toc82765133"/>
      <w:bookmarkStart w:id="277" w:name="_Toc83946494"/>
      <w:r w:rsidRPr="00E63720">
        <w:t>Anexo 3 - Política de Gestión de Seguridad</w:t>
      </w:r>
      <w:bookmarkEnd w:id="275"/>
      <w:bookmarkEnd w:id="276"/>
      <w:bookmarkEnd w:id="277"/>
    </w:p>
    <w:p w14:paraId="2DC21CF4" w14:textId="1C482D8A" w:rsidR="00891A0E" w:rsidRPr="00E63720" w:rsidRDefault="00891A0E" w:rsidP="00FD6568">
      <w:pPr>
        <w:pStyle w:val="Heading2"/>
        <w:numPr>
          <w:ilvl w:val="0"/>
          <w:numId w:val="0"/>
        </w:numPr>
        <w:ind w:left="-288"/>
      </w:pPr>
      <w:bookmarkStart w:id="278" w:name="_Toc16141188"/>
      <w:bookmarkStart w:id="279" w:name="_Toc82765134"/>
      <w:bookmarkStart w:id="280" w:name="_Toc83946495"/>
      <w:r w:rsidRPr="00E63720">
        <w:t>Anexo 4 - Organigrama de Gestión</w:t>
      </w:r>
      <w:bookmarkEnd w:id="278"/>
      <w:bookmarkEnd w:id="279"/>
      <w:bookmarkEnd w:id="280"/>
    </w:p>
    <w:p w14:paraId="0ADD81F4" w14:textId="4B5D5346" w:rsidR="00891A0E" w:rsidRPr="00E63720" w:rsidRDefault="00891A0E" w:rsidP="00FD6568">
      <w:pPr>
        <w:pStyle w:val="Heading2"/>
        <w:numPr>
          <w:ilvl w:val="0"/>
          <w:numId w:val="0"/>
        </w:numPr>
        <w:ind w:left="-288"/>
      </w:pPr>
      <w:bookmarkStart w:id="281" w:name="_Toc82765135"/>
      <w:bookmarkStart w:id="282" w:name="_Toc83946496"/>
      <w:bookmarkStart w:id="283" w:name="_Toc16141189"/>
      <w:r w:rsidRPr="00E63720">
        <w:t>Anexo 5 -</w:t>
      </w:r>
      <w:r w:rsidR="00106E5E" w:rsidRPr="00E63720">
        <w:t xml:space="preserve"> </w:t>
      </w:r>
      <w:r w:rsidRPr="00E63720">
        <w:t xml:space="preserve">Carta </w:t>
      </w:r>
      <w:bookmarkEnd w:id="281"/>
      <w:r w:rsidR="00DE2697" w:rsidRPr="00E63720">
        <w:t>Intención La Guaba</w:t>
      </w:r>
      <w:bookmarkEnd w:id="282"/>
    </w:p>
    <w:p w14:paraId="6ECF21CA" w14:textId="1A2661B6" w:rsidR="00891A0E" w:rsidRPr="00E63720" w:rsidRDefault="00891A0E" w:rsidP="00FD6568">
      <w:pPr>
        <w:pStyle w:val="Heading2"/>
        <w:numPr>
          <w:ilvl w:val="0"/>
          <w:numId w:val="0"/>
        </w:numPr>
        <w:ind w:left="-288"/>
      </w:pPr>
      <w:bookmarkStart w:id="284" w:name="_Toc82765136"/>
      <w:bookmarkStart w:id="285" w:name="_Toc83946497"/>
      <w:r w:rsidRPr="00E63720">
        <w:t xml:space="preserve">Anexo 6 </w:t>
      </w:r>
      <w:r w:rsidR="00106E5E" w:rsidRPr="00E63720">
        <w:t>-</w:t>
      </w:r>
      <w:r w:rsidRPr="00E63720">
        <w:t xml:space="preserve"> </w:t>
      </w:r>
      <w:bookmarkEnd w:id="284"/>
      <w:r w:rsidR="00873CA9" w:rsidRPr="00E63720">
        <w:t>Política Gestión Ambiental</w:t>
      </w:r>
      <w:bookmarkEnd w:id="285"/>
    </w:p>
    <w:p w14:paraId="1B502C69" w14:textId="6A0046F8" w:rsidR="00891A0E" w:rsidRPr="00E63720" w:rsidRDefault="00891A0E" w:rsidP="00FD6568">
      <w:pPr>
        <w:pStyle w:val="Heading2"/>
        <w:numPr>
          <w:ilvl w:val="0"/>
          <w:numId w:val="0"/>
        </w:numPr>
        <w:ind w:left="-288"/>
      </w:pPr>
      <w:bookmarkStart w:id="286" w:name="_Toc82765137"/>
      <w:bookmarkStart w:id="287" w:name="_Toc83946498"/>
      <w:r w:rsidRPr="00E63720">
        <w:t xml:space="preserve">Anexo 7 </w:t>
      </w:r>
      <w:r w:rsidR="00106E5E" w:rsidRPr="00E63720">
        <w:t>-</w:t>
      </w:r>
      <w:r w:rsidRPr="00E63720">
        <w:t xml:space="preserve"> </w:t>
      </w:r>
      <w:bookmarkEnd w:id="286"/>
      <w:r w:rsidR="00873CA9" w:rsidRPr="00E63720">
        <w:t>Formulario Levantamiento e Identificación De Riesgos</w:t>
      </w:r>
      <w:bookmarkEnd w:id="287"/>
    </w:p>
    <w:p w14:paraId="21057D96" w14:textId="77777777" w:rsidR="00873CA9" w:rsidRPr="00E63720" w:rsidRDefault="00891A0E" w:rsidP="00FD6568">
      <w:pPr>
        <w:pStyle w:val="Heading2"/>
        <w:numPr>
          <w:ilvl w:val="0"/>
          <w:numId w:val="0"/>
        </w:numPr>
        <w:ind w:left="-288"/>
      </w:pPr>
      <w:bookmarkStart w:id="288" w:name="_Toc16141190"/>
      <w:bookmarkStart w:id="289" w:name="_Toc83946499"/>
      <w:bookmarkStart w:id="290" w:name="_Toc82765138"/>
      <w:bookmarkEnd w:id="283"/>
      <w:r w:rsidRPr="00E63720">
        <w:t xml:space="preserve">Anexo 8 </w:t>
      </w:r>
      <w:r w:rsidR="00106E5E" w:rsidRPr="00E63720">
        <w:t>-</w:t>
      </w:r>
      <w:r w:rsidRPr="00E63720">
        <w:t xml:space="preserve"> </w:t>
      </w:r>
      <w:bookmarkEnd w:id="288"/>
      <w:r w:rsidR="00873CA9" w:rsidRPr="00E63720">
        <w:t>Foto Proceso Consulta / Vista Pública</w:t>
      </w:r>
      <w:bookmarkEnd w:id="289"/>
      <w:r w:rsidR="00873CA9" w:rsidRPr="00E63720">
        <w:t xml:space="preserve"> </w:t>
      </w:r>
    </w:p>
    <w:p w14:paraId="25ED481F" w14:textId="6B38F60E" w:rsidR="00873CA9" w:rsidRPr="00E63720" w:rsidRDefault="00106E5E" w:rsidP="00FD6568">
      <w:pPr>
        <w:pStyle w:val="Heading2"/>
        <w:numPr>
          <w:ilvl w:val="0"/>
          <w:numId w:val="0"/>
        </w:numPr>
        <w:ind w:left="-288"/>
      </w:pPr>
      <w:bookmarkStart w:id="291" w:name="_Toc16141197"/>
      <w:bookmarkStart w:id="292" w:name="_Toc82765139"/>
      <w:bookmarkStart w:id="293" w:name="_Toc83946500"/>
      <w:bookmarkEnd w:id="290"/>
      <w:r w:rsidRPr="00E63720">
        <w:t xml:space="preserve">Anexo 9 - </w:t>
      </w:r>
      <w:bookmarkEnd w:id="291"/>
      <w:bookmarkEnd w:id="292"/>
      <w:r w:rsidR="00730414" w:rsidRPr="00E63720">
        <w:t>Mapas Área De Influencia Del</w:t>
      </w:r>
      <w:bookmarkEnd w:id="293"/>
      <w:r w:rsidR="00730414" w:rsidRPr="00E63720">
        <w:t xml:space="preserve"> </w:t>
      </w:r>
    </w:p>
    <w:p w14:paraId="504CF4F8" w14:textId="77777777" w:rsidR="00873CA9" w:rsidRPr="00E63720" w:rsidRDefault="00873CA9" w:rsidP="00FD6568">
      <w:pPr>
        <w:pStyle w:val="Heading2"/>
        <w:numPr>
          <w:ilvl w:val="0"/>
          <w:numId w:val="0"/>
        </w:numPr>
        <w:ind w:left="-288"/>
      </w:pPr>
      <w:bookmarkStart w:id="294" w:name="_Toc83946501"/>
      <w:r w:rsidRPr="00E63720">
        <w:t>Anexo 10 – Informes de las localidades involucradas, SIUBEN</w:t>
      </w:r>
      <w:bookmarkEnd w:id="294"/>
    </w:p>
    <w:sectPr w:rsidR="00873CA9" w:rsidRPr="00E63720" w:rsidSect="00E00A70">
      <w:pgSz w:w="12240" w:h="15840" w:code="1"/>
      <w:pgMar w:top="1440" w:right="1041" w:bottom="1134" w:left="1440" w:header="425" w:footer="20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2800D" w14:textId="77777777" w:rsidR="008F1C64" w:rsidRDefault="008F1C64" w:rsidP="009F7D1F">
      <w:r>
        <w:separator/>
      </w:r>
    </w:p>
  </w:endnote>
  <w:endnote w:type="continuationSeparator" w:id="0">
    <w:p w14:paraId="648A2A47" w14:textId="77777777" w:rsidR="008F1C64" w:rsidRDefault="008F1C64" w:rsidP="009F7D1F">
      <w:r>
        <w:continuationSeparator/>
      </w:r>
    </w:p>
  </w:endnote>
  <w:endnote w:type="continuationNotice" w:id="1">
    <w:p w14:paraId="3A61915D" w14:textId="77777777" w:rsidR="008F1C64" w:rsidRDefault="008F1C64" w:rsidP="009F7D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PTQSDJ+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531417"/>
      <w:docPartObj>
        <w:docPartGallery w:val="Page Numbers (Bottom of Page)"/>
        <w:docPartUnique/>
      </w:docPartObj>
    </w:sdtPr>
    <w:sdtEndPr>
      <w:rPr>
        <w:noProof/>
      </w:rPr>
    </w:sdtEndPr>
    <w:sdtContent>
      <w:p w14:paraId="47C20AB0" w14:textId="115D4534" w:rsidR="0093308F" w:rsidRDefault="003578D5" w:rsidP="00530E14">
        <w:pPr>
          <w:pStyle w:val="Footer"/>
          <w:jc w:val="center"/>
        </w:pPr>
        <w:r w:rsidRPr="003578D5">
          <w:rPr>
            <w:noProof/>
          </w:rPr>
          <w:drawing>
            <wp:anchor distT="0" distB="0" distL="114300" distR="114300" simplePos="0" relativeHeight="251688448" behindDoc="1" locked="0" layoutInCell="1" allowOverlap="1" wp14:anchorId="1543EF87" wp14:editId="06CD6884">
              <wp:simplePos x="0" y="0"/>
              <wp:positionH relativeFrom="page">
                <wp:posOffset>1868424</wp:posOffset>
              </wp:positionH>
              <wp:positionV relativeFrom="page">
                <wp:posOffset>9271381</wp:posOffset>
              </wp:positionV>
              <wp:extent cx="1429385" cy="617220"/>
              <wp:effectExtent l="0" t="0" r="0" b="0"/>
              <wp:wrapNone/>
              <wp:docPr id="3136" name="Imagen 639"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Imagen 431" descr="Imagen que contiene 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938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8D5">
          <w:rPr>
            <w:noProof/>
          </w:rPr>
          <mc:AlternateContent>
            <mc:Choice Requires="wpg">
              <w:drawing>
                <wp:anchor distT="0" distB="0" distL="114300" distR="114300" simplePos="0" relativeHeight="251687424" behindDoc="1" locked="0" layoutInCell="1" allowOverlap="1" wp14:anchorId="3B71E8D9" wp14:editId="25855914">
                  <wp:simplePos x="0" y="0"/>
                  <wp:positionH relativeFrom="page">
                    <wp:align>right</wp:align>
                  </wp:positionH>
                  <wp:positionV relativeFrom="bottomMargin">
                    <wp:posOffset>191719</wp:posOffset>
                  </wp:positionV>
                  <wp:extent cx="678180" cy="523875"/>
                  <wp:effectExtent l="38100" t="38100" r="121920" b="123825"/>
                  <wp:wrapNone/>
                  <wp:docPr id="51" name="Grupo 426"/>
                  <wp:cNvGraphicFramePr/>
                  <a:graphic xmlns:a="http://schemas.openxmlformats.org/drawingml/2006/main">
                    <a:graphicData uri="http://schemas.microsoft.com/office/word/2010/wordprocessingGroup">
                      <wpg:wgp>
                        <wpg:cNvGrpSpPr/>
                        <wpg:grpSpPr>
                          <a:xfrm>
                            <a:off x="0" y="0"/>
                            <a:ext cx="678180" cy="523875"/>
                            <a:chOff x="0" y="0"/>
                            <a:chExt cx="828675" cy="676275"/>
                          </a:xfrm>
                        </wpg:grpSpPr>
                        <wps:wsp>
                          <wps:cNvPr id="52" name="Flecha: cheurón 427"/>
                          <wps:cNvSpPr/>
                          <wps:spPr>
                            <a:xfrm>
                              <a:off x="457200" y="0"/>
                              <a:ext cx="371475" cy="666750"/>
                            </a:xfrm>
                            <a:prstGeom prst="chevron">
                              <a:avLst>
                                <a:gd name="adj" fmla="val 61290"/>
                              </a:avLst>
                            </a:prstGeom>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Flecha: cheurón 428"/>
                          <wps:cNvSpPr/>
                          <wps:spPr>
                            <a:xfrm>
                              <a:off x="238125" y="0"/>
                              <a:ext cx="371475" cy="666750"/>
                            </a:xfrm>
                            <a:prstGeom prst="chevron">
                              <a:avLst>
                                <a:gd name="adj" fmla="val 61290"/>
                              </a:avLst>
                            </a:prstGeom>
                            <a:solidFill>
                              <a:srgbClr val="FEC200"/>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Flecha: cheurón 429"/>
                          <wps:cNvSpPr/>
                          <wps:spPr>
                            <a:xfrm>
                              <a:off x="0" y="9525"/>
                              <a:ext cx="371475" cy="666750"/>
                            </a:xfrm>
                            <a:prstGeom prst="chevron">
                              <a:avLst>
                                <a:gd name="adj" fmla="val 61290"/>
                              </a:avLst>
                            </a:prstGeom>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FC4870" id="Grupo 426" o:spid="_x0000_s1026" style="position:absolute;margin-left:2.2pt;margin-top:15.1pt;width:53.4pt;height:41.25pt;z-index:-251629056;mso-position-horizontal:right;mso-position-horizontal-relative:page;mso-position-vertical-relative:bottom-margin-area;mso-width-relative:margin;mso-height-relative:margin" coordsize="8286,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427" o:spid="_x0000_s1027" type="#_x0000_t55" style="position:absolute;left:4572;width:3714;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" adj="8361" fillcolor="#f7f5e6 [3204]" strokecolor="#b3a539 [1604]" strokeweight="1pt">
                    <v:shadow on="t" color="black" opacity="26214f" origin="-.5,-.5" offset=".74836mm,.74836mm"/>
                  </v:shape>
                  <v:shape id="Flecha: cheurón 428" o:spid="_x0000_s1028" type="#_x0000_t55" style="position:absolute;left:2381;width:3715;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" adj="8361" fillcolor="#fec200" strokecolor="#b3a539 [1604]" strokeweight="1pt">
                    <v:shadow on="t" color="black" opacity="26214f" origin="-.5,-.5" offset=".74836mm,.74836mm"/>
                  </v:shape>
                  <v:shape id="Flecha: cheurón 429" o:spid="_x0000_s1029" type="#_x0000_t55" style="position:absolute;top:95;width:3714;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" adj="8361" fillcolor="#f7f5e6 [3204]" strokecolor="#b3a539 [1604]" strokeweight="1pt">
                    <v:shadow on="t" color="black" opacity="26214f" origin="-.5,-.5" offset=".74836mm,.74836mm"/>
                  </v:shape>
                  <w10:wrap anchorx="page" anchory="margin"/>
                </v:group>
              </w:pict>
            </mc:Fallback>
          </mc:AlternateContent>
        </w:r>
        <w:r w:rsidRPr="003578D5">
          <w:rPr>
            <w:noProof/>
          </w:rPr>
          <w:drawing>
            <wp:anchor distT="0" distB="0" distL="114300" distR="114300" simplePos="0" relativeHeight="251689472" behindDoc="1" locked="0" layoutInCell="1" allowOverlap="1" wp14:anchorId="054BB073" wp14:editId="1DBBC52C">
              <wp:simplePos x="0" y="0"/>
              <wp:positionH relativeFrom="column">
                <wp:posOffset>-972769</wp:posOffset>
              </wp:positionH>
              <wp:positionV relativeFrom="page">
                <wp:posOffset>8982685</wp:posOffset>
              </wp:positionV>
              <wp:extent cx="1226820" cy="990600"/>
              <wp:effectExtent l="0" t="0" r="0" b="0"/>
              <wp:wrapNone/>
              <wp:docPr id="63" name="Imagen 416"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Logotipo, nombre de la empres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226820" cy="990600"/>
                      </a:xfrm>
                      <a:prstGeom prst="rect">
                        <a:avLst/>
                      </a:prstGeom>
                    </pic:spPr>
                  </pic:pic>
                </a:graphicData>
              </a:graphic>
              <wp14:sizeRelH relativeFrom="margin">
                <wp14:pctWidth>0</wp14:pctWidth>
              </wp14:sizeRelH>
              <wp14:sizeRelV relativeFrom="margin">
                <wp14:pctHeight>0</wp14:pctHeight>
              </wp14:sizeRelV>
            </wp:anchor>
          </w:drawing>
        </w:r>
        <w:r w:rsidR="0093308F">
          <w:fldChar w:fldCharType="begin"/>
        </w:r>
        <w:r w:rsidR="0093308F">
          <w:instrText xml:space="preserve"> PAGE   \* MERGEFORMAT </w:instrText>
        </w:r>
        <w:r w:rsidR="0093308F">
          <w:fldChar w:fldCharType="separate"/>
        </w:r>
        <w:r w:rsidR="0093308F">
          <w:rPr>
            <w:noProof/>
          </w:rPr>
          <w:t>2</w:t>
        </w:r>
        <w:r w:rsidR="0093308F">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2834056"/>
      <w:docPartObj>
        <w:docPartGallery w:val="Page Numbers (Bottom of Page)"/>
        <w:docPartUnique/>
      </w:docPartObj>
    </w:sdtPr>
    <w:sdtEndPr>
      <w:rPr>
        <w:noProof/>
      </w:rPr>
    </w:sdtEndPr>
    <w:sdtContent>
      <w:p w14:paraId="59E9CF79" w14:textId="63723858" w:rsidR="0093308F" w:rsidRDefault="0093308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9C9323D" w14:textId="29D9402C" w:rsidR="0093308F" w:rsidRDefault="0093308F" w:rsidP="00DE0294">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739920"/>
      <w:docPartObj>
        <w:docPartGallery w:val="Page Numbers (Bottom of Page)"/>
        <w:docPartUnique/>
      </w:docPartObj>
    </w:sdtPr>
    <w:sdtEndPr>
      <w:rPr>
        <w:noProof/>
      </w:rPr>
    </w:sdtEndPr>
    <w:sdtContent>
      <w:p w14:paraId="53DEB502" w14:textId="77777777" w:rsidR="007A52FF" w:rsidRDefault="007A52FF" w:rsidP="00530E1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1A61F" w14:textId="6F746F83" w:rsidR="00CD1AA2" w:rsidRDefault="00D3576D" w:rsidP="009F7D1F">
    <w:r w:rsidRPr="006669BB">
      <w:rPr>
        <w:noProof/>
      </w:rPr>
      <w:drawing>
        <wp:anchor distT="0" distB="0" distL="114300" distR="114300" simplePos="0" relativeHeight="251682304" behindDoc="1" locked="0" layoutInCell="1" allowOverlap="1" wp14:anchorId="77E005EF" wp14:editId="60E6DF23">
          <wp:simplePos x="0" y="0"/>
          <wp:positionH relativeFrom="page">
            <wp:align>center</wp:align>
          </wp:positionH>
          <wp:positionV relativeFrom="page">
            <wp:posOffset>9124163</wp:posOffset>
          </wp:positionV>
          <wp:extent cx="1429385" cy="617220"/>
          <wp:effectExtent l="0" t="0" r="0" b="0"/>
          <wp:wrapNone/>
          <wp:docPr id="3161" name="Imagen 639"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 name="Imagen 431" descr="Imagen que contiene 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9385" cy="6172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bidi="es-ES"/>
      </w:rPr>
      <w:drawing>
        <wp:anchor distT="0" distB="0" distL="114300" distR="114300" simplePos="0" relativeHeight="251685376" behindDoc="1" locked="0" layoutInCell="1" allowOverlap="1" wp14:anchorId="59AB5E20" wp14:editId="28907A5C">
          <wp:simplePos x="0" y="0"/>
          <wp:positionH relativeFrom="margin">
            <wp:align>left</wp:align>
          </wp:positionH>
          <wp:positionV relativeFrom="page">
            <wp:posOffset>8776234</wp:posOffset>
          </wp:positionV>
          <wp:extent cx="1226820" cy="990600"/>
          <wp:effectExtent l="0" t="0" r="0" b="0"/>
          <wp:wrapNone/>
          <wp:docPr id="3162" name="Imagen 416"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Logotipo, nombre de la empresa&#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226820" cy="990600"/>
                  </a:xfrm>
                  <a:prstGeom prst="rect">
                    <a:avLst/>
                  </a:prstGeom>
                </pic:spPr>
              </pic:pic>
            </a:graphicData>
          </a:graphic>
          <wp14:sizeRelH relativeFrom="margin">
            <wp14:pctWidth>0</wp14:pctWidth>
          </wp14:sizeRelH>
          <wp14:sizeRelV relativeFrom="margin">
            <wp14:pctHeight>0</wp14:pctHeight>
          </wp14:sizeRelV>
        </wp:anchor>
      </w:drawing>
    </w:r>
    <w:r w:rsidRPr="006669BB">
      <w:rPr>
        <w:noProof/>
      </w:rPr>
      <mc:AlternateContent>
        <mc:Choice Requires="wpg">
          <w:drawing>
            <wp:anchor distT="0" distB="0" distL="114300" distR="114300" simplePos="0" relativeHeight="251679232" behindDoc="1" locked="0" layoutInCell="1" allowOverlap="1" wp14:anchorId="4450CCCE" wp14:editId="041CF37A">
              <wp:simplePos x="0" y="0"/>
              <wp:positionH relativeFrom="margin">
                <wp:align>right</wp:align>
              </wp:positionH>
              <wp:positionV relativeFrom="page">
                <wp:posOffset>9199067</wp:posOffset>
              </wp:positionV>
              <wp:extent cx="678180" cy="523875"/>
              <wp:effectExtent l="38100" t="38100" r="121920" b="123825"/>
              <wp:wrapNone/>
              <wp:docPr id="426" name="Grupo 426"/>
              <wp:cNvGraphicFramePr/>
              <a:graphic xmlns:a="http://schemas.openxmlformats.org/drawingml/2006/main">
                <a:graphicData uri="http://schemas.microsoft.com/office/word/2010/wordprocessingGroup">
                  <wpg:wgp>
                    <wpg:cNvGrpSpPr/>
                    <wpg:grpSpPr>
                      <a:xfrm>
                        <a:off x="0" y="0"/>
                        <a:ext cx="678180" cy="523875"/>
                        <a:chOff x="0" y="0"/>
                        <a:chExt cx="828675" cy="676275"/>
                      </a:xfrm>
                    </wpg:grpSpPr>
                    <wps:wsp>
                      <wps:cNvPr id="427" name="Flecha: cheurón 427"/>
                      <wps:cNvSpPr/>
                      <wps:spPr>
                        <a:xfrm>
                          <a:off x="457200" y="0"/>
                          <a:ext cx="371475" cy="666750"/>
                        </a:xfrm>
                        <a:prstGeom prst="chevron">
                          <a:avLst>
                            <a:gd name="adj" fmla="val 61290"/>
                          </a:avLst>
                        </a:prstGeom>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8" name="Flecha: cheurón 428"/>
                      <wps:cNvSpPr/>
                      <wps:spPr>
                        <a:xfrm>
                          <a:off x="238125" y="0"/>
                          <a:ext cx="371475" cy="666750"/>
                        </a:xfrm>
                        <a:prstGeom prst="chevron">
                          <a:avLst>
                            <a:gd name="adj" fmla="val 61290"/>
                          </a:avLst>
                        </a:prstGeom>
                        <a:solidFill>
                          <a:srgbClr val="FEC200"/>
                        </a:solidFill>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9" name="Flecha: cheurón 429"/>
                      <wps:cNvSpPr/>
                      <wps:spPr>
                        <a:xfrm>
                          <a:off x="0" y="9525"/>
                          <a:ext cx="371475" cy="666750"/>
                        </a:xfrm>
                        <a:prstGeom prst="chevron">
                          <a:avLst>
                            <a:gd name="adj" fmla="val 61290"/>
                          </a:avLst>
                        </a:prstGeom>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EE5A56" id="Grupo 426" o:spid="_x0000_s1026" style="position:absolute;margin-left:2.2pt;margin-top:724.35pt;width:53.4pt;height:41.25pt;z-index:-251637248;mso-position-horizontal:right;mso-position-horizontal-relative:margin;mso-position-vertical-relative:page;mso-width-relative:margin;mso-height-relative:margin" coordsize="8286,6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Flecha: cheurón 427" o:spid="_x0000_s1027" type="#_x0000_t55" style="position:absolute;left:4572;width:3714;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" adj="8361" fillcolor="#f7f5e6 [3204]" strokecolor="#b3a539 [1604]" strokeweight="1pt">
                <v:shadow on="t" color="black" opacity="26214f" origin="-.5,-.5" offset=".74836mm,.74836mm"/>
              </v:shape>
              <v:shape id="Flecha: cheurón 428" o:spid="_x0000_s1028" type="#_x0000_t55" style="position:absolute;left:2381;width:3715;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" adj="8361" fillcolor="#fec200" strokecolor="#b3a539 [1604]" strokeweight="1pt">
                <v:shadow on="t" color="black" opacity="26214f" origin="-.5,-.5" offset=".74836mm,.74836mm"/>
              </v:shape>
              <v:shape id="Flecha: cheurón 429" o:spid="_x0000_s1029" type="#_x0000_t55" style="position:absolute;top:95;width:3714;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" adj="8361" fillcolor="#f7f5e6 [3204]" strokecolor="#b3a539 [1604]" strokeweight="1pt">
                <v:shadow on="t" color="black" opacity="26214f" origin="-.5,-.5" offset=".74836mm,.74836mm"/>
              </v:shape>
              <w10:wrap anchorx="margin"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11177" w14:textId="77777777" w:rsidR="008F1C64" w:rsidRDefault="008F1C64" w:rsidP="009F7D1F">
      <w:bookmarkStart w:id="0" w:name="_Hlk41431040"/>
      <w:bookmarkEnd w:id="0"/>
      <w:r>
        <w:separator/>
      </w:r>
    </w:p>
  </w:footnote>
  <w:footnote w:type="continuationSeparator" w:id="0">
    <w:p w14:paraId="4D557FEB" w14:textId="77777777" w:rsidR="008F1C64" w:rsidRDefault="008F1C64" w:rsidP="009F7D1F">
      <w:r>
        <w:continuationSeparator/>
      </w:r>
    </w:p>
  </w:footnote>
  <w:footnote w:type="continuationNotice" w:id="1">
    <w:p w14:paraId="35EC2DAE" w14:textId="77777777" w:rsidR="008F1C64" w:rsidRDefault="008F1C64" w:rsidP="009F7D1F"/>
  </w:footnote>
  <w:footnote w:id="2">
    <w:p w14:paraId="5C244EBB" w14:textId="4D21012B" w:rsidR="000D048E" w:rsidRPr="009E68CA" w:rsidRDefault="000D048E" w:rsidP="009F7D1F">
      <w:pPr>
        <w:pStyle w:val="FootnoteText"/>
        <w:rPr>
          <w:lang w:val="es-AR"/>
        </w:rPr>
      </w:pPr>
      <w:r w:rsidRPr="009E68CA">
        <w:rPr>
          <w:rStyle w:val="FootnoteReference"/>
          <w:rFonts w:hAnsi="Calibri"/>
          <w:sz w:val="22"/>
          <w:szCs w:val="22"/>
        </w:rPr>
        <w:footnoteRef/>
      </w:r>
      <w:r w:rsidRPr="009E68CA">
        <w:t xml:space="preserve"> </w:t>
      </w:r>
      <w:r w:rsidR="009E68CA" w:rsidRPr="009E68CA">
        <w:t>Enfermedad causada por el nuevo</w:t>
      </w:r>
      <w:r w:rsidR="00DE22F5">
        <w:t xml:space="preserve"> </w:t>
      </w:r>
      <w:r w:rsidR="009E68CA" w:rsidRPr="009E68CA">
        <w:t>coronavirus</w:t>
      </w:r>
      <w:r w:rsidR="00DE22F5">
        <w:t xml:space="preserve"> </w:t>
      </w:r>
      <w:r w:rsidR="009E68CA" w:rsidRPr="009E68CA">
        <w:t>conocido como SARS-</w:t>
      </w:r>
      <w:proofErr w:type="spellStart"/>
      <w:r w:rsidR="009E68CA" w:rsidRPr="009E68CA">
        <w:t>CoV</w:t>
      </w:r>
      <w:proofErr w:type="spellEnd"/>
      <w:r w:rsidR="00EA2FFD">
        <w:t>.</w:t>
      </w:r>
    </w:p>
  </w:footnote>
  <w:footnote w:id="3">
    <w:p w14:paraId="4C47AD8A" w14:textId="7EB1D511" w:rsidR="004D2B74" w:rsidRPr="003143AF" w:rsidRDefault="004D2B74" w:rsidP="009F7D1F">
      <w:pPr>
        <w:pStyle w:val="FootnoteText"/>
      </w:pPr>
      <w:r w:rsidRPr="003143AF">
        <w:rPr>
          <w:rStyle w:val="FootnoteReference"/>
          <w:rFonts w:hAnsi="Calibri"/>
        </w:rPr>
        <w:footnoteRef/>
      </w:r>
      <w:r w:rsidRPr="003143AF">
        <w:t xml:space="preserve"> Se ha incluido por el manejo de desechos peligrosos tales como: Bater</w:t>
      </w:r>
      <w:r w:rsidR="004F439B">
        <w:t>í</w:t>
      </w:r>
      <w:r w:rsidRPr="003143AF">
        <w:t xml:space="preserve">as, tubos </w:t>
      </w:r>
      <w:proofErr w:type="spellStart"/>
      <w:r w:rsidRPr="003143AF">
        <w:t>florescentes</w:t>
      </w:r>
      <w:proofErr w:type="spellEnd"/>
      <w:r w:rsidRPr="003143AF">
        <w:t xml:space="preserve"> de cambios en las ampliaciones de las localidades, tones, aceites, entre otros.</w:t>
      </w:r>
    </w:p>
  </w:footnote>
  <w:footnote w:id="4">
    <w:p w14:paraId="6050A8EE" w14:textId="77777777" w:rsidR="00340895" w:rsidRPr="000F649D" w:rsidRDefault="00340895" w:rsidP="009F7D1F">
      <w:r>
        <w:rPr>
          <w:rStyle w:val="FootnoteReference"/>
        </w:rPr>
        <w:footnoteRef/>
      </w:r>
      <w:r>
        <w:t xml:space="preserve"> </w:t>
      </w:r>
      <w:r w:rsidRPr="000F649D">
        <w:t>Espacio donde se manifiestan significativamente los efectos</w:t>
      </w:r>
      <w:r>
        <w:t xml:space="preserve"> del proyecto, </w:t>
      </w:r>
      <w:r w:rsidRPr="000F649D">
        <w:t>ambiental</w:t>
      </w:r>
      <w:r>
        <w:t xml:space="preserve"> </w:t>
      </w:r>
      <w:r w:rsidRPr="000F649D">
        <w:t>/socia</w:t>
      </w:r>
      <w:r>
        <w:t>lmente</w:t>
      </w:r>
      <w:r w:rsidRPr="000F649D">
        <w:t xml:space="preserve">. </w:t>
      </w:r>
    </w:p>
  </w:footnote>
  <w:footnote w:id="5">
    <w:p w14:paraId="116D9AB0" w14:textId="77777777" w:rsidR="00340895" w:rsidRPr="000F649D" w:rsidRDefault="00340895" w:rsidP="009F7D1F">
      <w:pPr>
        <w:rPr>
          <w:lang w:val="es-DO"/>
        </w:rPr>
      </w:pPr>
      <w:r>
        <w:rPr>
          <w:rStyle w:val="FootnoteReference"/>
        </w:rPr>
        <w:footnoteRef/>
      </w:r>
      <w:r>
        <w:t xml:space="preserve"> </w:t>
      </w:r>
      <w:r w:rsidRPr="0040722E">
        <w:t>Espacio de actividad de construcción o remodelación, zona de acopio de escombros.</w:t>
      </w:r>
    </w:p>
  </w:footnote>
  <w:footnote w:id="6">
    <w:p w14:paraId="34D41ED1" w14:textId="77777777" w:rsidR="00340895" w:rsidRPr="0040722E" w:rsidRDefault="00340895" w:rsidP="009F7D1F">
      <w:r>
        <w:rPr>
          <w:rStyle w:val="FootnoteReference"/>
        </w:rPr>
        <w:footnoteRef/>
      </w:r>
      <w:r>
        <w:t xml:space="preserve"> T</w:t>
      </w:r>
      <w:r w:rsidRPr="000F649D">
        <w:t>erritorio donde el proyecto influye de manera indirecta</w:t>
      </w:r>
      <w:r>
        <w:t xml:space="preserve">, </w:t>
      </w:r>
      <w:r w:rsidRPr="000F649D">
        <w:t>lejos</w:t>
      </w:r>
      <w:r>
        <w:t>,</w:t>
      </w:r>
      <w:r w:rsidRPr="000F649D">
        <w:t xml:space="preserve"> como resultado de </w:t>
      </w:r>
      <w:r>
        <w:t xml:space="preserve">la </w:t>
      </w:r>
      <w:r w:rsidRPr="000F649D">
        <w:t>cadena de causa/efectos</w:t>
      </w:r>
      <w:r>
        <w:t>.</w:t>
      </w:r>
    </w:p>
  </w:footnote>
  <w:footnote w:id="7">
    <w:p w14:paraId="5D188375" w14:textId="77777777" w:rsidR="0077304F" w:rsidRPr="00730D9F" w:rsidRDefault="0077304F" w:rsidP="009F7D1F">
      <w:pPr>
        <w:pStyle w:val="FootnoteText"/>
      </w:pPr>
      <w:r w:rsidRPr="00730D9F">
        <w:rPr>
          <w:rStyle w:val="FootnoteReference"/>
          <w:rFonts w:ascii="Arial" w:hAnsi="Arial" w:cs="Arial"/>
          <w:sz w:val="18"/>
          <w:szCs w:val="18"/>
        </w:rPr>
        <w:footnoteRef/>
      </w:r>
      <w:r w:rsidRPr="00730D9F">
        <w:t xml:space="preserve"> </w:t>
      </w:r>
      <w:r w:rsidRPr="00730D9F">
        <w:tab/>
      </w:r>
      <w:proofErr w:type="spellStart"/>
      <w:r w:rsidRPr="00730D9F">
        <w:t>BIDeconomics</w:t>
      </w:r>
      <w:proofErr w:type="spellEnd"/>
      <w:r w:rsidRPr="00730D9F">
        <w:t xml:space="preserve"> </w:t>
      </w:r>
      <w:r>
        <w:t>RD</w:t>
      </w:r>
      <w:r w:rsidRPr="00730D9F">
        <w:t xml:space="preserve"> Oportunidades para un desarrollo sostenible, inclusivo y resiliente.</w:t>
      </w:r>
    </w:p>
  </w:footnote>
  <w:footnote w:id="8">
    <w:p w14:paraId="671841EA" w14:textId="77777777" w:rsidR="005D710F" w:rsidRPr="00730D9F" w:rsidRDefault="005D710F" w:rsidP="009F7D1F">
      <w:pPr>
        <w:pStyle w:val="FootnoteText"/>
      </w:pPr>
      <w:r w:rsidRPr="00730D9F">
        <w:rPr>
          <w:rStyle w:val="FootnoteReference"/>
          <w:rFonts w:ascii="Arial" w:hAnsi="Arial" w:cs="Arial"/>
          <w:sz w:val="18"/>
          <w:szCs w:val="18"/>
        </w:rPr>
        <w:footnoteRef/>
      </w:r>
      <w:r w:rsidRPr="00730D9F">
        <w:t xml:space="preserve"> </w:t>
      </w:r>
      <w:r w:rsidRPr="00730D9F">
        <w:tab/>
        <w:t>Bolet</w:t>
      </w:r>
      <w:r w:rsidRPr="00730D9F">
        <w:t>í</w:t>
      </w:r>
      <w:r w:rsidRPr="00730D9F">
        <w:t>n de Estad</w:t>
      </w:r>
      <w:r w:rsidRPr="00730D9F">
        <w:t>í</w:t>
      </w:r>
      <w:r w:rsidRPr="00730D9F">
        <w:t>sticas Oficiales de Pobreza Monetaria 2020. Bolet</w:t>
      </w:r>
      <w:r w:rsidRPr="00730D9F">
        <w:t>í</w:t>
      </w:r>
      <w:r w:rsidRPr="00730D9F">
        <w:t>n N</w:t>
      </w:r>
      <w:r w:rsidRPr="00730D9F">
        <w:rPr>
          <w:vertAlign w:val="superscript"/>
        </w:rPr>
        <w:t>o</w:t>
      </w:r>
      <w:r w:rsidRPr="00730D9F">
        <w:t>6. A</w:t>
      </w:r>
      <w:r w:rsidRPr="00730D9F">
        <w:t>ñ</w:t>
      </w:r>
      <w:r w:rsidRPr="00730D9F">
        <w:t>o 8. Comit</w:t>
      </w:r>
      <w:r w:rsidRPr="00730D9F">
        <w:t>é</w:t>
      </w:r>
      <w:r w:rsidRPr="00730D9F">
        <w:t xml:space="preserve"> T</w:t>
      </w:r>
      <w:r w:rsidRPr="00730D9F">
        <w:t>é</w:t>
      </w:r>
      <w:r w:rsidRPr="00730D9F">
        <w:t xml:space="preserve">cnico Interinstitucional de pobreza. </w:t>
      </w:r>
      <w:r>
        <w:t>RD</w:t>
      </w:r>
      <w:r w:rsidRPr="00730D9F">
        <w:t>.</w:t>
      </w:r>
    </w:p>
  </w:footnote>
  <w:footnote w:id="9">
    <w:p w14:paraId="46F7580B" w14:textId="77777777" w:rsidR="00C737BA" w:rsidRPr="00730D9F" w:rsidRDefault="00C737BA" w:rsidP="009F7D1F">
      <w:pPr>
        <w:pStyle w:val="FootnoteText"/>
      </w:pPr>
      <w:r w:rsidRPr="00730D9F">
        <w:rPr>
          <w:rStyle w:val="FootnoteReference"/>
          <w:rFonts w:ascii="Arial" w:hAnsi="Arial" w:cs="Arial"/>
          <w:sz w:val="18"/>
          <w:szCs w:val="18"/>
        </w:rPr>
        <w:footnoteRef/>
      </w:r>
      <w:r w:rsidRPr="00730D9F">
        <w:t xml:space="preserve"> </w:t>
      </w:r>
      <w:r w:rsidRPr="00730D9F">
        <w:tab/>
      </w:r>
      <w:r w:rsidRPr="00730D9F">
        <w:rPr>
          <w:lang w:val="es-ES"/>
        </w:rPr>
        <w:t>ENCFT</w:t>
      </w:r>
      <w:r w:rsidRPr="00730D9F">
        <w:t>, 2020.</w:t>
      </w:r>
    </w:p>
  </w:footnote>
  <w:footnote w:id="10">
    <w:p w14:paraId="12F2B8DB" w14:textId="77777777" w:rsidR="00C737BA" w:rsidRPr="00730D9F" w:rsidRDefault="00C737BA" w:rsidP="009F7D1F">
      <w:pPr>
        <w:pStyle w:val="FootnoteText"/>
        <w:rPr>
          <w:lang w:val="es-419"/>
        </w:rPr>
      </w:pPr>
      <w:r w:rsidRPr="00730D9F">
        <w:rPr>
          <w:rStyle w:val="FootnoteReference"/>
          <w:rFonts w:ascii="Arial" w:hAnsi="Arial" w:cs="Arial"/>
          <w:sz w:val="18"/>
          <w:szCs w:val="18"/>
        </w:rPr>
        <w:footnoteRef/>
      </w:r>
      <w:r w:rsidRPr="00730D9F">
        <w:t xml:space="preserve"> </w:t>
      </w:r>
      <w:r w:rsidRPr="00730D9F">
        <w:tab/>
      </w:r>
      <w:r w:rsidRPr="009933DD">
        <w:t>Caracterizaci</w:t>
      </w:r>
      <w:r w:rsidRPr="009933DD">
        <w:t>ó</w:t>
      </w:r>
      <w:r w:rsidRPr="009933DD">
        <w:t>n del</w:t>
      </w:r>
      <w:r w:rsidRPr="00730D9F">
        <w:t xml:space="preserve"> mercado laboral dominicano. Realizado por la Iniciativa de Paridad de G</w:t>
      </w:r>
      <w:r w:rsidRPr="00730D9F">
        <w:t>é</w:t>
      </w:r>
      <w:r w:rsidRPr="00730D9F">
        <w:t xml:space="preserve">nero de la </w:t>
      </w:r>
      <w:r>
        <w:t>RD</w:t>
      </w:r>
      <w:r w:rsidRPr="00730D9F">
        <w:t xml:space="preserve"> con apoyo del BID y el PNUD. 2019. </w:t>
      </w:r>
      <w:hyperlink r:id="rId1" w:history="1">
        <w:r w:rsidRPr="00730D9F">
          <w:rPr>
            <w:rStyle w:val="Hyperlink"/>
            <w:rFonts w:ascii="Arial" w:hAnsi="Arial" w:cs="Arial"/>
            <w:sz w:val="18"/>
            <w:szCs w:val="18"/>
            <w:lang w:val="es-ES"/>
          </w:rPr>
          <w:t>https://iniciativaparidadgenerord.gob.do/diagnostico/</w:t>
        </w:r>
      </w:hyperlink>
      <w:r w:rsidRPr="00730D9F">
        <w:t>.</w:t>
      </w:r>
    </w:p>
  </w:footnote>
  <w:footnote w:id="11">
    <w:p w14:paraId="04AA6B33" w14:textId="77777777" w:rsidR="00C737BA" w:rsidRPr="00730D9F" w:rsidRDefault="00C737BA" w:rsidP="009F7D1F">
      <w:pPr>
        <w:pStyle w:val="FootnoteText"/>
      </w:pPr>
      <w:r w:rsidRPr="00730D9F">
        <w:rPr>
          <w:rStyle w:val="FootnoteReference"/>
          <w:rFonts w:ascii="Arial" w:hAnsi="Arial" w:cs="Arial"/>
          <w:sz w:val="18"/>
          <w:szCs w:val="18"/>
        </w:rPr>
        <w:footnoteRef/>
      </w:r>
      <w:r w:rsidRPr="00730D9F">
        <w:tab/>
      </w:r>
      <w:r w:rsidRPr="00730D9F">
        <w:rPr>
          <w:lang w:val="es-ES"/>
        </w:rPr>
        <w:t>Estimaciones</w:t>
      </w:r>
      <w:r w:rsidRPr="00730D9F">
        <w:t xml:space="preserve"> SIUBEN 2021.</w:t>
      </w:r>
    </w:p>
  </w:footnote>
  <w:footnote w:id="12">
    <w:p w14:paraId="18DF3B80" w14:textId="77777777" w:rsidR="00C737BA" w:rsidRPr="00730D9F" w:rsidRDefault="00C737BA" w:rsidP="009F7D1F">
      <w:pPr>
        <w:pStyle w:val="FootnoteText"/>
      </w:pPr>
      <w:r w:rsidRPr="00730D9F">
        <w:rPr>
          <w:rStyle w:val="FootnoteReference"/>
          <w:rFonts w:ascii="Arial" w:hAnsi="Arial" w:cs="Arial"/>
          <w:sz w:val="18"/>
          <w:szCs w:val="18"/>
        </w:rPr>
        <w:footnoteRef/>
      </w:r>
      <w:r w:rsidRPr="00730D9F">
        <w:t xml:space="preserve"> </w:t>
      </w:r>
      <w:r w:rsidRPr="00730D9F">
        <w:tab/>
        <w:t>Marco sectorial de Desarrollo Infantil Temprano. Banco Interamericano de Desarrollo, Julio</w:t>
      </w:r>
      <w:r>
        <w:t>-</w:t>
      </w:r>
      <w:r w:rsidRPr="00730D9F">
        <w:t>2019</w:t>
      </w:r>
    </w:p>
  </w:footnote>
  <w:footnote w:id="13">
    <w:p w14:paraId="5E5BCD8B" w14:textId="7E49DD68" w:rsidR="00BB742D" w:rsidRPr="00367A82" w:rsidRDefault="00BB742D" w:rsidP="009F7D1F">
      <w:pPr>
        <w:pStyle w:val="FootnoteText"/>
      </w:pPr>
      <w:r w:rsidRPr="00367A82">
        <w:rPr>
          <w:rStyle w:val="FootnoteReference"/>
          <w:rFonts w:hAnsi="Calibri"/>
        </w:rPr>
        <w:footnoteRef/>
      </w:r>
      <w:r w:rsidRPr="00367A82">
        <w:t xml:space="preserve"> https://siuben.gob.do/wp-content/uploads/2020/06/prov-samana-infografias-provinciales-esh2018-todas.pdf</w:t>
      </w:r>
    </w:p>
  </w:footnote>
  <w:footnote w:id="14">
    <w:p w14:paraId="75AB05A2" w14:textId="0167C5DB" w:rsidR="00156B9E" w:rsidRPr="00367A82" w:rsidRDefault="00156B9E" w:rsidP="009F7D1F">
      <w:pPr>
        <w:pStyle w:val="FootnoteText"/>
        <w:rPr>
          <w:lang w:val="es-AR"/>
        </w:rPr>
      </w:pPr>
      <w:r w:rsidRPr="00367A82">
        <w:rPr>
          <w:rStyle w:val="FootnoteReference"/>
          <w:rFonts w:hAnsi="Calibri"/>
        </w:rPr>
        <w:footnoteRef/>
      </w:r>
      <w:r w:rsidRPr="00367A82">
        <w:t xml:space="preserve"> </w:t>
      </w:r>
      <w:r w:rsidR="007262FB" w:rsidRPr="00E36002">
        <w:t xml:space="preserve">El </w:t>
      </w:r>
      <w:r w:rsidR="007262FB" w:rsidRPr="00E36002">
        <w:rPr>
          <w:lang w:val="es-ES"/>
        </w:rPr>
        <w:t>ICV</w:t>
      </w:r>
      <w:r w:rsidR="007262FB" w:rsidRPr="00E36002">
        <w:t xml:space="preserve"> clasifica socioecon</w:t>
      </w:r>
      <w:r w:rsidR="007262FB" w:rsidRPr="00E36002">
        <w:t>ó</w:t>
      </w:r>
      <w:r w:rsidR="007262FB" w:rsidRPr="00E36002">
        <w:t>micamente los hogares, siendo el ICV I el m</w:t>
      </w:r>
      <w:r w:rsidR="007262FB" w:rsidRPr="00E36002">
        <w:t>á</w:t>
      </w:r>
      <w:r w:rsidR="007262FB" w:rsidRPr="00E36002">
        <w:t>s carenciado y el ICV IV el menos carenciado. No mide pobreza monetaria.</w:t>
      </w:r>
    </w:p>
  </w:footnote>
  <w:footnote w:id="15">
    <w:p w14:paraId="62868ED4" w14:textId="4C2C3D7C" w:rsidR="007315BD" w:rsidRPr="00FA3D35" w:rsidRDefault="007315BD" w:rsidP="009F7D1F">
      <w:pPr>
        <w:pStyle w:val="FootnoteText"/>
      </w:pPr>
      <w:r w:rsidRPr="00FA3D35">
        <w:rPr>
          <w:rStyle w:val="FootnoteReference"/>
          <w:rFonts w:hAnsi="Calibri"/>
        </w:rPr>
        <w:footnoteRef/>
      </w:r>
      <w:r w:rsidRPr="00FA3D35">
        <w:t xml:space="preserve"> https://siuben.gob.do/wp-content/uploads/2020/06/prov-sanjuan-infografias-provinciales-esh2018-todas.pdf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1E439" w14:textId="571323E7" w:rsidR="00140D31" w:rsidRDefault="00140D31" w:rsidP="00140D31">
    <w:pPr>
      <w:pStyle w:val="Header"/>
      <w:tabs>
        <w:tab w:val="clear" w:pos="4680"/>
        <w:tab w:val="clear" w:pos="9360"/>
        <w:tab w:val="left" w:pos="1257"/>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94D20" w14:textId="16679568" w:rsidR="00A06776" w:rsidRDefault="00A06776" w:rsidP="009F7D1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C1C5D3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E6486D4"/>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A1B400D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1E8EC0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D4EB83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36600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8BA83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5EC3E3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99C17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AB8B2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87EAF"/>
    <w:multiLevelType w:val="multilevel"/>
    <w:tmpl w:val="0CFA408A"/>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1D16E34"/>
    <w:multiLevelType w:val="hybridMultilevel"/>
    <w:tmpl w:val="10CA5D4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2" w15:restartNumberingAfterBreak="0">
    <w:nsid w:val="03BF6CC8"/>
    <w:multiLevelType w:val="hybridMultilevel"/>
    <w:tmpl w:val="F490F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4B13CD9"/>
    <w:multiLevelType w:val="hybridMultilevel"/>
    <w:tmpl w:val="1C704A4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05804038"/>
    <w:multiLevelType w:val="hybridMultilevel"/>
    <w:tmpl w:val="C1A096FC"/>
    <w:lvl w:ilvl="0" w:tplc="540A0019">
      <w:start w:val="1"/>
      <w:numFmt w:val="lowerLetter"/>
      <w:lvlText w:val="%1."/>
      <w:lvlJc w:val="left"/>
      <w:pPr>
        <w:ind w:left="360" w:hanging="360"/>
      </w:pPr>
    </w:lvl>
    <w:lvl w:ilvl="1" w:tplc="540A0019" w:tentative="1">
      <w:start w:val="1"/>
      <w:numFmt w:val="lowerLetter"/>
      <w:lvlText w:val="%2."/>
      <w:lvlJc w:val="left"/>
      <w:pPr>
        <w:ind w:left="1080" w:hanging="360"/>
      </w:pPr>
    </w:lvl>
    <w:lvl w:ilvl="2" w:tplc="540A001B" w:tentative="1">
      <w:start w:val="1"/>
      <w:numFmt w:val="lowerRoman"/>
      <w:lvlText w:val="%3."/>
      <w:lvlJc w:val="right"/>
      <w:pPr>
        <w:ind w:left="1800" w:hanging="180"/>
      </w:pPr>
    </w:lvl>
    <w:lvl w:ilvl="3" w:tplc="540A000F" w:tentative="1">
      <w:start w:val="1"/>
      <w:numFmt w:val="decimal"/>
      <w:lvlText w:val="%4."/>
      <w:lvlJc w:val="left"/>
      <w:pPr>
        <w:ind w:left="2520" w:hanging="360"/>
      </w:pPr>
    </w:lvl>
    <w:lvl w:ilvl="4" w:tplc="540A0019" w:tentative="1">
      <w:start w:val="1"/>
      <w:numFmt w:val="lowerLetter"/>
      <w:lvlText w:val="%5."/>
      <w:lvlJc w:val="left"/>
      <w:pPr>
        <w:ind w:left="3240" w:hanging="360"/>
      </w:pPr>
    </w:lvl>
    <w:lvl w:ilvl="5" w:tplc="540A001B" w:tentative="1">
      <w:start w:val="1"/>
      <w:numFmt w:val="lowerRoman"/>
      <w:lvlText w:val="%6."/>
      <w:lvlJc w:val="right"/>
      <w:pPr>
        <w:ind w:left="3960" w:hanging="180"/>
      </w:pPr>
    </w:lvl>
    <w:lvl w:ilvl="6" w:tplc="540A000F" w:tentative="1">
      <w:start w:val="1"/>
      <w:numFmt w:val="decimal"/>
      <w:lvlText w:val="%7."/>
      <w:lvlJc w:val="left"/>
      <w:pPr>
        <w:ind w:left="4680" w:hanging="360"/>
      </w:pPr>
    </w:lvl>
    <w:lvl w:ilvl="7" w:tplc="540A0019" w:tentative="1">
      <w:start w:val="1"/>
      <w:numFmt w:val="lowerLetter"/>
      <w:lvlText w:val="%8."/>
      <w:lvlJc w:val="left"/>
      <w:pPr>
        <w:ind w:left="5400" w:hanging="360"/>
      </w:pPr>
    </w:lvl>
    <w:lvl w:ilvl="8" w:tplc="540A001B" w:tentative="1">
      <w:start w:val="1"/>
      <w:numFmt w:val="lowerRoman"/>
      <w:lvlText w:val="%9."/>
      <w:lvlJc w:val="right"/>
      <w:pPr>
        <w:ind w:left="6120" w:hanging="180"/>
      </w:pPr>
    </w:lvl>
  </w:abstractNum>
  <w:abstractNum w:abstractNumId="15" w15:restartNumberingAfterBreak="0">
    <w:nsid w:val="079D3E78"/>
    <w:multiLevelType w:val="multilevel"/>
    <w:tmpl w:val="8348D2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A865A96"/>
    <w:multiLevelType w:val="hybridMultilevel"/>
    <w:tmpl w:val="819EE84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0B1717AE"/>
    <w:multiLevelType w:val="hybridMultilevel"/>
    <w:tmpl w:val="65747B16"/>
    <w:lvl w:ilvl="0" w:tplc="98BCDE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21176F"/>
    <w:multiLevelType w:val="hybridMultilevel"/>
    <w:tmpl w:val="8A463AE0"/>
    <w:lvl w:ilvl="0" w:tplc="0409000F">
      <w:start w:val="1"/>
      <w:numFmt w:val="decimal"/>
      <w:lvlText w:val="%1."/>
      <w:lvlJc w:val="left"/>
      <w:pPr>
        <w:ind w:left="360" w:hanging="360"/>
      </w:pPr>
    </w:lvl>
    <w:lvl w:ilvl="1" w:tplc="2C0A0019">
      <w:start w:val="1"/>
      <w:numFmt w:val="lowerLetter"/>
      <w:lvlText w:val="%2."/>
      <w:lvlJc w:val="left"/>
      <w:pPr>
        <w:ind w:left="1080" w:hanging="360"/>
      </w:pPr>
    </w:lvl>
    <w:lvl w:ilvl="2" w:tplc="2C0A001B">
      <w:start w:val="1"/>
      <w:numFmt w:val="lowerRoman"/>
      <w:lvlText w:val="%3."/>
      <w:lvlJc w:val="right"/>
      <w:pPr>
        <w:ind w:left="1800" w:hanging="180"/>
      </w:pPr>
    </w:lvl>
    <w:lvl w:ilvl="3" w:tplc="2C0A000F">
      <w:start w:val="1"/>
      <w:numFmt w:val="decimal"/>
      <w:lvlText w:val="%4."/>
      <w:lvlJc w:val="left"/>
      <w:pPr>
        <w:ind w:left="2520" w:hanging="360"/>
      </w:pPr>
    </w:lvl>
    <w:lvl w:ilvl="4" w:tplc="2C0A0019">
      <w:start w:val="1"/>
      <w:numFmt w:val="lowerLetter"/>
      <w:lvlText w:val="%5."/>
      <w:lvlJc w:val="left"/>
      <w:pPr>
        <w:ind w:left="3240" w:hanging="360"/>
      </w:pPr>
    </w:lvl>
    <w:lvl w:ilvl="5" w:tplc="2C0A001B">
      <w:start w:val="1"/>
      <w:numFmt w:val="lowerRoman"/>
      <w:lvlText w:val="%6."/>
      <w:lvlJc w:val="right"/>
      <w:pPr>
        <w:ind w:left="3960" w:hanging="180"/>
      </w:pPr>
    </w:lvl>
    <w:lvl w:ilvl="6" w:tplc="2C0A000F">
      <w:start w:val="1"/>
      <w:numFmt w:val="decimal"/>
      <w:lvlText w:val="%7."/>
      <w:lvlJc w:val="left"/>
      <w:pPr>
        <w:ind w:left="4680" w:hanging="360"/>
      </w:pPr>
    </w:lvl>
    <w:lvl w:ilvl="7" w:tplc="2C0A0019">
      <w:start w:val="1"/>
      <w:numFmt w:val="lowerLetter"/>
      <w:lvlText w:val="%8."/>
      <w:lvlJc w:val="left"/>
      <w:pPr>
        <w:ind w:left="5400" w:hanging="360"/>
      </w:pPr>
    </w:lvl>
    <w:lvl w:ilvl="8" w:tplc="2C0A001B">
      <w:start w:val="1"/>
      <w:numFmt w:val="lowerRoman"/>
      <w:lvlText w:val="%9."/>
      <w:lvlJc w:val="right"/>
      <w:pPr>
        <w:ind w:left="6120" w:hanging="180"/>
      </w:pPr>
    </w:lvl>
  </w:abstractNum>
  <w:abstractNum w:abstractNumId="19" w15:restartNumberingAfterBreak="0">
    <w:nsid w:val="0F597A27"/>
    <w:multiLevelType w:val="hybridMultilevel"/>
    <w:tmpl w:val="DB2E190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11A06A90"/>
    <w:multiLevelType w:val="hybridMultilevel"/>
    <w:tmpl w:val="CFF6B6D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1316567F"/>
    <w:multiLevelType w:val="hybridMultilevel"/>
    <w:tmpl w:val="1B1C6274"/>
    <w:lvl w:ilvl="0" w:tplc="2C0A0001">
      <w:start w:val="1"/>
      <w:numFmt w:val="bullet"/>
      <w:lvlText w:val=""/>
      <w:lvlJc w:val="left"/>
      <w:pPr>
        <w:ind w:left="792" w:hanging="360"/>
      </w:pPr>
      <w:rPr>
        <w:rFonts w:ascii="Symbol" w:hAnsi="Symbol" w:hint="default"/>
      </w:rPr>
    </w:lvl>
    <w:lvl w:ilvl="1" w:tplc="2C0A0003" w:tentative="1">
      <w:start w:val="1"/>
      <w:numFmt w:val="bullet"/>
      <w:lvlText w:val="o"/>
      <w:lvlJc w:val="left"/>
      <w:pPr>
        <w:ind w:left="1512" w:hanging="360"/>
      </w:pPr>
      <w:rPr>
        <w:rFonts w:ascii="Courier New" w:hAnsi="Courier New" w:cs="Courier New" w:hint="default"/>
      </w:rPr>
    </w:lvl>
    <w:lvl w:ilvl="2" w:tplc="2C0A0005" w:tentative="1">
      <w:start w:val="1"/>
      <w:numFmt w:val="bullet"/>
      <w:lvlText w:val=""/>
      <w:lvlJc w:val="left"/>
      <w:pPr>
        <w:ind w:left="2232" w:hanging="360"/>
      </w:pPr>
      <w:rPr>
        <w:rFonts w:ascii="Wingdings" w:hAnsi="Wingdings" w:hint="default"/>
      </w:rPr>
    </w:lvl>
    <w:lvl w:ilvl="3" w:tplc="2C0A0001" w:tentative="1">
      <w:start w:val="1"/>
      <w:numFmt w:val="bullet"/>
      <w:lvlText w:val=""/>
      <w:lvlJc w:val="left"/>
      <w:pPr>
        <w:ind w:left="2952" w:hanging="360"/>
      </w:pPr>
      <w:rPr>
        <w:rFonts w:ascii="Symbol" w:hAnsi="Symbol" w:hint="default"/>
      </w:rPr>
    </w:lvl>
    <w:lvl w:ilvl="4" w:tplc="2C0A0003" w:tentative="1">
      <w:start w:val="1"/>
      <w:numFmt w:val="bullet"/>
      <w:lvlText w:val="o"/>
      <w:lvlJc w:val="left"/>
      <w:pPr>
        <w:ind w:left="3672" w:hanging="360"/>
      </w:pPr>
      <w:rPr>
        <w:rFonts w:ascii="Courier New" w:hAnsi="Courier New" w:cs="Courier New" w:hint="default"/>
      </w:rPr>
    </w:lvl>
    <w:lvl w:ilvl="5" w:tplc="2C0A0005" w:tentative="1">
      <w:start w:val="1"/>
      <w:numFmt w:val="bullet"/>
      <w:lvlText w:val=""/>
      <w:lvlJc w:val="left"/>
      <w:pPr>
        <w:ind w:left="4392" w:hanging="360"/>
      </w:pPr>
      <w:rPr>
        <w:rFonts w:ascii="Wingdings" w:hAnsi="Wingdings" w:hint="default"/>
      </w:rPr>
    </w:lvl>
    <w:lvl w:ilvl="6" w:tplc="2C0A0001" w:tentative="1">
      <w:start w:val="1"/>
      <w:numFmt w:val="bullet"/>
      <w:lvlText w:val=""/>
      <w:lvlJc w:val="left"/>
      <w:pPr>
        <w:ind w:left="5112" w:hanging="360"/>
      </w:pPr>
      <w:rPr>
        <w:rFonts w:ascii="Symbol" w:hAnsi="Symbol" w:hint="default"/>
      </w:rPr>
    </w:lvl>
    <w:lvl w:ilvl="7" w:tplc="2C0A0003" w:tentative="1">
      <w:start w:val="1"/>
      <w:numFmt w:val="bullet"/>
      <w:lvlText w:val="o"/>
      <w:lvlJc w:val="left"/>
      <w:pPr>
        <w:ind w:left="5832" w:hanging="360"/>
      </w:pPr>
      <w:rPr>
        <w:rFonts w:ascii="Courier New" w:hAnsi="Courier New" w:cs="Courier New" w:hint="default"/>
      </w:rPr>
    </w:lvl>
    <w:lvl w:ilvl="8" w:tplc="2C0A0005" w:tentative="1">
      <w:start w:val="1"/>
      <w:numFmt w:val="bullet"/>
      <w:lvlText w:val=""/>
      <w:lvlJc w:val="left"/>
      <w:pPr>
        <w:ind w:left="6552" w:hanging="360"/>
      </w:pPr>
      <w:rPr>
        <w:rFonts w:ascii="Wingdings" w:hAnsi="Wingdings" w:hint="default"/>
      </w:rPr>
    </w:lvl>
  </w:abstractNum>
  <w:abstractNum w:abstractNumId="22" w15:restartNumberingAfterBreak="0">
    <w:nsid w:val="16A903FE"/>
    <w:multiLevelType w:val="hybridMultilevel"/>
    <w:tmpl w:val="C030989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15:restartNumberingAfterBreak="0">
    <w:nsid w:val="17747AED"/>
    <w:multiLevelType w:val="hybridMultilevel"/>
    <w:tmpl w:val="3C3066A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15:restartNumberingAfterBreak="0">
    <w:nsid w:val="186F05AA"/>
    <w:multiLevelType w:val="hybridMultilevel"/>
    <w:tmpl w:val="83720D7A"/>
    <w:lvl w:ilvl="0" w:tplc="67E67AC0">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5" w15:restartNumberingAfterBreak="0">
    <w:nsid w:val="190165AD"/>
    <w:multiLevelType w:val="multilevel"/>
    <w:tmpl w:val="B4A83BC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97F491E"/>
    <w:multiLevelType w:val="multilevel"/>
    <w:tmpl w:val="89E204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E28190E"/>
    <w:multiLevelType w:val="multilevel"/>
    <w:tmpl w:val="CB8C4EA0"/>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Wingdings" w:hAnsi="Wingding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EEF7BA5"/>
    <w:multiLevelType w:val="hybridMultilevel"/>
    <w:tmpl w:val="5EC29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FF813E7"/>
    <w:multiLevelType w:val="multilevel"/>
    <w:tmpl w:val="741CE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22C1E8C"/>
    <w:multiLevelType w:val="hybridMultilevel"/>
    <w:tmpl w:val="4620CCE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31" w15:restartNumberingAfterBreak="0">
    <w:nsid w:val="227F0EAE"/>
    <w:multiLevelType w:val="hybridMultilevel"/>
    <w:tmpl w:val="AEA8D28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15:restartNumberingAfterBreak="0">
    <w:nsid w:val="245B7D47"/>
    <w:multiLevelType w:val="hybridMultilevel"/>
    <w:tmpl w:val="E5F6CB56"/>
    <w:lvl w:ilvl="0" w:tplc="98BCDEA6">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15:restartNumberingAfterBreak="0">
    <w:nsid w:val="26716E63"/>
    <w:multiLevelType w:val="hybridMultilevel"/>
    <w:tmpl w:val="3626DB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9735EDD"/>
    <w:multiLevelType w:val="hybridMultilevel"/>
    <w:tmpl w:val="3F7CD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B97028A"/>
    <w:multiLevelType w:val="multilevel"/>
    <w:tmpl w:val="0EEE2D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D6A782A"/>
    <w:multiLevelType w:val="multilevel"/>
    <w:tmpl w:val="75E08D50"/>
    <w:lvl w:ilvl="0">
      <w:start w:val="1"/>
      <w:numFmt w:val="decimal"/>
      <w:pStyle w:val="Estilo1"/>
      <w:lvlText w:val="%1."/>
      <w:lvlJc w:val="left"/>
      <w:pPr>
        <w:ind w:left="360" w:hanging="360"/>
      </w:pPr>
    </w:lvl>
    <w:lvl w:ilvl="1">
      <w:start w:val="1"/>
      <w:numFmt w:val="decimal"/>
      <w:pStyle w:val="Estilo1"/>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E924F67"/>
    <w:multiLevelType w:val="multilevel"/>
    <w:tmpl w:val="CA387C5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EEC5273"/>
    <w:multiLevelType w:val="hybridMultilevel"/>
    <w:tmpl w:val="B276DAC2"/>
    <w:lvl w:ilvl="0" w:tplc="2C0A0001">
      <w:start w:val="1"/>
      <w:numFmt w:val="bullet"/>
      <w:lvlText w:val=""/>
      <w:lvlJc w:val="left"/>
      <w:pPr>
        <w:ind w:left="792" w:hanging="360"/>
      </w:pPr>
      <w:rPr>
        <w:rFonts w:ascii="Symbol" w:hAnsi="Symbol" w:hint="default"/>
      </w:rPr>
    </w:lvl>
    <w:lvl w:ilvl="1" w:tplc="2C0A0003" w:tentative="1">
      <w:start w:val="1"/>
      <w:numFmt w:val="bullet"/>
      <w:lvlText w:val="o"/>
      <w:lvlJc w:val="left"/>
      <w:pPr>
        <w:ind w:left="1512" w:hanging="360"/>
      </w:pPr>
      <w:rPr>
        <w:rFonts w:ascii="Courier New" w:hAnsi="Courier New" w:cs="Courier New" w:hint="default"/>
      </w:rPr>
    </w:lvl>
    <w:lvl w:ilvl="2" w:tplc="2C0A0005" w:tentative="1">
      <w:start w:val="1"/>
      <w:numFmt w:val="bullet"/>
      <w:lvlText w:val=""/>
      <w:lvlJc w:val="left"/>
      <w:pPr>
        <w:ind w:left="2232" w:hanging="360"/>
      </w:pPr>
      <w:rPr>
        <w:rFonts w:ascii="Wingdings" w:hAnsi="Wingdings" w:hint="default"/>
      </w:rPr>
    </w:lvl>
    <w:lvl w:ilvl="3" w:tplc="2C0A0001" w:tentative="1">
      <w:start w:val="1"/>
      <w:numFmt w:val="bullet"/>
      <w:lvlText w:val=""/>
      <w:lvlJc w:val="left"/>
      <w:pPr>
        <w:ind w:left="2952" w:hanging="360"/>
      </w:pPr>
      <w:rPr>
        <w:rFonts w:ascii="Symbol" w:hAnsi="Symbol" w:hint="default"/>
      </w:rPr>
    </w:lvl>
    <w:lvl w:ilvl="4" w:tplc="2C0A0003" w:tentative="1">
      <w:start w:val="1"/>
      <w:numFmt w:val="bullet"/>
      <w:lvlText w:val="o"/>
      <w:lvlJc w:val="left"/>
      <w:pPr>
        <w:ind w:left="3672" w:hanging="360"/>
      </w:pPr>
      <w:rPr>
        <w:rFonts w:ascii="Courier New" w:hAnsi="Courier New" w:cs="Courier New" w:hint="default"/>
      </w:rPr>
    </w:lvl>
    <w:lvl w:ilvl="5" w:tplc="2C0A0005" w:tentative="1">
      <w:start w:val="1"/>
      <w:numFmt w:val="bullet"/>
      <w:lvlText w:val=""/>
      <w:lvlJc w:val="left"/>
      <w:pPr>
        <w:ind w:left="4392" w:hanging="360"/>
      </w:pPr>
      <w:rPr>
        <w:rFonts w:ascii="Wingdings" w:hAnsi="Wingdings" w:hint="default"/>
      </w:rPr>
    </w:lvl>
    <w:lvl w:ilvl="6" w:tplc="2C0A0001" w:tentative="1">
      <w:start w:val="1"/>
      <w:numFmt w:val="bullet"/>
      <w:lvlText w:val=""/>
      <w:lvlJc w:val="left"/>
      <w:pPr>
        <w:ind w:left="5112" w:hanging="360"/>
      </w:pPr>
      <w:rPr>
        <w:rFonts w:ascii="Symbol" w:hAnsi="Symbol" w:hint="default"/>
      </w:rPr>
    </w:lvl>
    <w:lvl w:ilvl="7" w:tplc="2C0A0003" w:tentative="1">
      <w:start w:val="1"/>
      <w:numFmt w:val="bullet"/>
      <w:lvlText w:val="o"/>
      <w:lvlJc w:val="left"/>
      <w:pPr>
        <w:ind w:left="5832" w:hanging="360"/>
      </w:pPr>
      <w:rPr>
        <w:rFonts w:ascii="Courier New" w:hAnsi="Courier New" w:cs="Courier New" w:hint="default"/>
      </w:rPr>
    </w:lvl>
    <w:lvl w:ilvl="8" w:tplc="2C0A0005" w:tentative="1">
      <w:start w:val="1"/>
      <w:numFmt w:val="bullet"/>
      <w:lvlText w:val=""/>
      <w:lvlJc w:val="left"/>
      <w:pPr>
        <w:ind w:left="6552" w:hanging="360"/>
      </w:pPr>
      <w:rPr>
        <w:rFonts w:ascii="Wingdings" w:hAnsi="Wingdings" w:hint="default"/>
      </w:rPr>
    </w:lvl>
  </w:abstractNum>
  <w:abstractNum w:abstractNumId="39" w15:restartNumberingAfterBreak="0">
    <w:nsid w:val="2FDE23AC"/>
    <w:multiLevelType w:val="hybridMultilevel"/>
    <w:tmpl w:val="77F0C58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15:restartNumberingAfterBreak="0">
    <w:nsid w:val="30A60960"/>
    <w:multiLevelType w:val="multilevel"/>
    <w:tmpl w:val="A56E13DA"/>
    <w:lvl w:ilvl="0">
      <w:start w:val="1"/>
      <w:numFmt w:val="decimal"/>
      <w:lvlText w:val="%1."/>
      <w:lvlJc w:val="left"/>
      <w:pPr>
        <w:ind w:left="360" w:hanging="360"/>
      </w:pPr>
      <w:rPr>
        <w:rFonts w:hint="default"/>
      </w:rPr>
    </w:lvl>
    <w:lvl w:ilvl="1">
      <w:start w:val="1"/>
      <w:numFmt w:val="decimal"/>
      <w:lvlText w:val="%1.%2."/>
      <w:lvlJc w:val="left"/>
      <w:pPr>
        <w:ind w:left="0" w:hanging="288"/>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30B01521"/>
    <w:multiLevelType w:val="hybridMultilevel"/>
    <w:tmpl w:val="A28A3090"/>
    <w:lvl w:ilvl="0" w:tplc="98BCDEA6">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2" w15:restartNumberingAfterBreak="0">
    <w:nsid w:val="313B7457"/>
    <w:multiLevelType w:val="hybridMultilevel"/>
    <w:tmpl w:val="E39EAC7C"/>
    <w:lvl w:ilvl="0" w:tplc="2C0A0001">
      <w:start w:val="1"/>
      <w:numFmt w:val="bullet"/>
      <w:lvlText w:val=""/>
      <w:lvlJc w:val="left"/>
      <w:pPr>
        <w:ind w:left="792" w:hanging="360"/>
      </w:pPr>
      <w:rPr>
        <w:rFonts w:ascii="Symbol" w:hAnsi="Symbol" w:hint="default"/>
      </w:rPr>
    </w:lvl>
    <w:lvl w:ilvl="1" w:tplc="2C0A0003" w:tentative="1">
      <w:start w:val="1"/>
      <w:numFmt w:val="bullet"/>
      <w:lvlText w:val="o"/>
      <w:lvlJc w:val="left"/>
      <w:pPr>
        <w:ind w:left="1512" w:hanging="360"/>
      </w:pPr>
      <w:rPr>
        <w:rFonts w:ascii="Courier New" w:hAnsi="Courier New" w:cs="Courier New" w:hint="default"/>
      </w:rPr>
    </w:lvl>
    <w:lvl w:ilvl="2" w:tplc="2C0A0005" w:tentative="1">
      <w:start w:val="1"/>
      <w:numFmt w:val="bullet"/>
      <w:lvlText w:val=""/>
      <w:lvlJc w:val="left"/>
      <w:pPr>
        <w:ind w:left="2232" w:hanging="360"/>
      </w:pPr>
      <w:rPr>
        <w:rFonts w:ascii="Wingdings" w:hAnsi="Wingdings" w:hint="default"/>
      </w:rPr>
    </w:lvl>
    <w:lvl w:ilvl="3" w:tplc="2C0A0001" w:tentative="1">
      <w:start w:val="1"/>
      <w:numFmt w:val="bullet"/>
      <w:lvlText w:val=""/>
      <w:lvlJc w:val="left"/>
      <w:pPr>
        <w:ind w:left="2952" w:hanging="360"/>
      </w:pPr>
      <w:rPr>
        <w:rFonts w:ascii="Symbol" w:hAnsi="Symbol" w:hint="default"/>
      </w:rPr>
    </w:lvl>
    <w:lvl w:ilvl="4" w:tplc="2C0A0003" w:tentative="1">
      <w:start w:val="1"/>
      <w:numFmt w:val="bullet"/>
      <w:lvlText w:val="o"/>
      <w:lvlJc w:val="left"/>
      <w:pPr>
        <w:ind w:left="3672" w:hanging="360"/>
      </w:pPr>
      <w:rPr>
        <w:rFonts w:ascii="Courier New" w:hAnsi="Courier New" w:cs="Courier New" w:hint="default"/>
      </w:rPr>
    </w:lvl>
    <w:lvl w:ilvl="5" w:tplc="2C0A0005" w:tentative="1">
      <w:start w:val="1"/>
      <w:numFmt w:val="bullet"/>
      <w:lvlText w:val=""/>
      <w:lvlJc w:val="left"/>
      <w:pPr>
        <w:ind w:left="4392" w:hanging="360"/>
      </w:pPr>
      <w:rPr>
        <w:rFonts w:ascii="Wingdings" w:hAnsi="Wingdings" w:hint="default"/>
      </w:rPr>
    </w:lvl>
    <w:lvl w:ilvl="6" w:tplc="2C0A0001" w:tentative="1">
      <w:start w:val="1"/>
      <w:numFmt w:val="bullet"/>
      <w:lvlText w:val=""/>
      <w:lvlJc w:val="left"/>
      <w:pPr>
        <w:ind w:left="5112" w:hanging="360"/>
      </w:pPr>
      <w:rPr>
        <w:rFonts w:ascii="Symbol" w:hAnsi="Symbol" w:hint="default"/>
      </w:rPr>
    </w:lvl>
    <w:lvl w:ilvl="7" w:tplc="2C0A0003" w:tentative="1">
      <w:start w:val="1"/>
      <w:numFmt w:val="bullet"/>
      <w:lvlText w:val="o"/>
      <w:lvlJc w:val="left"/>
      <w:pPr>
        <w:ind w:left="5832" w:hanging="360"/>
      </w:pPr>
      <w:rPr>
        <w:rFonts w:ascii="Courier New" w:hAnsi="Courier New" w:cs="Courier New" w:hint="default"/>
      </w:rPr>
    </w:lvl>
    <w:lvl w:ilvl="8" w:tplc="2C0A0005" w:tentative="1">
      <w:start w:val="1"/>
      <w:numFmt w:val="bullet"/>
      <w:lvlText w:val=""/>
      <w:lvlJc w:val="left"/>
      <w:pPr>
        <w:ind w:left="6552" w:hanging="360"/>
      </w:pPr>
      <w:rPr>
        <w:rFonts w:ascii="Wingdings" w:hAnsi="Wingdings" w:hint="default"/>
      </w:rPr>
    </w:lvl>
  </w:abstractNum>
  <w:abstractNum w:abstractNumId="43" w15:restartNumberingAfterBreak="0">
    <w:nsid w:val="330E547D"/>
    <w:multiLevelType w:val="hybridMultilevel"/>
    <w:tmpl w:val="ECB456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4" w15:restartNumberingAfterBreak="0">
    <w:nsid w:val="339E048F"/>
    <w:multiLevelType w:val="hybridMultilevel"/>
    <w:tmpl w:val="12D24F30"/>
    <w:lvl w:ilvl="0" w:tplc="98BCDEA6">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5" w15:restartNumberingAfterBreak="0">
    <w:nsid w:val="389F6270"/>
    <w:multiLevelType w:val="hybridMultilevel"/>
    <w:tmpl w:val="B778F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8DB71A6"/>
    <w:multiLevelType w:val="hybridMultilevel"/>
    <w:tmpl w:val="668C9B78"/>
    <w:lvl w:ilvl="0" w:tplc="2C0A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F67AD7"/>
    <w:multiLevelType w:val="hybridMultilevel"/>
    <w:tmpl w:val="D9B6AD7E"/>
    <w:lvl w:ilvl="0" w:tplc="2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9B80189"/>
    <w:multiLevelType w:val="multilevel"/>
    <w:tmpl w:val="2DC4030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9F22EB0"/>
    <w:multiLevelType w:val="multilevel"/>
    <w:tmpl w:val="89E204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3AEC3C25"/>
    <w:multiLevelType w:val="hybridMultilevel"/>
    <w:tmpl w:val="158622F2"/>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C107FBD"/>
    <w:multiLevelType w:val="hybridMultilevel"/>
    <w:tmpl w:val="A11EA8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3C7940F7"/>
    <w:multiLevelType w:val="hybridMultilevel"/>
    <w:tmpl w:val="2BE2D9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3D314EED"/>
    <w:multiLevelType w:val="hybridMultilevel"/>
    <w:tmpl w:val="758E428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4" w15:restartNumberingAfterBreak="0">
    <w:nsid w:val="3EA92C4C"/>
    <w:multiLevelType w:val="hybridMultilevel"/>
    <w:tmpl w:val="87B47DB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55" w15:restartNumberingAfterBreak="0">
    <w:nsid w:val="3ECE1731"/>
    <w:multiLevelType w:val="multilevel"/>
    <w:tmpl w:val="C7DE18B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FFF53AE"/>
    <w:multiLevelType w:val="multilevel"/>
    <w:tmpl w:val="89E204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4081624A"/>
    <w:multiLevelType w:val="hybridMultilevel"/>
    <w:tmpl w:val="E6947A8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8" w15:restartNumberingAfterBreak="0">
    <w:nsid w:val="40A11A3A"/>
    <w:multiLevelType w:val="hybridMultilevel"/>
    <w:tmpl w:val="B42806C8"/>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9" w15:restartNumberingAfterBreak="0">
    <w:nsid w:val="41964ADC"/>
    <w:multiLevelType w:val="hybridMultilevel"/>
    <w:tmpl w:val="302C87E6"/>
    <w:lvl w:ilvl="0" w:tplc="E31EA6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45A726F"/>
    <w:multiLevelType w:val="hybridMultilevel"/>
    <w:tmpl w:val="D2105B00"/>
    <w:lvl w:ilvl="0" w:tplc="98BCDEA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4651E23"/>
    <w:multiLevelType w:val="hybridMultilevel"/>
    <w:tmpl w:val="A008F7D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2" w15:restartNumberingAfterBreak="0">
    <w:nsid w:val="4521409F"/>
    <w:multiLevelType w:val="hybridMultilevel"/>
    <w:tmpl w:val="9286896E"/>
    <w:lvl w:ilvl="0" w:tplc="2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5AB794A"/>
    <w:multiLevelType w:val="hybridMultilevel"/>
    <w:tmpl w:val="4D14810A"/>
    <w:lvl w:ilvl="0" w:tplc="98BCDEA6">
      <w:numFmt w:val="bullet"/>
      <w:lvlText w:val="-"/>
      <w:lvlJc w:val="left"/>
      <w:pPr>
        <w:ind w:left="720" w:hanging="360"/>
      </w:pPr>
      <w:rPr>
        <w:rFonts w:ascii="Calibri" w:eastAsiaTheme="minorHAnsi" w:hAnsi="Calibri" w:cs="Calibri" w:hint="default"/>
      </w:rPr>
    </w:lvl>
    <w:lvl w:ilvl="1" w:tplc="F6465F7C">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6A329DA"/>
    <w:multiLevelType w:val="hybridMultilevel"/>
    <w:tmpl w:val="3382909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5" w15:restartNumberingAfterBreak="0">
    <w:nsid w:val="494D472A"/>
    <w:multiLevelType w:val="hybridMultilevel"/>
    <w:tmpl w:val="A6FEE2F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6" w15:restartNumberingAfterBreak="0">
    <w:nsid w:val="4A403B1D"/>
    <w:multiLevelType w:val="multilevel"/>
    <w:tmpl w:val="2DC4030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C773FB6"/>
    <w:multiLevelType w:val="multilevel"/>
    <w:tmpl w:val="89E204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E933017"/>
    <w:multiLevelType w:val="hybridMultilevel"/>
    <w:tmpl w:val="4DF07DDC"/>
    <w:lvl w:ilvl="0" w:tplc="04090001">
      <w:start w:val="1"/>
      <w:numFmt w:val="bullet"/>
      <w:lvlText w:val=""/>
      <w:lvlJc w:val="left"/>
      <w:pPr>
        <w:ind w:left="436" w:hanging="360"/>
      </w:pPr>
      <w:rPr>
        <w:rFonts w:ascii="Symbol" w:hAnsi="Symbol" w:hint="default"/>
      </w:rPr>
    </w:lvl>
    <w:lvl w:ilvl="1" w:tplc="2C0A0003" w:tentative="1">
      <w:start w:val="1"/>
      <w:numFmt w:val="bullet"/>
      <w:lvlText w:val="o"/>
      <w:lvlJc w:val="left"/>
      <w:pPr>
        <w:ind w:left="1156" w:hanging="360"/>
      </w:pPr>
      <w:rPr>
        <w:rFonts w:ascii="Courier New" w:hAnsi="Courier New" w:cs="Courier New" w:hint="default"/>
      </w:rPr>
    </w:lvl>
    <w:lvl w:ilvl="2" w:tplc="2C0A0005" w:tentative="1">
      <w:start w:val="1"/>
      <w:numFmt w:val="bullet"/>
      <w:lvlText w:val=""/>
      <w:lvlJc w:val="left"/>
      <w:pPr>
        <w:ind w:left="1876" w:hanging="360"/>
      </w:pPr>
      <w:rPr>
        <w:rFonts w:ascii="Wingdings" w:hAnsi="Wingdings" w:hint="default"/>
      </w:rPr>
    </w:lvl>
    <w:lvl w:ilvl="3" w:tplc="2C0A0001" w:tentative="1">
      <w:start w:val="1"/>
      <w:numFmt w:val="bullet"/>
      <w:lvlText w:val=""/>
      <w:lvlJc w:val="left"/>
      <w:pPr>
        <w:ind w:left="2596" w:hanging="360"/>
      </w:pPr>
      <w:rPr>
        <w:rFonts w:ascii="Symbol" w:hAnsi="Symbol" w:hint="default"/>
      </w:rPr>
    </w:lvl>
    <w:lvl w:ilvl="4" w:tplc="2C0A0003" w:tentative="1">
      <w:start w:val="1"/>
      <w:numFmt w:val="bullet"/>
      <w:lvlText w:val="o"/>
      <w:lvlJc w:val="left"/>
      <w:pPr>
        <w:ind w:left="3316" w:hanging="360"/>
      </w:pPr>
      <w:rPr>
        <w:rFonts w:ascii="Courier New" w:hAnsi="Courier New" w:cs="Courier New" w:hint="default"/>
      </w:rPr>
    </w:lvl>
    <w:lvl w:ilvl="5" w:tplc="2C0A0005" w:tentative="1">
      <w:start w:val="1"/>
      <w:numFmt w:val="bullet"/>
      <w:lvlText w:val=""/>
      <w:lvlJc w:val="left"/>
      <w:pPr>
        <w:ind w:left="4036" w:hanging="360"/>
      </w:pPr>
      <w:rPr>
        <w:rFonts w:ascii="Wingdings" w:hAnsi="Wingdings" w:hint="default"/>
      </w:rPr>
    </w:lvl>
    <w:lvl w:ilvl="6" w:tplc="2C0A0001" w:tentative="1">
      <w:start w:val="1"/>
      <w:numFmt w:val="bullet"/>
      <w:lvlText w:val=""/>
      <w:lvlJc w:val="left"/>
      <w:pPr>
        <w:ind w:left="4756" w:hanging="360"/>
      </w:pPr>
      <w:rPr>
        <w:rFonts w:ascii="Symbol" w:hAnsi="Symbol" w:hint="default"/>
      </w:rPr>
    </w:lvl>
    <w:lvl w:ilvl="7" w:tplc="2C0A0003" w:tentative="1">
      <w:start w:val="1"/>
      <w:numFmt w:val="bullet"/>
      <w:lvlText w:val="o"/>
      <w:lvlJc w:val="left"/>
      <w:pPr>
        <w:ind w:left="5476" w:hanging="360"/>
      </w:pPr>
      <w:rPr>
        <w:rFonts w:ascii="Courier New" w:hAnsi="Courier New" w:cs="Courier New" w:hint="default"/>
      </w:rPr>
    </w:lvl>
    <w:lvl w:ilvl="8" w:tplc="2C0A0005" w:tentative="1">
      <w:start w:val="1"/>
      <w:numFmt w:val="bullet"/>
      <w:lvlText w:val=""/>
      <w:lvlJc w:val="left"/>
      <w:pPr>
        <w:ind w:left="6196" w:hanging="360"/>
      </w:pPr>
      <w:rPr>
        <w:rFonts w:ascii="Wingdings" w:hAnsi="Wingdings" w:hint="default"/>
      </w:rPr>
    </w:lvl>
  </w:abstractNum>
  <w:abstractNum w:abstractNumId="69" w15:restartNumberingAfterBreak="0">
    <w:nsid w:val="4F74613B"/>
    <w:multiLevelType w:val="hybridMultilevel"/>
    <w:tmpl w:val="9E441348"/>
    <w:lvl w:ilvl="0" w:tplc="98BCDEA6">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0" w15:restartNumberingAfterBreak="0">
    <w:nsid w:val="51432E09"/>
    <w:multiLevelType w:val="hybridMultilevel"/>
    <w:tmpl w:val="9138B166"/>
    <w:lvl w:ilvl="0" w:tplc="98BCDEA6">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1" w15:restartNumberingAfterBreak="0">
    <w:nsid w:val="52862DC5"/>
    <w:multiLevelType w:val="hybridMultilevel"/>
    <w:tmpl w:val="3210E1E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2" w15:restartNumberingAfterBreak="0">
    <w:nsid w:val="542C54E2"/>
    <w:multiLevelType w:val="hybridMultilevel"/>
    <w:tmpl w:val="2D883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43C5800"/>
    <w:multiLevelType w:val="hybridMultilevel"/>
    <w:tmpl w:val="8A16069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4" w15:restartNumberingAfterBreak="0">
    <w:nsid w:val="55BE2ECC"/>
    <w:multiLevelType w:val="multilevel"/>
    <w:tmpl w:val="0CFA408A"/>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571C25E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591F3B04"/>
    <w:multiLevelType w:val="multilevel"/>
    <w:tmpl w:val="89E204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B436FB7"/>
    <w:multiLevelType w:val="hybridMultilevel"/>
    <w:tmpl w:val="220EEE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D472CF8"/>
    <w:multiLevelType w:val="hybridMultilevel"/>
    <w:tmpl w:val="E3F24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EAA6F9A"/>
    <w:multiLevelType w:val="hybridMultilevel"/>
    <w:tmpl w:val="8234887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0" w15:restartNumberingAfterBreak="0">
    <w:nsid w:val="605015C0"/>
    <w:multiLevelType w:val="hybridMultilevel"/>
    <w:tmpl w:val="156669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1" w15:restartNumberingAfterBreak="0">
    <w:nsid w:val="607365F6"/>
    <w:multiLevelType w:val="hybridMultilevel"/>
    <w:tmpl w:val="BFEC3DC0"/>
    <w:lvl w:ilvl="0" w:tplc="2C0A0001">
      <w:start w:val="1"/>
      <w:numFmt w:val="bullet"/>
      <w:lvlText w:val=""/>
      <w:lvlJc w:val="left"/>
      <w:pPr>
        <w:ind w:left="792" w:hanging="360"/>
      </w:pPr>
      <w:rPr>
        <w:rFonts w:ascii="Symbol" w:hAnsi="Symbol" w:hint="default"/>
      </w:rPr>
    </w:lvl>
    <w:lvl w:ilvl="1" w:tplc="2C0A0003" w:tentative="1">
      <w:start w:val="1"/>
      <w:numFmt w:val="bullet"/>
      <w:lvlText w:val="o"/>
      <w:lvlJc w:val="left"/>
      <w:pPr>
        <w:ind w:left="1512" w:hanging="360"/>
      </w:pPr>
      <w:rPr>
        <w:rFonts w:ascii="Courier New" w:hAnsi="Courier New" w:cs="Courier New" w:hint="default"/>
      </w:rPr>
    </w:lvl>
    <w:lvl w:ilvl="2" w:tplc="2C0A0005" w:tentative="1">
      <w:start w:val="1"/>
      <w:numFmt w:val="bullet"/>
      <w:lvlText w:val=""/>
      <w:lvlJc w:val="left"/>
      <w:pPr>
        <w:ind w:left="2232" w:hanging="360"/>
      </w:pPr>
      <w:rPr>
        <w:rFonts w:ascii="Wingdings" w:hAnsi="Wingdings" w:hint="default"/>
      </w:rPr>
    </w:lvl>
    <w:lvl w:ilvl="3" w:tplc="2C0A0001" w:tentative="1">
      <w:start w:val="1"/>
      <w:numFmt w:val="bullet"/>
      <w:lvlText w:val=""/>
      <w:lvlJc w:val="left"/>
      <w:pPr>
        <w:ind w:left="2952" w:hanging="360"/>
      </w:pPr>
      <w:rPr>
        <w:rFonts w:ascii="Symbol" w:hAnsi="Symbol" w:hint="default"/>
      </w:rPr>
    </w:lvl>
    <w:lvl w:ilvl="4" w:tplc="2C0A0003" w:tentative="1">
      <w:start w:val="1"/>
      <w:numFmt w:val="bullet"/>
      <w:lvlText w:val="o"/>
      <w:lvlJc w:val="left"/>
      <w:pPr>
        <w:ind w:left="3672" w:hanging="360"/>
      </w:pPr>
      <w:rPr>
        <w:rFonts w:ascii="Courier New" w:hAnsi="Courier New" w:cs="Courier New" w:hint="default"/>
      </w:rPr>
    </w:lvl>
    <w:lvl w:ilvl="5" w:tplc="2C0A0005" w:tentative="1">
      <w:start w:val="1"/>
      <w:numFmt w:val="bullet"/>
      <w:lvlText w:val=""/>
      <w:lvlJc w:val="left"/>
      <w:pPr>
        <w:ind w:left="4392" w:hanging="360"/>
      </w:pPr>
      <w:rPr>
        <w:rFonts w:ascii="Wingdings" w:hAnsi="Wingdings" w:hint="default"/>
      </w:rPr>
    </w:lvl>
    <w:lvl w:ilvl="6" w:tplc="2C0A0001" w:tentative="1">
      <w:start w:val="1"/>
      <w:numFmt w:val="bullet"/>
      <w:lvlText w:val=""/>
      <w:lvlJc w:val="left"/>
      <w:pPr>
        <w:ind w:left="5112" w:hanging="360"/>
      </w:pPr>
      <w:rPr>
        <w:rFonts w:ascii="Symbol" w:hAnsi="Symbol" w:hint="default"/>
      </w:rPr>
    </w:lvl>
    <w:lvl w:ilvl="7" w:tplc="2C0A0003" w:tentative="1">
      <w:start w:val="1"/>
      <w:numFmt w:val="bullet"/>
      <w:lvlText w:val="o"/>
      <w:lvlJc w:val="left"/>
      <w:pPr>
        <w:ind w:left="5832" w:hanging="360"/>
      </w:pPr>
      <w:rPr>
        <w:rFonts w:ascii="Courier New" w:hAnsi="Courier New" w:cs="Courier New" w:hint="default"/>
      </w:rPr>
    </w:lvl>
    <w:lvl w:ilvl="8" w:tplc="2C0A0005" w:tentative="1">
      <w:start w:val="1"/>
      <w:numFmt w:val="bullet"/>
      <w:lvlText w:val=""/>
      <w:lvlJc w:val="left"/>
      <w:pPr>
        <w:ind w:left="6552" w:hanging="360"/>
      </w:pPr>
      <w:rPr>
        <w:rFonts w:ascii="Wingdings" w:hAnsi="Wingdings" w:hint="default"/>
      </w:rPr>
    </w:lvl>
  </w:abstractNum>
  <w:abstractNum w:abstractNumId="82" w15:restartNumberingAfterBreak="0">
    <w:nsid w:val="63EC3395"/>
    <w:multiLevelType w:val="hybridMultilevel"/>
    <w:tmpl w:val="55DC349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3" w15:restartNumberingAfterBreak="0">
    <w:nsid w:val="66714FA5"/>
    <w:multiLevelType w:val="hybridMultilevel"/>
    <w:tmpl w:val="4FFC0C36"/>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84" w15:restartNumberingAfterBreak="0">
    <w:nsid w:val="67D653F6"/>
    <w:multiLevelType w:val="hybridMultilevel"/>
    <w:tmpl w:val="9B7A08B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5" w15:restartNumberingAfterBreak="0">
    <w:nsid w:val="686B0BA2"/>
    <w:multiLevelType w:val="hybridMultilevel"/>
    <w:tmpl w:val="02DC0FD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6" w15:restartNumberingAfterBreak="0">
    <w:nsid w:val="686B248C"/>
    <w:multiLevelType w:val="hybridMultilevel"/>
    <w:tmpl w:val="6AD00F34"/>
    <w:lvl w:ilvl="0" w:tplc="7C147B88">
      <w:start w:val="1"/>
      <w:numFmt w:val="bullet"/>
      <w:lvlText w:val="-"/>
      <w:lvlJc w:val="left"/>
      <w:pPr>
        <w:ind w:left="720" w:hanging="360"/>
      </w:pPr>
      <w:rPr>
        <w:rFonts w:ascii="Arial" w:eastAsia="Times New Roman" w:hAnsi="Arial" w:cs="Arial"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7" w15:restartNumberingAfterBreak="0">
    <w:nsid w:val="6A5757A2"/>
    <w:multiLevelType w:val="hybridMultilevel"/>
    <w:tmpl w:val="382C6D78"/>
    <w:lvl w:ilvl="0" w:tplc="3ECC6EE2">
      <w:numFmt w:val="bullet"/>
      <w:lvlText w:val="•"/>
      <w:lvlJc w:val="left"/>
      <w:pPr>
        <w:ind w:left="765" w:hanging="720"/>
      </w:pPr>
      <w:rPr>
        <w:rFonts w:ascii="Calibri" w:eastAsiaTheme="minorHAnsi" w:hAnsi="Calibri" w:cs="Calibri" w:hint="default"/>
      </w:rPr>
    </w:lvl>
    <w:lvl w:ilvl="1" w:tplc="0C0A0019" w:tentative="1">
      <w:start w:val="1"/>
      <w:numFmt w:val="lowerLetter"/>
      <w:lvlText w:val="%2."/>
      <w:lvlJc w:val="left"/>
      <w:pPr>
        <w:ind w:left="1125" w:hanging="360"/>
      </w:pPr>
    </w:lvl>
    <w:lvl w:ilvl="2" w:tplc="0C0A001B" w:tentative="1">
      <w:start w:val="1"/>
      <w:numFmt w:val="lowerRoman"/>
      <w:lvlText w:val="%3."/>
      <w:lvlJc w:val="right"/>
      <w:pPr>
        <w:ind w:left="1845" w:hanging="180"/>
      </w:pPr>
    </w:lvl>
    <w:lvl w:ilvl="3" w:tplc="0C0A000F" w:tentative="1">
      <w:start w:val="1"/>
      <w:numFmt w:val="decimal"/>
      <w:lvlText w:val="%4."/>
      <w:lvlJc w:val="left"/>
      <w:pPr>
        <w:ind w:left="2565" w:hanging="360"/>
      </w:pPr>
    </w:lvl>
    <w:lvl w:ilvl="4" w:tplc="0C0A0019" w:tentative="1">
      <w:start w:val="1"/>
      <w:numFmt w:val="lowerLetter"/>
      <w:lvlText w:val="%5."/>
      <w:lvlJc w:val="left"/>
      <w:pPr>
        <w:ind w:left="3285" w:hanging="360"/>
      </w:pPr>
    </w:lvl>
    <w:lvl w:ilvl="5" w:tplc="0C0A001B" w:tentative="1">
      <w:start w:val="1"/>
      <w:numFmt w:val="lowerRoman"/>
      <w:lvlText w:val="%6."/>
      <w:lvlJc w:val="right"/>
      <w:pPr>
        <w:ind w:left="4005" w:hanging="180"/>
      </w:pPr>
    </w:lvl>
    <w:lvl w:ilvl="6" w:tplc="0C0A000F" w:tentative="1">
      <w:start w:val="1"/>
      <w:numFmt w:val="decimal"/>
      <w:lvlText w:val="%7."/>
      <w:lvlJc w:val="left"/>
      <w:pPr>
        <w:ind w:left="4725" w:hanging="360"/>
      </w:pPr>
    </w:lvl>
    <w:lvl w:ilvl="7" w:tplc="0C0A0019" w:tentative="1">
      <w:start w:val="1"/>
      <w:numFmt w:val="lowerLetter"/>
      <w:lvlText w:val="%8."/>
      <w:lvlJc w:val="left"/>
      <w:pPr>
        <w:ind w:left="5445" w:hanging="360"/>
      </w:pPr>
    </w:lvl>
    <w:lvl w:ilvl="8" w:tplc="0C0A001B" w:tentative="1">
      <w:start w:val="1"/>
      <w:numFmt w:val="lowerRoman"/>
      <w:lvlText w:val="%9."/>
      <w:lvlJc w:val="right"/>
      <w:pPr>
        <w:ind w:left="6165" w:hanging="180"/>
      </w:pPr>
    </w:lvl>
  </w:abstractNum>
  <w:abstractNum w:abstractNumId="88" w15:restartNumberingAfterBreak="0">
    <w:nsid w:val="6AE64C78"/>
    <w:multiLevelType w:val="hybridMultilevel"/>
    <w:tmpl w:val="C14ABD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15:restartNumberingAfterBreak="0">
    <w:nsid w:val="6B114806"/>
    <w:multiLevelType w:val="hybridMultilevel"/>
    <w:tmpl w:val="9556A916"/>
    <w:lvl w:ilvl="0" w:tplc="7C147B88">
      <w:start w:val="1"/>
      <w:numFmt w:val="bullet"/>
      <w:lvlText w:val="-"/>
      <w:lvlJc w:val="left"/>
      <w:pPr>
        <w:ind w:left="720" w:hanging="360"/>
      </w:pPr>
      <w:rPr>
        <w:rFonts w:ascii="Arial" w:eastAsia="Times New Roman" w:hAnsi="Arial" w:cs="Aria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90" w15:restartNumberingAfterBreak="0">
    <w:nsid w:val="6B9F7D4F"/>
    <w:multiLevelType w:val="hybridMultilevel"/>
    <w:tmpl w:val="2B8AA2E4"/>
    <w:lvl w:ilvl="0" w:tplc="2C0A0001">
      <w:start w:val="1"/>
      <w:numFmt w:val="bullet"/>
      <w:lvlText w:val=""/>
      <w:lvlJc w:val="left"/>
      <w:pPr>
        <w:ind w:left="360" w:hanging="360"/>
      </w:pPr>
      <w:rPr>
        <w:rFonts w:ascii="Symbol" w:hAnsi="Symbol" w:hint="default"/>
      </w:rPr>
    </w:lvl>
    <w:lvl w:ilvl="1" w:tplc="2C0A0003">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91" w15:restartNumberingAfterBreak="0">
    <w:nsid w:val="6D24499C"/>
    <w:multiLevelType w:val="hybridMultilevel"/>
    <w:tmpl w:val="6560A9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6DF0611E"/>
    <w:multiLevelType w:val="hybridMultilevel"/>
    <w:tmpl w:val="F2E60D3E"/>
    <w:lvl w:ilvl="0" w:tplc="98BCDEA6">
      <w:numFmt w:val="bullet"/>
      <w:lvlText w:val="-"/>
      <w:lvlJc w:val="left"/>
      <w:pPr>
        <w:ind w:left="720" w:hanging="360"/>
      </w:pPr>
      <w:rPr>
        <w:rFonts w:ascii="Calibri" w:eastAsiaTheme="minorHAnsi" w:hAnsi="Calibri" w:cs="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3" w15:restartNumberingAfterBreak="0">
    <w:nsid w:val="6E43467F"/>
    <w:multiLevelType w:val="multilevel"/>
    <w:tmpl w:val="89E2048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06D603D"/>
    <w:multiLevelType w:val="multilevel"/>
    <w:tmpl w:val="7CDC7BB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72284757"/>
    <w:multiLevelType w:val="hybridMultilevel"/>
    <w:tmpl w:val="8E4EF220"/>
    <w:lvl w:ilvl="0" w:tplc="C3DE9604">
      <w:start w:val="1"/>
      <w:numFmt w:val="decimal"/>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6" w15:restartNumberingAfterBreak="0">
    <w:nsid w:val="735260B3"/>
    <w:multiLevelType w:val="hybridMultilevel"/>
    <w:tmpl w:val="59D485C0"/>
    <w:lvl w:ilvl="0" w:tplc="E31EA6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37B024F"/>
    <w:multiLevelType w:val="hybridMultilevel"/>
    <w:tmpl w:val="6038DDC8"/>
    <w:lvl w:ilvl="0" w:tplc="2C0A0001">
      <w:start w:val="1"/>
      <w:numFmt w:val="bullet"/>
      <w:lvlText w:val=""/>
      <w:lvlJc w:val="left"/>
      <w:pPr>
        <w:ind w:left="720" w:hanging="360"/>
      </w:pPr>
      <w:rPr>
        <w:rFonts w:ascii="Symbol" w:hAnsi="Symbol" w:hint="default"/>
      </w:rPr>
    </w:lvl>
    <w:lvl w:ilvl="1" w:tplc="F8EC360E">
      <w:start w:val="1"/>
      <w:numFmt w:val="lowerLetter"/>
      <w:lvlText w:val="%2)"/>
      <w:lvlJc w:val="left"/>
      <w:pPr>
        <w:ind w:left="1440" w:hanging="360"/>
      </w:pPr>
      <w:rPr>
        <w:rFonts w:hint="default"/>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8" w15:restartNumberingAfterBreak="0">
    <w:nsid w:val="74E96DD8"/>
    <w:multiLevelType w:val="hybridMultilevel"/>
    <w:tmpl w:val="9EB4E50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9" w15:restartNumberingAfterBreak="0">
    <w:nsid w:val="780F1B95"/>
    <w:multiLevelType w:val="hybridMultilevel"/>
    <w:tmpl w:val="C86EE17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0" w15:restartNumberingAfterBreak="0">
    <w:nsid w:val="7BC05000"/>
    <w:multiLevelType w:val="multilevel"/>
    <w:tmpl w:val="ED7EBFA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1" w15:restartNumberingAfterBreak="0">
    <w:nsid w:val="7D451CA8"/>
    <w:multiLevelType w:val="hybridMultilevel"/>
    <w:tmpl w:val="FB04802C"/>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15:restartNumberingAfterBreak="0">
    <w:nsid w:val="7DA92116"/>
    <w:multiLevelType w:val="multilevel"/>
    <w:tmpl w:val="0CFA408A"/>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7EEC0AB7"/>
    <w:multiLevelType w:val="hybridMultilevel"/>
    <w:tmpl w:val="99CCA9E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14"/>
  </w:num>
  <w:num w:numId="4">
    <w:abstractNumId w:val="96"/>
  </w:num>
  <w:num w:numId="5">
    <w:abstractNumId w:val="36"/>
  </w:num>
  <w:num w:numId="6">
    <w:abstractNumId w:val="27"/>
  </w:num>
  <w:num w:numId="7">
    <w:abstractNumId w:val="102"/>
  </w:num>
  <w:num w:numId="8">
    <w:abstractNumId w:val="29"/>
  </w:num>
  <w:num w:numId="9">
    <w:abstractNumId w:val="35"/>
  </w:num>
  <w:num w:numId="10">
    <w:abstractNumId w:val="74"/>
  </w:num>
  <w:num w:numId="11">
    <w:abstractNumId w:val="10"/>
  </w:num>
  <w:num w:numId="12">
    <w:abstractNumId w:val="59"/>
  </w:num>
  <w:num w:numId="13">
    <w:abstractNumId w:val="55"/>
  </w:num>
  <w:num w:numId="14">
    <w:abstractNumId w:val="94"/>
  </w:num>
  <w:num w:numId="15">
    <w:abstractNumId w:val="66"/>
  </w:num>
  <w:num w:numId="16">
    <w:abstractNumId w:val="48"/>
  </w:num>
  <w:num w:numId="17">
    <w:abstractNumId w:val="26"/>
  </w:num>
  <w:num w:numId="18">
    <w:abstractNumId w:val="101"/>
  </w:num>
  <w:num w:numId="19">
    <w:abstractNumId w:val="50"/>
  </w:num>
  <w:num w:numId="20">
    <w:abstractNumId w:val="87"/>
  </w:num>
  <w:num w:numId="21">
    <w:abstractNumId w:val="56"/>
  </w:num>
  <w:num w:numId="22">
    <w:abstractNumId w:val="93"/>
  </w:num>
  <w:num w:numId="23">
    <w:abstractNumId w:val="76"/>
  </w:num>
  <w:num w:numId="24">
    <w:abstractNumId w:val="49"/>
  </w:num>
  <w:num w:numId="25">
    <w:abstractNumId w:val="67"/>
  </w:num>
  <w:num w:numId="26">
    <w:abstractNumId w:val="83"/>
  </w:num>
  <w:num w:numId="27">
    <w:abstractNumId w:val="68"/>
  </w:num>
  <w:num w:numId="28">
    <w:abstractNumId w:val="24"/>
  </w:num>
  <w:num w:numId="29">
    <w:abstractNumId w:val="82"/>
  </w:num>
  <w:num w:numId="30">
    <w:abstractNumId w:val="18"/>
  </w:num>
  <w:num w:numId="31">
    <w:abstractNumId w:val="91"/>
  </w:num>
  <w:num w:numId="32">
    <w:abstractNumId w:val="90"/>
  </w:num>
  <w:num w:numId="33">
    <w:abstractNumId w:val="72"/>
  </w:num>
  <w:num w:numId="34">
    <w:abstractNumId w:val="51"/>
  </w:num>
  <w:num w:numId="35">
    <w:abstractNumId w:val="28"/>
  </w:num>
  <w:num w:numId="36">
    <w:abstractNumId w:val="17"/>
  </w:num>
  <w:num w:numId="37">
    <w:abstractNumId w:val="78"/>
  </w:num>
  <w:num w:numId="38">
    <w:abstractNumId w:val="95"/>
  </w:num>
  <w:num w:numId="39">
    <w:abstractNumId w:val="3"/>
    <w:lvlOverride w:ilvl="0">
      <w:startOverride w:val="1"/>
    </w:lvlOverride>
  </w:num>
  <w:num w:numId="40">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1"/>
  </w:num>
  <w:num w:numId="42">
    <w:abstractNumId w:val="63"/>
  </w:num>
  <w:num w:numId="43">
    <w:abstractNumId w:val="60"/>
  </w:num>
  <w:num w:numId="44">
    <w:abstractNumId w:val="77"/>
  </w:num>
  <w:num w:numId="45">
    <w:abstractNumId w:val="13"/>
  </w:num>
  <w:num w:numId="46">
    <w:abstractNumId w:val="21"/>
  </w:num>
  <w:num w:numId="47">
    <w:abstractNumId w:val="46"/>
  </w:num>
  <w:num w:numId="48">
    <w:abstractNumId w:val="33"/>
  </w:num>
  <w:num w:numId="49">
    <w:abstractNumId w:val="45"/>
  </w:num>
  <w:num w:numId="50">
    <w:abstractNumId w:val="73"/>
  </w:num>
  <w:num w:numId="51">
    <w:abstractNumId w:val="38"/>
  </w:num>
  <w:num w:numId="52">
    <w:abstractNumId w:val="39"/>
  </w:num>
  <w:num w:numId="53">
    <w:abstractNumId w:val="47"/>
  </w:num>
  <w:num w:numId="54">
    <w:abstractNumId w:val="19"/>
  </w:num>
  <w:num w:numId="55">
    <w:abstractNumId w:val="11"/>
  </w:num>
  <w:num w:numId="56">
    <w:abstractNumId w:val="12"/>
  </w:num>
  <w:num w:numId="57">
    <w:abstractNumId w:val="34"/>
  </w:num>
  <w:num w:numId="58">
    <w:abstractNumId w:val="30"/>
  </w:num>
  <w:num w:numId="59">
    <w:abstractNumId w:val="54"/>
  </w:num>
  <w:num w:numId="60">
    <w:abstractNumId w:val="6"/>
  </w:num>
  <w:num w:numId="61">
    <w:abstractNumId w:val="5"/>
  </w:num>
  <w:num w:numId="62">
    <w:abstractNumId w:val="4"/>
  </w:num>
  <w:num w:numId="63">
    <w:abstractNumId w:val="8"/>
  </w:num>
  <w:num w:numId="64">
    <w:abstractNumId w:val="2"/>
  </w:num>
  <w:num w:numId="65">
    <w:abstractNumId w:val="1"/>
  </w:num>
  <w:num w:numId="66">
    <w:abstractNumId w:val="0"/>
  </w:num>
  <w:num w:numId="67">
    <w:abstractNumId w:val="43"/>
  </w:num>
  <w:num w:numId="68">
    <w:abstractNumId w:val="53"/>
  </w:num>
  <w:num w:numId="69">
    <w:abstractNumId w:val="62"/>
  </w:num>
  <w:num w:numId="70">
    <w:abstractNumId w:val="42"/>
  </w:num>
  <w:num w:numId="71">
    <w:abstractNumId w:val="16"/>
  </w:num>
  <w:num w:numId="72">
    <w:abstractNumId w:val="64"/>
  </w:num>
  <w:num w:numId="73">
    <w:abstractNumId w:val="70"/>
  </w:num>
  <w:num w:numId="74">
    <w:abstractNumId w:val="31"/>
  </w:num>
  <w:num w:numId="75">
    <w:abstractNumId w:val="99"/>
  </w:num>
  <w:num w:numId="76">
    <w:abstractNumId w:val="89"/>
  </w:num>
  <w:num w:numId="77">
    <w:abstractNumId w:val="97"/>
  </w:num>
  <w:num w:numId="78">
    <w:abstractNumId w:val="23"/>
  </w:num>
  <w:num w:numId="79">
    <w:abstractNumId w:val="58"/>
  </w:num>
  <w:num w:numId="80">
    <w:abstractNumId w:val="103"/>
  </w:num>
  <w:num w:numId="81">
    <w:abstractNumId w:val="84"/>
  </w:num>
  <w:num w:numId="82">
    <w:abstractNumId w:val="20"/>
  </w:num>
  <w:num w:numId="83">
    <w:abstractNumId w:val="98"/>
  </w:num>
  <w:num w:numId="84">
    <w:abstractNumId w:val="79"/>
  </w:num>
  <w:num w:numId="85">
    <w:abstractNumId w:val="65"/>
  </w:num>
  <w:num w:numId="86">
    <w:abstractNumId w:val="85"/>
  </w:num>
  <w:num w:numId="87">
    <w:abstractNumId w:val="71"/>
  </w:num>
  <w:num w:numId="88">
    <w:abstractNumId w:val="22"/>
  </w:num>
  <w:num w:numId="89">
    <w:abstractNumId w:val="61"/>
  </w:num>
  <w:num w:numId="90">
    <w:abstractNumId w:val="80"/>
  </w:num>
  <w:num w:numId="91">
    <w:abstractNumId w:val="57"/>
  </w:num>
  <w:num w:numId="92">
    <w:abstractNumId w:val="32"/>
  </w:num>
  <w:num w:numId="93">
    <w:abstractNumId w:val="69"/>
  </w:num>
  <w:num w:numId="94">
    <w:abstractNumId w:val="44"/>
  </w:num>
  <w:num w:numId="95">
    <w:abstractNumId w:val="41"/>
  </w:num>
  <w:num w:numId="96">
    <w:abstractNumId w:val="92"/>
  </w:num>
  <w:num w:numId="97">
    <w:abstractNumId w:val="88"/>
  </w:num>
  <w:num w:numId="98">
    <w:abstractNumId w:val="40"/>
  </w:num>
  <w:num w:numId="99">
    <w:abstractNumId w:val="75"/>
  </w:num>
  <w:num w:numId="100">
    <w:abstractNumId w:val="25"/>
  </w:num>
  <w:num w:numId="101">
    <w:abstractNumId w:val="52"/>
  </w:num>
  <w:num w:numId="102">
    <w:abstractNumId w:val="37"/>
  </w:num>
  <w:num w:numId="103">
    <w:abstractNumId w:val="15"/>
  </w:num>
  <w:num w:numId="104">
    <w:abstractNumId w:val="100"/>
  </w:num>
  <w:numIdMacAtCleanup w:val="10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Q1MLAwMjIAUpYWRko6SsGpxcWZ+XkgBSa1ABigKUQsAAAA"/>
  </w:docVars>
  <w:rsids>
    <w:rsidRoot w:val="00196E84"/>
    <w:rsid w:val="00000534"/>
    <w:rsid w:val="00001F67"/>
    <w:rsid w:val="00003EA6"/>
    <w:rsid w:val="0000481A"/>
    <w:rsid w:val="0000540D"/>
    <w:rsid w:val="000068EA"/>
    <w:rsid w:val="0001017B"/>
    <w:rsid w:val="0001029B"/>
    <w:rsid w:val="00010DF5"/>
    <w:rsid w:val="00012D5C"/>
    <w:rsid w:val="000133E0"/>
    <w:rsid w:val="00013EE7"/>
    <w:rsid w:val="000145E1"/>
    <w:rsid w:val="000151D2"/>
    <w:rsid w:val="00016854"/>
    <w:rsid w:val="00016F66"/>
    <w:rsid w:val="00021058"/>
    <w:rsid w:val="00022BC5"/>
    <w:rsid w:val="00022D04"/>
    <w:rsid w:val="00022D90"/>
    <w:rsid w:val="00023F66"/>
    <w:rsid w:val="00024FA0"/>
    <w:rsid w:val="00027C07"/>
    <w:rsid w:val="00030694"/>
    <w:rsid w:val="00032055"/>
    <w:rsid w:val="000338A8"/>
    <w:rsid w:val="00033CB8"/>
    <w:rsid w:val="00034142"/>
    <w:rsid w:val="000358F3"/>
    <w:rsid w:val="00036322"/>
    <w:rsid w:val="00036D8A"/>
    <w:rsid w:val="00036E6D"/>
    <w:rsid w:val="000372A9"/>
    <w:rsid w:val="00037F76"/>
    <w:rsid w:val="00040BC7"/>
    <w:rsid w:val="00041250"/>
    <w:rsid w:val="00041593"/>
    <w:rsid w:val="00042BCC"/>
    <w:rsid w:val="000447E4"/>
    <w:rsid w:val="00045B70"/>
    <w:rsid w:val="0004604F"/>
    <w:rsid w:val="00047ADE"/>
    <w:rsid w:val="00050991"/>
    <w:rsid w:val="00053AC2"/>
    <w:rsid w:val="000561F7"/>
    <w:rsid w:val="00056C9F"/>
    <w:rsid w:val="00057359"/>
    <w:rsid w:val="0006199D"/>
    <w:rsid w:val="00063C99"/>
    <w:rsid w:val="00067C15"/>
    <w:rsid w:val="00067DBB"/>
    <w:rsid w:val="00070011"/>
    <w:rsid w:val="000716C9"/>
    <w:rsid w:val="00072672"/>
    <w:rsid w:val="00072CE8"/>
    <w:rsid w:val="00072D36"/>
    <w:rsid w:val="000730E6"/>
    <w:rsid w:val="000731EC"/>
    <w:rsid w:val="00074090"/>
    <w:rsid w:val="00074706"/>
    <w:rsid w:val="00075464"/>
    <w:rsid w:val="000770BD"/>
    <w:rsid w:val="000800F8"/>
    <w:rsid w:val="00080C31"/>
    <w:rsid w:val="0008202E"/>
    <w:rsid w:val="00084580"/>
    <w:rsid w:val="00084D25"/>
    <w:rsid w:val="0008657D"/>
    <w:rsid w:val="00087534"/>
    <w:rsid w:val="00087718"/>
    <w:rsid w:val="00087D11"/>
    <w:rsid w:val="000918F1"/>
    <w:rsid w:val="000926E6"/>
    <w:rsid w:val="00093AAE"/>
    <w:rsid w:val="00093C63"/>
    <w:rsid w:val="00094DF0"/>
    <w:rsid w:val="000963D7"/>
    <w:rsid w:val="000A060F"/>
    <w:rsid w:val="000A2211"/>
    <w:rsid w:val="000A6622"/>
    <w:rsid w:val="000A6EED"/>
    <w:rsid w:val="000A78BA"/>
    <w:rsid w:val="000A7F10"/>
    <w:rsid w:val="000B0BBE"/>
    <w:rsid w:val="000B29ED"/>
    <w:rsid w:val="000B36BF"/>
    <w:rsid w:val="000B4B8F"/>
    <w:rsid w:val="000B5542"/>
    <w:rsid w:val="000B5CFB"/>
    <w:rsid w:val="000B754E"/>
    <w:rsid w:val="000C068E"/>
    <w:rsid w:val="000C0CA6"/>
    <w:rsid w:val="000C272B"/>
    <w:rsid w:val="000C3E9D"/>
    <w:rsid w:val="000C3ECF"/>
    <w:rsid w:val="000C584E"/>
    <w:rsid w:val="000C68FA"/>
    <w:rsid w:val="000D048E"/>
    <w:rsid w:val="000D05ED"/>
    <w:rsid w:val="000D0E9E"/>
    <w:rsid w:val="000D1480"/>
    <w:rsid w:val="000D2C83"/>
    <w:rsid w:val="000D3A81"/>
    <w:rsid w:val="000D5D4A"/>
    <w:rsid w:val="000D6141"/>
    <w:rsid w:val="000D6A78"/>
    <w:rsid w:val="000D7314"/>
    <w:rsid w:val="000E4874"/>
    <w:rsid w:val="000E5048"/>
    <w:rsid w:val="000E6E10"/>
    <w:rsid w:val="000E7F3A"/>
    <w:rsid w:val="000F0D30"/>
    <w:rsid w:val="000F2583"/>
    <w:rsid w:val="000F5BF5"/>
    <w:rsid w:val="000F649D"/>
    <w:rsid w:val="000F6729"/>
    <w:rsid w:val="000F6B57"/>
    <w:rsid w:val="000F6B63"/>
    <w:rsid w:val="000F7430"/>
    <w:rsid w:val="00102C77"/>
    <w:rsid w:val="0010395C"/>
    <w:rsid w:val="001058EE"/>
    <w:rsid w:val="00106BB7"/>
    <w:rsid w:val="00106E5E"/>
    <w:rsid w:val="00107DCA"/>
    <w:rsid w:val="001116E2"/>
    <w:rsid w:val="0011220E"/>
    <w:rsid w:val="00114B8E"/>
    <w:rsid w:val="00115FDE"/>
    <w:rsid w:val="00120F26"/>
    <w:rsid w:val="001227F5"/>
    <w:rsid w:val="00124BD9"/>
    <w:rsid w:val="00131634"/>
    <w:rsid w:val="00131AE5"/>
    <w:rsid w:val="00133065"/>
    <w:rsid w:val="00133E38"/>
    <w:rsid w:val="001342A6"/>
    <w:rsid w:val="0013476E"/>
    <w:rsid w:val="00134DC1"/>
    <w:rsid w:val="001354EB"/>
    <w:rsid w:val="00136BAC"/>
    <w:rsid w:val="00137700"/>
    <w:rsid w:val="00140D31"/>
    <w:rsid w:val="0014174D"/>
    <w:rsid w:val="00143B3F"/>
    <w:rsid w:val="00145523"/>
    <w:rsid w:val="00147CE8"/>
    <w:rsid w:val="0015049B"/>
    <w:rsid w:val="00150DA4"/>
    <w:rsid w:val="00151B9B"/>
    <w:rsid w:val="00153F33"/>
    <w:rsid w:val="00154251"/>
    <w:rsid w:val="00154B05"/>
    <w:rsid w:val="00155480"/>
    <w:rsid w:val="00156B9E"/>
    <w:rsid w:val="0015702A"/>
    <w:rsid w:val="0016074C"/>
    <w:rsid w:val="001627A2"/>
    <w:rsid w:val="001628F1"/>
    <w:rsid w:val="00163C79"/>
    <w:rsid w:val="00166B85"/>
    <w:rsid w:val="001672B4"/>
    <w:rsid w:val="001673AE"/>
    <w:rsid w:val="00170824"/>
    <w:rsid w:val="001711E6"/>
    <w:rsid w:val="00173C35"/>
    <w:rsid w:val="00174BD5"/>
    <w:rsid w:val="00177623"/>
    <w:rsid w:val="00182F42"/>
    <w:rsid w:val="00186760"/>
    <w:rsid w:val="0018791B"/>
    <w:rsid w:val="001915EC"/>
    <w:rsid w:val="0019268C"/>
    <w:rsid w:val="00193063"/>
    <w:rsid w:val="00193FD9"/>
    <w:rsid w:val="00195EFD"/>
    <w:rsid w:val="00196D60"/>
    <w:rsid w:val="00196E84"/>
    <w:rsid w:val="0019738A"/>
    <w:rsid w:val="00197682"/>
    <w:rsid w:val="001A20BB"/>
    <w:rsid w:val="001A3B66"/>
    <w:rsid w:val="001A3D3C"/>
    <w:rsid w:val="001A422C"/>
    <w:rsid w:val="001A7ADE"/>
    <w:rsid w:val="001B1B2D"/>
    <w:rsid w:val="001B22C3"/>
    <w:rsid w:val="001B2780"/>
    <w:rsid w:val="001B48D5"/>
    <w:rsid w:val="001B500B"/>
    <w:rsid w:val="001B637B"/>
    <w:rsid w:val="001B7775"/>
    <w:rsid w:val="001C0ABA"/>
    <w:rsid w:val="001C0C9D"/>
    <w:rsid w:val="001C136C"/>
    <w:rsid w:val="001C1498"/>
    <w:rsid w:val="001C2A2F"/>
    <w:rsid w:val="001C2E57"/>
    <w:rsid w:val="001C4305"/>
    <w:rsid w:val="001C4739"/>
    <w:rsid w:val="001C6708"/>
    <w:rsid w:val="001C7B7D"/>
    <w:rsid w:val="001C7DAE"/>
    <w:rsid w:val="001D1330"/>
    <w:rsid w:val="001D1E5E"/>
    <w:rsid w:val="001D2106"/>
    <w:rsid w:val="001D3D12"/>
    <w:rsid w:val="001D7009"/>
    <w:rsid w:val="001E0506"/>
    <w:rsid w:val="001E38B7"/>
    <w:rsid w:val="001E5B8C"/>
    <w:rsid w:val="001F594A"/>
    <w:rsid w:val="00200C55"/>
    <w:rsid w:val="002021B2"/>
    <w:rsid w:val="00203B95"/>
    <w:rsid w:val="00205118"/>
    <w:rsid w:val="00206C40"/>
    <w:rsid w:val="00210F33"/>
    <w:rsid w:val="00213387"/>
    <w:rsid w:val="00213531"/>
    <w:rsid w:val="00220C7D"/>
    <w:rsid w:val="00221F00"/>
    <w:rsid w:val="002228A9"/>
    <w:rsid w:val="00224708"/>
    <w:rsid w:val="002250FB"/>
    <w:rsid w:val="002257CC"/>
    <w:rsid w:val="00225FA6"/>
    <w:rsid w:val="002266B7"/>
    <w:rsid w:val="00226D91"/>
    <w:rsid w:val="00227003"/>
    <w:rsid w:val="00227098"/>
    <w:rsid w:val="002276C6"/>
    <w:rsid w:val="0022796C"/>
    <w:rsid w:val="00231C41"/>
    <w:rsid w:val="00232171"/>
    <w:rsid w:val="00232E62"/>
    <w:rsid w:val="00233826"/>
    <w:rsid w:val="0024034B"/>
    <w:rsid w:val="0024078F"/>
    <w:rsid w:val="00241907"/>
    <w:rsid w:val="002426F0"/>
    <w:rsid w:val="00242E3C"/>
    <w:rsid w:val="00243B2B"/>
    <w:rsid w:val="002442DA"/>
    <w:rsid w:val="002453FC"/>
    <w:rsid w:val="00246854"/>
    <w:rsid w:val="0024690D"/>
    <w:rsid w:val="00251B46"/>
    <w:rsid w:val="0025366F"/>
    <w:rsid w:val="00253727"/>
    <w:rsid w:val="00253AC1"/>
    <w:rsid w:val="00255E8D"/>
    <w:rsid w:val="002560EA"/>
    <w:rsid w:val="0025646D"/>
    <w:rsid w:val="0025777D"/>
    <w:rsid w:val="00260B24"/>
    <w:rsid w:val="00261BE8"/>
    <w:rsid w:val="00261F9F"/>
    <w:rsid w:val="0026682C"/>
    <w:rsid w:val="002668C1"/>
    <w:rsid w:val="00266D2D"/>
    <w:rsid w:val="00271257"/>
    <w:rsid w:val="0027390F"/>
    <w:rsid w:val="00274060"/>
    <w:rsid w:val="0027517B"/>
    <w:rsid w:val="0027526C"/>
    <w:rsid w:val="00276546"/>
    <w:rsid w:val="00276C22"/>
    <w:rsid w:val="00280547"/>
    <w:rsid w:val="00280CC8"/>
    <w:rsid w:val="00280D95"/>
    <w:rsid w:val="00282172"/>
    <w:rsid w:val="00282254"/>
    <w:rsid w:val="00283F2A"/>
    <w:rsid w:val="00284237"/>
    <w:rsid w:val="0028570C"/>
    <w:rsid w:val="00286CA7"/>
    <w:rsid w:val="00287569"/>
    <w:rsid w:val="00290D7E"/>
    <w:rsid w:val="002917C4"/>
    <w:rsid w:val="002935F1"/>
    <w:rsid w:val="002952B5"/>
    <w:rsid w:val="0029662E"/>
    <w:rsid w:val="00296A96"/>
    <w:rsid w:val="0029742B"/>
    <w:rsid w:val="0029745A"/>
    <w:rsid w:val="002A0EEB"/>
    <w:rsid w:val="002A240F"/>
    <w:rsid w:val="002A2B18"/>
    <w:rsid w:val="002A4584"/>
    <w:rsid w:val="002A4E8A"/>
    <w:rsid w:val="002A5715"/>
    <w:rsid w:val="002A65A5"/>
    <w:rsid w:val="002A6B3C"/>
    <w:rsid w:val="002A6E87"/>
    <w:rsid w:val="002B0B27"/>
    <w:rsid w:val="002B2AA4"/>
    <w:rsid w:val="002B3DFF"/>
    <w:rsid w:val="002B4942"/>
    <w:rsid w:val="002B4C0D"/>
    <w:rsid w:val="002B5B4A"/>
    <w:rsid w:val="002B6BD0"/>
    <w:rsid w:val="002C1474"/>
    <w:rsid w:val="002C40F2"/>
    <w:rsid w:val="002C4C8A"/>
    <w:rsid w:val="002C6AD7"/>
    <w:rsid w:val="002C6F3A"/>
    <w:rsid w:val="002D01B9"/>
    <w:rsid w:val="002D0377"/>
    <w:rsid w:val="002D09D6"/>
    <w:rsid w:val="002D1592"/>
    <w:rsid w:val="002D186E"/>
    <w:rsid w:val="002D2550"/>
    <w:rsid w:val="002D3DB7"/>
    <w:rsid w:val="002D40ED"/>
    <w:rsid w:val="002D4ECA"/>
    <w:rsid w:val="002D6382"/>
    <w:rsid w:val="002D6CFB"/>
    <w:rsid w:val="002E146B"/>
    <w:rsid w:val="002E18DB"/>
    <w:rsid w:val="002E269F"/>
    <w:rsid w:val="002E32FB"/>
    <w:rsid w:val="002E4321"/>
    <w:rsid w:val="002E5365"/>
    <w:rsid w:val="002E550C"/>
    <w:rsid w:val="002E59B5"/>
    <w:rsid w:val="002E68E8"/>
    <w:rsid w:val="002E7090"/>
    <w:rsid w:val="002E7947"/>
    <w:rsid w:val="002E7E23"/>
    <w:rsid w:val="002F199D"/>
    <w:rsid w:val="002F39E9"/>
    <w:rsid w:val="002F3FBD"/>
    <w:rsid w:val="002F4B40"/>
    <w:rsid w:val="002F511B"/>
    <w:rsid w:val="002F76D2"/>
    <w:rsid w:val="00302AAA"/>
    <w:rsid w:val="003033F2"/>
    <w:rsid w:val="00306A2D"/>
    <w:rsid w:val="00306DCB"/>
    <w:rsid w:val="0031145C"/>
    <w:rsid w:val="00311727"/>
    <w:rsid w:val="00311CF5"/>
    <w:rsid w:val="00312344"/>
    <w:rsid w:val="00312E93"/>
    <w:rsid w:val="003143AF"/>
    <w:rsid w:val="00314F5B"/>
    <w:rsid w:val="00315C2D"/>
    <w:rsid w:val="00315CE1"/>
    <w:rsid w:val="0031647F"/>
    <w:rsid w:val="003172CB"/>
    <w:rsid w:val="0032028D"/>
    <w:rsid w:val="003233E8"/>
    <w:rsid w:val="00323DB2"/>
    <w:rsid w:val="0032489E"/>
    <w:rsid w:val="003249C1"/>
    <w:rsid w:val="00324A1F"/>
    <w:rsid w:val="00324AD7"/>
    <w:rsid w:val="00325342"/>
    <w:rsid w:val="0032684F"/>
    <w:rsid w:val="00326E60"/>
    <w:rsid w:val="003309A4"/>
    <w:rsid w:val="00330AD4"/>
    <w:rsid w:val="00330CC6"/>
    <w:rsid w:val="0033240C"/>
    <w:rsid w:val="003344E8"/>
    <w:rsid w:val="00334B03"/>
    <w:rsid w:val="0033565E"/>
    <w:rsid w:val="0033590F"/>
    <w:rsid w:val="0033746A"/>
    <w:rsid w:val="003406E7"/>
    <w:rsid w:val="00340895"/>
    <w:rsid w:val="00341396"/>
    <w:rsid w:val="00343376"/>
    <w:rsid w:val="00344497"/>
    <w:rsid w:val="00344766"/>
    <w:rsid w:val="00344E2F"/>
    <w:rsid w:val="0034520C"/>
    <w:rsid w:val="003479AC"/>
    <w:rsid w:val="0035003F"/>
    <w:rsid w:val="0035052B"/>
    <w:rsid w:val="00353343"/>
    <w:rsid w:val="00353852"/>
    <w:rsid w:val="00353EBF"/>
    <w:rsid w:val="00354668"/>
    <w:rsid w:val="00354B65"/>
    <w:rsid w:val="003565CB"/>
    <w:rsid w:val="003578D5"/>
    <w:rsid w:val="00361839"/>
    <w:rsid w:val="00362807"/>
    <w:rsid w:val="00367A82"/>
    <w:rsid w:val="00367B68"/>
    <w:rsid w:val="00370A9B"/>
    <w:rsid w:val="003718E5"/>
    <w:rsid w:val="0037427F"/>
    <w:rsid w:val="0037433E"/>
    <w:rsid w:val="0037652F"/>
    <w:rsid w:val="003811B9"/>
    <w:rsid w:val="003835C8"/>
    <w:rsid w:val="00383B2C"/>
    <w:rsid w:val="00385AC9"/>
    <w:rsid w:val="00386123"/>
    <w:rsid w:val="00386864"/>
    <w:rsid w:val="0038686A"/>
    <w:rsid w:val="0038731F"/>
    <w:rsid w:val="0038786C"/>
    <w:rsid w:val="0039079A"/>
    <w:rsid w:val="00390BF5"/>
    <w:rsid w:val="0039131D"/>
    <w:rsid w:val="00394CA0"/>
    <w:rsid w:val="003963BF"/>
    <w:rsid w:val="003A051C"/>
    <w:rsid w:val="003A05DD"/>
    <w:rsid w:val="003A0971"/>
    <w:rsid w:val="003A14D7"/>
    <w:rsid w:val="003A1827"/>
    <w:rsid w:val="003A22EA"/>
    <w:rsid w:val="003A3103"/>
    <w:rsid w:val="003A64CA"/>
    <w:rsid w:val="003A6500"/>
    <w:rsid w:val="003B0BDA"/>
    <w:rsid w:val="003B28E3"/>
    <w:rsid w:val="003B2FB5"/>
    <w:rsid w:val="003B42AE"/>
    <w:rsid w:val="003B50C6"/>
    <w:rsid w:val="003B6168"/>
    <w:rsid w:val="003B7383"/>
    <w:rsid w:val="003C36BE"/>
    <w:rsid w:val="003C4BF2"/>
    <w:rsid w:val="003C698D"/>
    <w:rsid w:val="003C6F41"/>
    <w:rsid w:val="003D15B8"/>
    <w:rsid w:val="003D15E8"/>
    <w:rsid w:val="003D1671"/>
    <w:rsid w:val="003D3191"/>
    <w:rsid w:val="003D45E4"/>
    <w:rsid w:val="003D4CB2"/>
    <w:rsid w:val="003D4D58"/>
    <w:rsid w:val="003D63AE"/>
    <w:rsid w:val="003D65DD"/>
    <w:rsid w:val="003D713A"/>
    <w:rsid w:val="003D7E8D"/>
    <w:rsid w:val="003E00A8"/>
    <w:rsid w:val="003E0437"/>
    <w:rsid w:val="003E17E8"/>
    <w:rsid w:val="003E2390"/>
    <w:rsid w:val="003E2C02"/>
    <w:rsid w:val="003E4300"/>
    <w:rsid w:val="003E49C1"/>
    <w:rsid w:val="003E4AD2"/>
    <w:rsid w:val="003E5BE1"/>
    <w:rsid w:val="003E7748"/>
    <w:rsid w:val="003F1196"/>
    <w:rsid w:val="003F1FC1"/>
    <w:rsid w:val="003F2754"/>
    <w:rsid w:val="003F2922"/>
    <w:rsid w:val="003F2A88"/>
    <w:rsid w:val="003F3DA0"/>
    <w:rsid w:val="003F52D2"/>
    <w:rsid w:val="003F539E"/>
    <w:rsid w:val="003F644D"/>
    <w:rsid w:val="004015AE"/>
    <w:rsid w:val="00401A46"/>
    <w:rsid w:val="00401B1A"/>
    <w:rsid w:val="0040231C"/>
    <w:rsid w:val="00402364"/>
    <w:rsid w:val="00402FC8"/>
    <w:rsid w:val="004046F7"/>
    <w:rsid w:val="00406038"/>
    <w:rsid w:val="0040678A"/>
    <w:rsid w:val="00406C5B"/>
    <w:rsid w:val="0040722E"/>
    <w:rsid w:val="004075F9"/>
    <w:rsid w:val="004079C6"/>
    <w:rsid w:val="00410555"/>
    <w:rsid w:val="00411EF6"/>
    <w:rsid w:val="00412773"/>
    <w:rsid w:val="00412BB4"/>
    <w:rsid w:val="00412BB9"/>
    <w:rsid w:val="00412E82"/>
    <w:rsid w:val="00413632"/>
    <w:rsid w:val="00414AD2"/>
    <w:rsid w:val="00414EC9"/>
    <w:rsid w:val="00415482"/>
    <w:rsid w:val="00415C80"/>
    <w:rsid w:val="00417AC1"/>
    <w:rsid w:val="004221CB"/>
    <w:rsid w:val="004239E7"/>
    <w:rsid w:val="00424CEF"/>
    <w:rsid w:val="00425C7F"/>
    <w:rsid w:val="0042615C"/>
    <w:rsid w:val="0042658D"/>
    <w:rsid w:val="004308BB"/>
    <w:rsid w:val="004314FB"/>
    <w:rsid w:val="004315AE"/>
    <w:rsid w:val="00431FC4"/>
    <w:rsid w:val="00433924"/>
    <w:rsid w:val="004356F9"/>
    <w:rsid w:val="00436FF7"/>
    <w:rsid w:val="0044052B"/>
    <w:rsid w:val="00440D6C"/>
    <w:rsid w:val="0044321A"/>
    <w:rsid w:val="00444A0F"/>
    <w:rsid w:val="0044616B"/>
    <w:rsid w:val="00446425"/>
    <w:rsid w:val="0044758A"/>
    <w:rsid w:val="004479C1"/>
    <w:rsid w:val="004519DD"/>
    <w:rsid w:val="00451BE4"/>
    <w:rsid w:val="0045218A"/>
    <w:rsid w:val="0045281F"/>
    <w:rsid w:val="00452CFC"/>
    <w:rsid w:val="004531A7"/>
    <w:rsid w:val="004534B7"/>
    <w:rsid w:val="004546C9"/>
    <w:rsid w:val="00454D89"/>
    <w:rsid w:val="0045517F"/>
    <w:rsid w:val="00460494"/>
    <w:rsid w:val="0046054A"/>
    <w:rsid w:val="004610C6"/>
    <w:rsid w:val="00462848"/>
    <w:rsid w:val="00463B05"/>
    <w:rsid w:val="00463D82"/>
    <w:rsid w:val="00464D51"/>
    <w:rsid w:val="004654F8"/>
    <w:rsid w:val="00466CCE"/>
    <w:rsid w:val="004706B6"/>
    <w:rsid w:val="00470C77"/>
    <w:rsid w:val="00471262"/>
    <w:rsid w:val="00472671"/>
    <w:rsid w:val="00473CC5"/>
    <w:rsid w:val="0047528A"/>
    <w:rsid w:val="004757B4"/>
    <w:rsid w:val="00476CD0"/>
    <w:rsid w:val="0047739E"/>
    <w:rsid w:val="004800A7"/>
    <w:rsid w:val="004801DA"/>
    <w:rsid w:val="00483F37"/>
    <w:rsid w:val="00484B01"/>
    <w:rsid w:val="00490B9D"/>
    <w:rsid w:val="00491071"/>
    <w:rsid w:val="00493F37"/>
    <w:rsid w:val="00494ABF"/>
    <w:rsid w:val="0049698C"/>
    <w:rsid w:val="00496DA5"/>
    <w:rsid w:val="004972E8"/>
    <w:rsid w:val="004A2FD3"/>
    <w:rsid w:val="004A39A2"/>
    <w:rsid w:val="004A4882"/>
    <w:rsid w:val="004A4ADC"/>
    <w:rsid w:val="004A6767"/>
    <w:rsid w:val="004A6C80"/>
    <w:rsid w:val="004A737D"/>
    <w:rsid w:val="004B24E4"/>
    <w:rsid w:val="004B44FB"/>
    <w:rsid w:val="004B4A96"/>
    <w:rsid w:val="004B54D0"/>
    <w:rsid w:val="004C06D9"/>
    <w:rsid w:val="004C0AED"/>
    <w:rsid w:val="004C3410"/>
    <w:rsid w:val="004C59AB"/>
    <w:rsid w:val="004C6BC5"/>
    <w:rsid w:val="004C76E7"/>
    <w:rsid w:val="004D01C7"/>
    <w:rsid w:val="004D1DA9"/>
    <w:rsid w:val="004D21A8"/>
    <w:rsid w:val="004D2ACF"/>
    <w:rsid w:val="004D2B74"/>
    <w:rsid w:val="004D340D"/>
    <w:rsid w:val="004D4991"/>
    <w:rsid w:val="004D548C"/>
    <w:rsid w:val="004D58BA"/>
    <w:rsid w:val="004D6253"/>
    <w:rsid w:val="004E2395"/>
    <w:rsid w:val="004E3908"/>
    <w:rsid w:val="004E6EF4"/>
    <w:rsid w:val="004E75CA"/>
    <w:rsid w:val="004F127B"/>
    <w:rsid w:val="004F185B"/>
    <w:rsid w:val="004F26A0"/>
    <w:rsid w:val="004F27CD"/>
    <w:rsid w:val="004F2A5B"/>
    <w:rsid w:val="004F325E"/>
    <w:rsid w:val="004F3E2B"/>
    <w:rsid w:val="004F3F7F"/>
    <w:rsid w:val="004F439B"/>
    <w:rsid w:val="004F5043"/>
    <w:rsid w:val="004F54B0"/>
    <w:rsid w:val="004F5870"/>
    <w:rsid w:val="004F77DB"/>
    <w:rsid w:val="00501414"/>
    <w:rsid w:val="005023E5"/>
    <w:rsid w:val="00503EC7"/>
    <w:rsid w:val="0050451A"/>
    <w:rsid w:val="0050493F"/>
    <w:rsid w:val="00505958"/>
    <w:rsid w:val="005063C5"/>
    <w:rsid w:val="00506B0A"/>
    <w:rsid w:val="00507876"/>
    <w:rsid w:val="0051165A"/>
    <w:rsid w:val="005117D7"/>
    <w:rsid w:val="00512754"/>
    <w:rsid w:val="00514C9C"/>
    <w:rsid w:val="00515DD7"/>
    <w:rsid w:val="00516A7F"/>
    <w:rsid w:val="005170A1"/>
    <w:rsid w:val="0051787F"/>
    <w:rsid w:val="00517B15"/>
    <w:rsid w:val="00520913"/>
    <w:rsid w:val="005219D8"/>
    <w:rsid w:val="005233DB"/>
    <w:rsid w:val="00523CB0"/>
    <w:rsid w:val="0052405D"/>
    <w:rsid w:val="005249B7"/>
    <w:rsid w:val="00524A3D"/>
    <w:rsid w:val="00530843"/>
    <w:rsid w:val="00531134"/>
    <w:rsid w:val="0053362A"/>
    <w:rsid w:val="00534ED8"/>
    <w:rsid w:val="00535C37"/>
    <w:rsid w:val="00537C78"/>
    <w:rsid w:val="00540401"/>
    <w:rsid w:val="00543A10"/>
    <w:rsid w:val="00546FC1"/>
    <w:rsid w:val="0055057A"/>
    <w:rsid w:val="005508DD"/>
    <w:rsid w:val="00550996"/>
    <w:rsid w:val="0055242D"/>
    <w:rsid w:val="0055442C"/>
    <w:rsid w:val="00556CD4"/>
    <w:rsid w:val="005603B3"/>
    <w:rsid w:val="00561AFC"/>
    <w:rsid w:val="005655DD"/>
    <w:rsid w:val="0056653C"/>
    <w:rsid w:val="005708A1"/>
    <w:rsid w:val="00570C5C"/>
    <w:rsid w:val="00571509"/>
    <w:rsid w:val="005742F6"/>
    <w:rsid w:val="005744CA"/>
    <w:rsid w:val="00574B46"/>
    <w:rsid w:val="00576D2E"/>
    <w:rsid w:val="00577171"/>
    <w:rsid w:val="005814F6"/>
    <w:rsid w:val="0058186A"/>
    <w:rsid w:val="00582798"/>
    <w:rsid w:val="00583CCA"/>
    <w:rsid w:val="005844E5"/>
    <w:rsid w:val="00585685"/>
    <w:rsid w:val="00586570"/>
    <w:rsid w:val="00587215"/>
    <w:rsid w:val="00587B14"/>
    <w:rsid w:val="005904CB"/>
    <w:rsid w:val="005914BE"/>
    <w:rsid w:val="0059294C"/>
    <w:rsid w:val="00592D47"/>
    <w:rsid w:val="00592FBE"/>
    <w:rsid w:val="00595900"/>
    <w:rsid w:val="005A02FE"/>
    <w:rsid w:val="005A1E75"/>
    <w:rsid w:val="005A20B8"/>
    <w:rsid w:val="005A26BB"/>
    <w:rsid w:val="005A3494"/>
    <w:rsid w:val="005A3558"/>
    <w:rsid w:val="005A5A2E"/>
    <w:rsid w:val="005A6337"/>
    <w:rsid w:val="005A78BD"/>
    <w:rsid w:val="005B1144"/>
    <w:rsid w:val="005B387D"/>
    <w:rsid w:val="005B43EC"/>
    <w:rsid w:val="005C1119"/>
    <w:rsid w:val="005C165E"/>
    <w:rsid w:val="005C35A5"/>
    <w:rsid w:val="005C465F"/>
    <w:rsid w:val="005C5025"/>
    <w:rsid w:val="005C6324"/>
    <w:rsid w:val="005C6DD6"/>
    <w:rsid w:val="005D0D6B"/>
    <w:rsid w:val="005D0F46"/>
    <w:rsid w:val="005D3D25"/>
    <w:rsid w:val="005D5021"/>
    <w:rsid w:val="005D5022"/>
    <w:rsid w:val="005D547B"/>
    <w:rsid w:val="005D710F"/>
    <w:rsid w:val="005D7370"/>
    <w:rsid w:val="005D76B6"/>
    <w:rsid w:val="005D7BCE"/>
    <w:rsid w:val="005E045B"/>
    <w:rsid w:val="005E1238"/>
    <w:rsid w:val="005E1518"/>
    <w:rsid w:val="005E16A9"/>
    <w:rsid w:val="005E18D3"/>
    <w:rsid w:val="005E2D6D"/>
    <w:rsid w:val="005E2F6B"/>
    <w:rsid w:val="005E4995"/>
    <w:rsid w:val="005E7429"/>
    <w:rsid w:val="005F10E7"/>
    <w:rsid w:val="005F1DFC"/>
    <w:rsid w:val="005F355E"/>
    <w:rsid w:val="005F37DD"/>
    <w:rsid w:val="005F544F"/>
    <w:rsid w:val="005F5860"/>
    <w:rsid w:val="005F5AB9"/>
    <w:rsid w:val="005F5D96"/>
    <w:rsid w:val="005F6163"/>
    <w:rsid w:val="005F62A0"/>
    <w:rsid w:val="005F7CA8"/>
    <w:rsid w:val="00602259"/>
    <w:rsid w:val="006038F7"/>
    <w:rsid w:val="00604C34"/>
    <w:rsid w:val="00606B58"/>
    <w:rsid w:val="00607242"/>
    <w:rsid w:val="006077B2"/>
    <w:rsid w:val="00610254"/>
    <w:rsid w:val="0061075E"/>
    <w:rsid w:val="00610B65"/>
    <w:rsid w:val="00612312"/>
    <w:rsid w:val="00612B81"/>
    <w:rsid w:val="00612E04"/>
    <w:rsid w:val="00614241"/>
    <w:rsid w:val="00614E14"/>
    <w:rsid w:val="006168DE"/>
    <w:rsid w:val="006174E6"/>
    <w:rsid w:val="006200CE"/>
    <w:rsid w:val="006203F8"/>
    <w:rsid w:val="00620548"/>
    <w:rsid w:val="00621509"/>
    <w:rsid w:val="0062160F"/>
    <w:rsid w:val="006238F3"/>
    <w:rsid w:val="00624EFC"/>
    <w:rsid w:val="00631105"/>
    <w:rsid w:val="00632BBD"/>
    <w:rsid w:val="00632F41"/>
    <w:rsid w:val="0063459F"/>
    <w:rsid w:val="00637C89"/>
    <w:rsid w:val="00640CEE"/>
    <w:rsid w:val="006411AB"/>
    <w:rsid w:val="00641A63"/>
    <w:rsid w:val="006432FC"/>
    <w:rsid w:val="00643553"/>
    <w:rsid w:val="00644082"/>
    <w:rsid w:val="00645CE5"/>
    <w:rsid w:val="0065049F"/>
    <w:rsid w:val="00650C19"/>
    <w:rsid w:val="006520FD"/>
    <w:rsid w:val="0065250E"/>
    <w:rsid w:val="00652611"/>
    <w:rsid w:val="00653384"/>
    <w:rsid w:val="00653EE2"/>
    <w:rsid w:val="00656823"/>
    <w:rsid w:val="0066048A"/>
    <w:rsid w:val="00660765"/>
    <w:rsid w:val="0066123A"/>
    <w:rsid w:val="00661F9D"/>
    <w:rsid w:val="00662EE2"/>
    <w:rsid w:val="006669BB"/>
    <w:rsid w:val="0067107C"/>
    <w:rsid w:val="00672E85"/>
    <w:rsid w:val="00675288"/>
    <w:rsid w:val="00675D0E"/>
    <w:rsid w:val="00676806"/>
    <w:rsid w:val="006768C6"/>
    <w:rsid w:val="00676FCC"/>
    <w:rsid w:val="006801A5"/>
    <w:rsid w:val="006804B1"/>
    <w:rsid w:val="00680A21"/>
    <w:rsid w:val="00681F24"/>
    <w:rsid w:val="0068265F"/>
    <w:rsid w:val="006826FF"/>
    <w:rsid w:val="006831C1"/>
    <w:rsid w:val="00683ED7"/>
    <w:rsid w:val="00683EDB"/>
    <w:rsid w:val="006864E4"/>
    <w:rsid w:val="00686D7E"/>
    <w:rsid w:val="006870B8"/>
    <w:rsid w:val="00687DB3"/>
    <w:rsid w:val="00690105"/>
    <w:rsid w:val="0069099B"/>
    <w:rsid w:val="00691987"/>
    <w:rsid w:val="00693556"/>
    <w:rsid w:val="00694CD7"/>
    <w:rsid w:val="00694CEA"/>
    <w:rsid w:val="00696006"/>
    <w:rsid w:val="006A1CEB"/>
    <w:rsid w:val="006A2D74"/>
    <w:rsid w:val="006A3A2D"/>
    <w:rsid w:val="006A4AA8"/>
    <w:rsid w:val="006A72B0"/>
    <w:rsid w:val="006A7730"/>
    <w:rsid w:val="006B0B57"/>
    <w:rsid w:val="006B22ED"/>
    <w:rsid w:val="006B279F"/>
    <w:rsid w:val="006B2A21"/>
    <w:rsid w:val="006B3150"/>
    <w:rsid w:val="006C0FAB"/>
    <w:rsid w:val="006C27D3"/>
    <w:rsid w:val="006C2D23"/>
    <w:rsid w:val="006C45A4"/>
    <w:rsid w:val="006C746D"/>
    <w:rsid w:val="006C7BE8"/>
    <w:rsid w:val="006D00C6"/>
    <w:rsid w:val="006D1507"/>
    <w:rsid w:val="006D2243"/>
    <w:rsid w:val="006D3E31"/>
    <w:rsid w:val="006D49BC"/>
    <w:rsid w:val="006D4DDE"/>
    <w:rsid w:val="006D6CD5"/>
    <w:rsid w:val="006D7240"/>
    <w:rsid w:val="006E2098"/>
    <w:rsid w:val="006E20BE"/>
    <w:rsid w:val="006E2C5E"/>
    <w:rsid w:val="006E2CAA"/>
    <w:rsid w:val="006E3616"/>
    <w:rsid w:val="006E47C9"/>
    <w:rsid w:val="006E5689"/>
    <w:rsid w:val="006E5FDE"/>
    <w:rsid w:val="006E6A71"/>
    <w:rsid w:val="006F0DD2"/>
    <w:rsid w:val="006F0EDC"/>
    <w:rsid w:val="006F1802"/>
    <w:rsid w:val="006F3B9F"/>
    <w:rsid w:val="006F3F05"/>
    <w:rsid w:val="006F53A6"/>
    <w:rsid w:val="006F6244"/>
    <w:rsid w:val="00700203"/>
    <w:rsid w:val="00700A62"/>
    <w:rsid w:val="00701C1D"/>
    <w:rsid w:val="00703043"/>
    <w:rsid w:val="00703269"/>
    <w:rsid w:val="00704AB3"/>
    <w:rsid w:val="00706823"/>
    <w:rsid w:val="00707F4A"/>
    <w:rsid w:val="00707F90"/>
    <w:rsid w:val="007106AD"/>
    <w:rsid w:val="00710BAD"/>
    <w:rsid w:val="00711012"/>
    <w:rsid w:val="00711299"/>
    <w:rsid w:val="00712C0A"/>
    <w:rsid w:val="007135E6"/>
    <w:rsid w:val="00714CF5"/>
    <w:rsid w:val="00717352"/>
    <w:rsid w:val="00717BF4"/>
    <w:rsid w:val="00717E9D"/>
    <w:rsid w:val="0072246C"/>
    <w:rsid w:val="0072275D"/>
    <w:rsid w:val="0072307E"/>
    <w:rsid w:val="0072366B"/>
    <w:rsid w:val="007247DF"/>
    <w:rsid w:val="00724839"/>
    <w:rsid w:val="007250AD"/>
    <w:rsid w:val="0072612D"/>
    <w:rsid w:val="007262FB"/>
    <w:rsid w:val="00730414"/>
    <w:rsid w:val="00731537"/>
    <w:rsid w:val="007315BD"/>
    <w:rsid w:val="00731B45"/>
    <w:rsid w:val="00731B96"/>
    <w:rsid w:val="00731DFC"/>
    <w:rsid w:val="00733093"/>
    <w:rsid w:val="00733326"/>
    <w:rsid w:val="00740322"/>
    <w:rsid w:val="00740CAE"/>
    <w:rsid w:val="00740D5E"/>
    <w:rsid w:val="007433E6"/>
    <w:rsid w:val="00744022"/>
    <w:rsid w:val="00747D78"/>
    <w:rsid w:val="00752318"/>
    <w:rsid w:val="00752D02"/>
    <w:rsid w:val="00753560"/>
    <w:rsid w:val="00753BDC"/>
    <w:rsid w:val="00754B08"/>
    <w:rsid w:val="0075554A"/>
    <w:rsid w:val="00757995"/>
    <w:rsid w:val="00761D87"/>
    <w:rsid w:val="00762B4E"/>
    <w:rsid w:val="00764921"/>
    <w:rsid w:val="00764E70"/>
    <w:rsid w:val="007657A2"/>
    <w:rsid w:val="007664A8"/>
    <w:rsid w:val="00766AB0"/>
    <w:rsid w:val="0077072D"/>
    <w:rsid w:val="00770AA8"/>
    <w:rsid w:val="007718C6"/>
    <w:rsid w:val="00771FBC"/>
    <w:rsid w:val="007729C6"/>
    <w:rsid w:val="00772BE8"/>
    <w:rsid w:val="0077304F"/>
    <w:rsid w:val="00773173"/>
    <w:rsid w:val="00777AE5"/>
    <w:rsid w:val="007805FB"/>
    <w:rsid w:val="00782302"/>
    <w:rsid w:val="007829DC"/>
    <w:rsid w:val="00782B9B"/>
    <w:rsid w:val="00784AE0"/>
    <w:rsid w:val="0078500B"/>
    <w:rsid w:val="00786BED"/>
    <w:rsid w:val="00787EC0"/>
    <w:rsid w:val="00790C7B"/>
    <w:rsid w:val="00791BBD"/>
    <w:rsid w:val="007943A5"/>
    <w:rsid w:val="00794A0C"/>
    <w:rsid w:val="00794D83"/>
    <w:rsid w:val="00796B27"/>
    <w:rsid w:val="00796F0D"/>
    <w:rsid w:val="007971D4"/>
    <w:rsid w:val="00797C34"/>
    <w:rsid w:val="007A09DF"/>
    <w:rsid w:val="007A0CFA"/>
    <w:rsid w:val="007A3D7F"/>
    <w:rsid w:val="007A51B5"/>
    <w:rsid w:val="007A52FF"/>
    <w:rsid w:val="007A5494"/>
    <w:rsid w:val="007A65E4"/>
    <w:rsid w:val="007A7B3D"/>
    <w:rsid w:val="007B069F"/>
    <w:rsid w:val="007B2D70"/>
    <w:rsid w:val="007B3426"/>
    <w:rsid w:val="007B720A"/>
    <w:rsid w:val="007C2AAD"/>
    <w:rsid w:val="007C307D"/>
    <w:rsid w:val="007C5D7C"/>
    <w:rsid w:val="007C61F7"/>
    <w:rsid w:val="007C6746"/>
    <w:rsid w:val="007C6B16"/>
    <w:rsid w:val="007C6CE1"/>
    <w:rsid w:val="007C7255"/>
    <w:rsid w:val="007D0142"/>
    <w:rsid w:val="007D08B0"/>
    <w:rsid w:val="007D0C6E"/>
    <w:rsid w:val="007D2CB4"/>
    <w:rsid w:val="007D532C"/>
    <w:rsid w:val="007D627D"/>
    <w:rsid w:val="007D660E"/>
    <w:rsid w:val="007D696A"/>
    <w:rsid w:val="007D71D2"/>
    <w:rsid w:val="007E1394"/>
    <w:rsid w:val="007E2B06"/>
    <w:rsid w:val="007E3ADA"/>
    <w:rsid w:val="007E3C1D"/>
    <w:rsid w:val="007E422F"/>
    <w:rsid w:val="007E4E36"/>
    <w:rsid w:val="007E60C0"/>
    <w:rsid w:val="007E76C6"/>
    <w:rsid w:val="007E79A5"/>
    <w:rsid w:val="007F225D"/>
    <w:rsid w:val="007F2818"/>
    <w:rsid w:val="007F2C95"/>
    <w:rsid w:val="007F35A9"/>
    <w:rsid w:val="007F3BFF"/>
    <w:rsid w:val="007F4659"/>
    <w:rsid w:val="007F638A"/>
    <w:rsid w:val="007F6CD7"/>
    <w:rsid w:val="0080210F"/>
    <w:rsid w:val="00802CBE"/>
    <w:rsid w:val="00804F0F"/>
    <w:rsid w:val="00806B48"/>
    <w:rsid w:val="0080772F"/>
    <w:rsid w:val="00810617"/>
    <w:rsid w:val="00811A36"/>
    <w:rsid w:val="00813C04"/>
    <w:rsid w:val="00814942"/>
    <w:rsid w:val="00814D22"/>
    <w:rsid w:val="00815519"/>
    <w:rsid w:val="0081649F"/>
    <w:rsid w:val="0081656C"/>
    <w:rsid w:val="00816712"/>
    <w:rsid w:val="0081711B"/>
    <w:rsid w:val="008176E7"/>
    <w:rsid w:val="008215B6"/>
    <w:rsid w:val="00825A67"/>
    <w:rsid w:val="00825C1C"/>
    <w:rsid w:val="008277B3"/>
    <w:rsid w:val="0083114B"/>
    <w:rsid w:val="008326DC"/>
    <w:rsid w:val="00832793"/>
    <w:rsid w:val="00832AB8"/>
    <w:rsid w:val="00833010"/>
    <w:rsid w:val="00833BDE"/>
    <w:rsid w:val="00836012"/>
    <w:rsid w:val="00836CD7"/>
    <w:rsid w:val="008416EA"/>
    <w:rsid w:val="00842F58"/>
    <w:rsid w:val="00844259"/>
    <w:rsid w:val="00844666"/>
    <w:rsid w:val="00844DE6"/>
    <w:rsid w:val="00844F8F"/>
    <w:rsid w:val="008464C9"/>
    <w:rsid w:val="00847A5B"/>
    <w:rsid w:val="00847DBC"/>
    <w:rsid w:val="0085160D"/>
    <w:rsid w:val="00851CEA"/>
    <w:rsid w:val="0085238B"/>
    <w:rsid w:val="008526FC"/>
    <w:rsid w:val="008550D6"/>
    <w:rsid w:val="00855212"/>
    <w:rsid w:val="00857216"/>
    <w:rsid w:val="00857515"/>
    <w:rsid w:val="0085768A"/>
    <w:rsid w:val="008602F5"/>
    <w:rsid w:val="008613DC"/>
    <w:rsid w:val="00862DEE"/>
    <w:rsid w:val="00863672"/>
    <w:rsid w:val="008651C0"/>
    <w:rsid w:val="00865B7E"/>
    <w:rsid w:val="00865EEE"/>
    <w:rsid w:val="00870525"/>
    <w:rsid w:val="0087123C"/>
    <w:rsid w:val="00872C32"/>
    <w:rsid w:val="00873CA9"/>
    <w:rsid w:val="00873E02"/>
    <w:rsid w:val="008743FB"/>
    <w:rsid w:val="008749EC"/>
    <w:rsid w:val="00874F31"/>
    <w:rsid w:val="008774A3"/>
    <w:rsid w:val="00882487"/>
    <w:rsid w:val="00883203"/>
    <w:rsid w:val="008832DD"/>
    <w:rsid w:val="008836F4"/>
    <w:rsid w:val="00883C78"/>
    <w:rsid w:val="00885F87"/>
    <w:rsid w:val="0088778E"/>
    <w:rsid w:val="008878F0"/>
    <w:rsid w:val="00887E88"/>
    <w:rsid w:val="008902B2"/>
    <w:rsid w:val="00891A0E"/>
    <w:rsid w:val="008923CF"/>
    <w:rsid w:val="0089323C"/>
    <w:rsid w:val="00895574"/>
    <w:rsid w:val="008956D7"/>
    <w:rsid w:val="00895A2E"/>
    <w:rsid w:val="00895EA1"/>
    <w:rsid w:val="0089659E"/>
    <w:rsid w:val="008A1B37"/>
    <w:rsid w:val="008A1EB5"/>
    <w:rsid w:val="008A1F12"/>
    <w:rsid w:val="008A237B"/>
    <w:rsid w:val="008A32C3"/>
    <w:rsid w:val="008A6A76"/>
    <w:rsid w:val="008B086E"/>
    <w:rsid w:val="008B199C"/>
    <w:rsid w:val="008B300B"/>
    <w:rsid w:val="008B346D"/>
    <w:rsid w:val="008B545F"/>
    <w:rsid w:val="008B63F3"/>
    <w:rsid w:val="008B72D1"/>
    <w:rsid w:val="008C0BBB"/>
    <w:rsid w:val="008C137C"/>
    <w:rsid w:val="008C1EA8"/>
    <w:rsid w:val="008C34CC"/>
    <w:rsid w:val="008C41AC"/>
    <w:rsid w:val="008C4698"/>
    <w:rsid w:val="008C6753"/>
    <w:rsid w:val="008C68AF"/>
    <w:rsid w:val="008D00E8"/>
    <w:rsid w:val="008D1C1F"/>
    <w:rsid w:val="008D24DD"/>
    <w:rsid w:val="008D3B68"/>
    <w:rsid w:val="008D3B8D"/>
    <w:rsid w:val="008D3CE5"/>
    <w:rsid w:val="008D58C2"/>
    <w:rsid w:val="008D7CDF"/>
    <w:rsid w:val="008E0DA8"/>
    <w:rsid w:val="008E0EBA"/>
    <w:rsid w:val="008E346D"/>
    <w:rsid w:val="008E40EE"/>
    <w:rsid w:val="008E483A"/>
    <w:rsid w:val="008E65FE"/>
    <w:rsid w:val="008E6ED6"/>
    <w:rsid w:val="008E7E54"/>
    <w:rsid w:val="008F125A"/>
    <w:rsid w:val="008F143D"/>
    <w:rsid w:val="008F1627"/>
    <w:rsid w:val="008F1660"/>
    <w:rsid w:val="008F1C64"/>
    <w:rsid w:val="008F23AB"/>
    <w:rsid w:val="008F244F"/>
    <w:rsid w:val="008F24A0"/>
    <w:rsid w:val="008F30F7"/>
    <w:rsid w:val="008F50FC"/>
    <w:rsid w:val="009000EC"/>
    <w:rsid w:val="009011FB"/>
    <w:rsid w:val="009016B0"/>
    <w:rsid w:val="00901C22"/>
    <w:rsid w:val="00901C8A"/>
    <w:rsid w:val="00901CE5"/>
    <w:rsid w:val="009024CD"/>
    <w:rsid w:val="00904127"/>
    <w:rsid w:val="009075FC"/>
    <w:rsid w:val="00907742"/>
    <w:rsid w:val="00911353"/>
    <w:rsid w:val="00911DDC"/>
    <w:rsid w:val="00913994"/>
    <w:rsid w:val="00913CA3"/>
    <w:rsid w:val="00914075"/>
    <w:rsid w:val="009143AB"/>
    <w:rsid w:val="00914C25"/>
    <w:rsid w:val="00916BC9"/>
    <w:rsid w:val="00920666"/>
    <w:rsid w:val="009206CA"/>
    <w:rsid w:val="00920C33"/>
    <w:rsid w:val="00921920"/>
    <w:rsid w:val="0092206D"/>
    <w:rsid w:val="00923B7E"/>
    <w:rsid w:val="00924C8E"/>
    <w:rsid w:val="009267D5"/>
    <w:rsid w:val="00930298"/>
    <w:rsid w:val="0093308F"/>
    <w:rsid w:val="00933DC2"/>
    <w:rsid w:val="009348DB"/>
    <w:rsid w:val="00934FA9"/>
    <w:rsid w:val="00935A14"/>
    <w:rsid w:val="00935CD8"/>
    <w:rsid w:val="00937510"/>
    <w:rsid w:val="009375B4"/>
    <w:rsid w:val="00940D51"/>
    <w:rsid w:val="00942371"/>
    <w:rsid w:val="00943A63"/>
    <w:rsid w:val="00943DD4"/>
    <w:rsid w:val="00951621"/>
    <w:rsid w:val="009530E4"/>
    <w:rsid w:val="00954E12"/>
    <w:rsid w:val="00955295"/>
    <w:rsid w:val="0095538B"/>
    <w:rsid w:val="00955A0F"/>
    <w:rsid w:val="009606E2"/>
    <w:rsid w:val="00962044"/>
    <w:rsid w:val="00963589"/>
    <w:rsid w:val="00963B47"/>
    <w:rsid w:val="00963DCD"/>
    <w:rsid w:val="00963F43"/>
    <w:rsid w:val="0096478A"/>
    <w:rsid w:val="00966EAB"/>
    <w:rsid w:val="00967B8C"/>
    <w:rsid w:val="00967E96"/>
    <w:rsid w:val="009705A4"/>
    <w:rsid w:val="00971576"/>
    <w:rsid w:val="009727D8"/>
    <w:rsid w:val="00974A5B"/>
    <w:rsid w:val="00975C66"/>
    <w:rsid w:val="00976540"/>
    <w:rsid w:val="009801B1"/>
    <w:rsid w:val="00980B51"/>
    <w:rsid w:val="009817B4"/>
    <w:rsid w:val="009823BC"/>
    <w:rsid w:val="009832B6"/>
    <w:rsid w:val="00984E74"/>
    <w:rsid w:val="00986136"/>
    <w:rsid w:val="00987325"/>
    <w:rsid w:val="00991092"/>
    <w:rsid w:val="00991621"/>
    <w:rsid w:val="00994BA9"/>
    <w:rsid w:val="00995339"/>
    <w:rsid w:val="00995472"/>
    <w:rsid w:val="009A0416"/>
    <w:rsid w:val="009A1626"/>
    <w:rsid w:val="009A2271"/>
    <w:rsid w:val="009A2BD8"/>
    <w:rsid w:val="009A35D6"/>
    <w:rsid w:val="009A502C"/>
    <w:rsid w:val="009A6683"/>
    <w:rsid w:val="009A6B90"/>
    <w:rsid w:val="009B2CAF"/>
    <w:rsid w:val="009B3912"/>
    <w:rsid w:val="009B488B"/>
    <w:rsid w:val="009B5A5A"/>
    <w:rsid w:val="009B6DED"/>
    <w:rsid w:val="009C0286"/>
    <w:rsid w:val="009C1A36"/>
    <w:rsid w:val="009C1CD0"/>
    <w:rsid w:val="009C1D47"/>
    <w:rsid w:val="009C27A7"/>
    <w:rsid w:val="009C2A47"/>
    <w:rsid w:val="009C36A2"/>
    <w:rsid w:val="009C4E1E"/>
    <w:rsid w:val="009C7396"/>
    <w:rsid w:val="009D07F4"/>
    <w:rsid w:val="009D0E45"/>
    <w:rsid w:val="009D0F4A"/>
    <w:rsid w:val="009D1133"/>
    <w:rsid w:val="009D126B"/>
    <w:rsid w:val="009D2A55"/>
    <w:rsid w:val="009D3425"/>
    <w:rsid w:val="009D417B"/>
    <w:rsid w:val="009D499B"/>
    <w:rsid w:val="009D59D3"/>
    <w:rsid w:val="009D765D"/>
    <w:rsid w:val="009D771D"/>
    <w:rsid w:val="009D7D69"/>
    <w:rsid w:val="009E0B3B"/>
    <w:rsid w:val="009E0BA3"/>
    <w:rsid w:val="009E1501"/>
    <w:rsid w:val="009E1703"/>
    <w:rsid w:val="009E337A"/>
    <w:rsid w:val="009E4C84"/>
    <w:rsid w:val="009E5163"/>
    <w:rsid w:val="009E5594"/>
    <w:rsid w:val="009E5BDF"/>
    <w:rsid w:val="009E6394"/>
    <w:rsid w:val="009E68CA"/>
    <w:rsid w:val="009E70CA"/>
    <w:rsid w:val="009E7B41"/>
    <w:rsid w:val="009F08C2"/>
    <w:rsid w:val="009F7D1F"/>
    <w:rsid w:val="00A00D04"/>
    <w:rsid w:val="00A00F48"/>
    <w:rsid w:val="00A018B2"/>
    <w:rsid w:val="00A0258D"/>
    <w:rsid w:val="00A040D2"/>
    <w:rsid w:val="00A06776"/>
    <w:rsid w:val="00A06E6B"/>
    <w:rsid w:val="00A071C8"/>
    <w:rsid w:val="00A1011D"/>
    <w:rsid w:val="00A1079D"/>
    <w:rsid w:val="00A11434"/>
    <w:rsid w:val="00A1161D"/>
    <w:rsid w:val="00A13420"/>
    <w:rsid w:val="00A13CCF"/>
    <w:rsid w:val="00A140FE"/>
    <w:rsid w:val="00A14C54"/>
    <w:rsid w:val="00A15EBE"/>
    <w:rsid w:val="00A16143"/>
    <w:rsid w:val="00A20B16"/>
    <w:rsid w:val="00A21094"/>
    <w:rsid w:val="00A257E1"/>
    <w:rsid w:val="00A25C96"/>
    <w:rsid w:val="00A26E3B"/>
    <w:rsid w:val="00A274BD"/>
    <w:rsid w:val="00A30FB2"/>
    <w:rsid w:val="00A31363"/>
    <w:rsid w:val="00A329E4"/>
    <w:rsid w:val="00A3457F"/>
    <w:rsid w:val="00A36B87"/>
    <w:rsid w:val="00A36D22"/>
    <w:rsid w:val="00A402F5"/>
    <w:rsid w:val="00A41FC6"/>
    <w:rsid w:val="00A427B4"/>
    <w:rsid w:val="00A46B71"/>
    <w:rsid w:val="00A477E6"/>
    <w:rsid w:val="00A506DB"/>
    <w:rsid w:val="00A51F2C"/>
    <w:rsid w:val="00A524B4"/>
    <w:rsid w:val="00A52F50"/>
    <w:rsid w:val="00A5460B"/>
    <w:rsid w:val="00A54945"/>
    <w:rsid w:val="00A55047"/>
    <w:rsid w:val="00A55A7E"/>
    <w:rsid w:val="00A615FD"/>
    <w:rsid w:val="00A61AEE"/>
    <w:rsid w:val="00A629B8"/>
    <w:rsid w:val="00A62C6A"/>
    <w:rsid w:val="00A631F9"/>
    <w:rsid w:val="00A63D5B"/>
    <w:rsid w:val="00A64700"/>
    <w:rsid w:val="00A6539F"/>
    <w:rsid w:val="00A73B6C"/>
    <w:rsid w:val="00A741C9"/>
    <w:rsid w:val="00A749DF"/>
    <w:rsid w:val="00A75D16"/>
    <w:rsid w:val="00A760E3"/>
    <w:rsid w:val="00A80B7B"/>
    <w:rsid w:val="00A83BFB"/>
    <w:rsid w:val="00A83F53"/>
    <w:rsid w:val="00A841F7"/>
    <w:rsid w:val="00A85301"/>
    <w:rsid w:val="00A87832"/>
    <w:rsid w:val="00A8791E"/>
    <w:rsid w:val="00A909BC"/>
    <w:rsid w:val="00A91CB4"/>
    <w:rsid w:val="00A920BE"/>
    <w:rsid w:val="00A923DB"/>
    <w:rsid w:val="00A92A13"/>
    <w:rsid w:val="00A9562B"/>
    <w:rsid w:val="00A9599C"/>
    <w:rsid w:val="00A96AEF"/>
    <w:rsid w:val="00AA02A6"/>
    <w:rsid w:val="00AA0831"/>
    <w:rsid w:val="00AA265E"/>
    <w:rsid w:val="00AA2D1B"/>
    <w:rsid w:val="00AA2EF9"/>
    <w:rsid w:val="00AA6934"/>
    <w:rsid w:val="00AA7260"/>
    <w:rsid w:val="00AB210A"/>
    <w:rsid w:val="00AB30B2"/>
    <w:rsid w:val="00AB4784"/>
    <w:rsid w:val="00AB5EBB"/>
    <w:rsid w:val="00AB7670"/>
    <w:rsid w:val="00AC0B6C"/>
    <w:rsid w:val="00AC144E"/>
    <w:rsid w:val="00AC1647"/>
    <w:rsid w:val="00AC243A"/>
    <w:rsid w:val="00AC2595"/>
    <w:rsid w:val="00AC3151"/>
    <w:rsid w:val="00AC3EDE"/>
    <w:rsid w:val="00AC4824"/>
    <w:rsid w:val="00AC4FA7"/>
    <w:rsid w:val="00AC53D4"/>
    <w:rsid w:val="00AC54AA"/>
    <w:rsid w:val="00AC6050"/>
    <w:rsid w:val="00AD0826"/>
    <w:rsid w:val="00AD1487"/>
    <w:rsid w:val="00AD21D3"/>
    <w:rsid w:val="00AD2D7E"/>
    <w:rsid w:val="00AD2E3B"/>
    <w:rsid w:val="00AD4E91"/>
    <w:rsid w:val="00AD56E7"/>
    <w:rsid w:val="00AD6F70"/>
    <w:rsid w:val="00AE1281"/>
    <w:rsid w:val="00AE1E66"/>
    <w:rsid w:val="00AE3059"/>
    <w:rsid w:val="00AE3393"/>
    <w:rsid w:val="00AE47E1"/>
    <w:rsid w:val="00AE6970"/>
    <w:rsid w:val="00AF2A73"/>
    <w:rsid w:val="00AF2EAC"/>
    <w:rsid w:val="00AF5289"/>
    <w:rsid w:val="00AF62FB"/>
    <w:rsid w:val="00AF63FD"/>
    <w:rsid w:val="00AF6A75"/>
    <w:rsid w:val="00AF6FAC"/>
    <w:rsid w:val="00AF734B"/>
    <w:rsid w:val="00B02114"/>
    <w:rsid w:val="00B02CD7"/>
    <w:rsid w:val="00B02D11"/>
    <w:rsid w:val="00B03A70"/>
    <w:rsid w:val="00B04ACC"/>
    <w:rsid w:val="00B070EA"/>
    <w:rsid w:val="00B07AFA"/>
    <w:rsid w:val="00B11E11"/>
    <w:rsid w:val="00B120B7"/>
    <w:rsid w:val="00B1310D"/>
    <w:rsid w:val="00B1399E"/>
    <w:rsid w:val="00B140E8"/>
    <w:rsid w:val="00B15E2E"/>
    <w:rsid w:val="00B173DF"/>
    <w:rsid w:val="00B175B9"/>
    <w:rsid w:val="00B20923"/>
    <w:rsid w:val="00B21B05"/>
    <w:rsid w:val="00B23221"/>
    <w:rsid w:val="00B23898"/>
    <w:rsid w:val="00B23B38"/>
    <w:rsid w:val="00B23F26"/>
    <w:rsid w:val="00B257E2"/>
    <w:rsid w:val="00B3032D"/>
    <w:rsid w:val="00B325E3"/>
    <w:rsid w:val="00B33CB5"/>
    <w:rsid w:val="00B351AE"/>
    <w:rsid w:val="00B352E4"/>
    <w:rsid w:val="00B35708"/>
    <w:rsid w:val="00B3603F"/>
    <w:rsid w:val="00B37D9C"/>
    <w:rsid w:val="00B40157"/>
    <w:rsid w:val="00B41AFA"/>
    <w:rsid w:val="00B451BB"/>
    <w:rsid w:val="00B45F8F"/>
    <w:rsid w:val="00B50083"/>
    <w:rsid w:val="00B5073D"/>
    <w:rsid w:val="00B50C2C"/>
    <w:rsid w:val="00B50C38"/>
    <w:rsid w:val="00B5156D"/>
    <w:rsid w:val="00B51A50"/>
    <w:rsid w:val="00B52D42"/>
    <w:rsid w:val="00B5361C"/>
    <w:rsid w:val="00B54986"/>
    <w:rsid w:val="00B55F1C"/>
    <w:rsid w:val="00B57236"/>
    <w:rsid w:val="00B57B81"/>
    <w:rsid w:val="00B60A56"/>
    <w:rsid w:val="00B60DA2"/>
    <w:rsid w:val="00B62B3F"/>
    <w:rsid w:val="00B62BA6"/>
    <w:rsid w:val="00B63ADD"/>
    <w:rsid w:val="00B6551F"/>
    <w:rsid w:val="00B65A73"/>
    <w:rsid w:val="00B666E4"/>
    <w:rsid w:val="00B67515"/>
    <w:rsid w:val="00B675BD"/>
    <w:rsid w:val="00B67F4B"/>
    <w:rsid w:val="00B7065D"/>
    <w:rsid w:val="00B71860"/>
    <w:rsid w:val="00B71BF5"/>
    <w:rsid w:val="00B732A9"/>
    <w:rsid w:val="00B74738"/>
    <w:rsid w:val="00B752C0"/>
    <w:rsid w:val="00B75416"/>
    <w:rsid w:val="00B756AB"/>
    <w:rsid w:val="00B778D1"/>
    <w:rsid w:val="00B77BE2"/>
    <w:rsid w:val="00B80A28"/>
    <w:rsid w:val="00B82A88"/>
    <w:rsid w:val="00B867B5"/>
    <w:rsid w:val="00B86B5E"/>
    <w:rsid w:val="00B915B2"/>
    <w:rsid w:val="00B91F03"/>
    <w:rsid w:val="00B94FEC"/>
    <w:rsid w:val="00B95F40"/>
    <w:rsid w:val="00B96684"/>
    <w:rsid w:val="00B977FD"/>
    <w:rsid w:val="00BA12BC"/>
    <w:rsid w:val="00BA1985"/>
    <w:rsid w:val="00BA23CF"/>
    <w:rsid w:val="00BA3638"/>
    <w:rsid w:val="00BA467C"/>
    <w:rsid w:val="00BA6315"/>
    <w:rsid w:val="00BB2727"/>
    <w:rsid w:val="00BB2AFA"/>
    <w:rsid w:val="00BB2CDB"/>
    <w:rsid w:val="00BB696A"/>
    <w:rsid w:val="00BB742D"/>
    <w:rsid w:val="00BC0025"/>
    <w:rsid w:val="00BC1020"/>
    <w:rsid w:val="00BC10E6"/>
    <w:rsid w:val="00BC16B9"/>
    <w:rsid w:val="00BC1AD2"/>
    <w:rsid w:val="00BC4CB7"/>
    <w:rsid w:val="00BC5641"/>
    <w:rsid w:val="00BC6AF1"/>
    <w:rsid w:val="00BC6E46"/>
    <w:rsid w:val="00BC71B5"/>
    <w:rsid w:val="00BC733B"/>
    <w:rsid w:val="00BC7459"/>
    <w:rsid w:val="00BD2D58"/>
    <w:rsid w:val="00BD2EF3"/>
    <w:rsid w:val="00BD4957"/>
    <w:rsid w:val="00BD6098"/>
    <w:rsid w:val="00BD636D"/>
    <w:rsid w:val="00BE0147"/>
    <w:rsid w:val="00BE055A"/>
    <w:rsid w:val="00BE1B2F"/>
    <w:rsid w:val="00BE34FD"/>
    <w:rsid w:val="00BE37F7"/>
    <w:rsid w:val="00BE47DA"/>
    <w:rsid w:val="00BE5754"/>
    <w:rsid w:val="00BE6125"/>
    <w:rsid w:val="00BE6C98"/>
    <w:rsid w:val="00BE7CDF"/>
    <w:rsid w:val="00BF048F"/>
    <w:rsid w:val="00BF0F92"/>
    <w:rsid w:val="00BF326F"/>
    <w:rsid w:val="00BF3E2F"/>
    <w:rsid w:val="00C01472"/>
    <w:rsid w:val="00C0157C"/>
    <w:rsid w:val="00C01648"/>
    <w:rsid w:val="00C01E59"/>
    <w:rsid w:val="00C02AB3"/>
    <w:rsid w:val="00C043E7"/>
    <w:rsid w:val="00C04D6A"/>
    <w:rsid w:val="00C05DBE"/>
    <w:rsid w:val="00C069D4"/>
    <w:rsid w:val="00C07DA1"/>
    <w:rsid w:val="00C11BE3"/>
    <w:rsid w:val="00C11E6D"/>
    <w:rsid w:val="00C12667"/>
    <w:rsid w:val="00C136D0"/>
    <w:rsid w:val="00C13846"/>
    <w:rsid w:val="00C13A2E"/>
    <w:rsid w:val="00C14D7B"/>
    <w:rsid w:val="00C1624B"/>
    <w:rsid w:val="00C1712A"/>
    <w:rsid w:val="00C20E38"/>
    <w:rsid w:val="00C21E04"/>
    <w:rsid w:val="00C22172"/>
    <w:rsid w:val="00C2504A"/>
    <w:rsid w:val="00C261A4"/>
    <w:rsid w:val="00C26545"/>
    <w:rsid w:val="00C2671C"/>
    <w:rsid w:val="00C27E00"/>
    <w:rsid w:val="00C311E6"/>
    <w:rsid w:val="00C317C0"/>
    <w:rsid w:val="00C336B0"/>
    <w:rsid w:val="00C34BDA"/>
    <w:rsid w:val="00C364E6"/>
    <w:rsid w:val="00C40DA3"/>
    <w:rsid w:val="00C415E7"/>
    <w:rsid w:val="00C43054"/>
    <w:rsid w:val="00C45EB4"/>
    <w:rsid w:val="00C46039"/>
    <w:rsid w:val="00C46A73"/>
    <w:rsid w:val="00C46C12"/>
    <w:rsid w:val="00C51E13"/>
    <w:rsid w:val="00C53B2E"/>
    <w:rsid w:val="00C541BB"/>
    <w:rsid w:val="00C54602"/>
    <w:rsid w:val="00C54DA3"/>
    <w:rsid w:val="00C54DE2"/>
    <w:rsid w:val="00C57983"/>
    <w:rsid w:val="00C57BAF"/>
    <w:rsid w:val="00C6144E"/>
    <w:rsid w:val="00C61BBD"/>
    <w:rsid w:val="00C624A5"/>
    <w:rsid w:val="00C6778B"/>
    <w:rsid w:val="00C737BA"/>
    <w:rsid w:val="00C73C95"/>
    <w:rsid w:val="00C750E4"/>
    <w:rsid w:val="00C75A4C"/>
    <w:rsid w:val="00C77C16"/>
    <w:rsid w:val="00C8020C"/>
    <w:rsid w:val="00C81CFF"/>
    <w:rsid w:val="00C82DAF"/>
    <w:rsid w:val="00C8345D"/>
    <w:rsid w:val="00C8429F"/>
    <w:rsid w:val="00C84E3A"/>
    <w:rsid w:val="00C86A02"/>
    <w:rsid w:val="00C87E07"/>
    <w:rsid w:val="00C90F37"/>
    <w:rsid w:val="00C923F5"/>
    <w:rsid w:val="00C92699"/>
    <w:rsid w:val="00C93F32"/>
    <w:rsid w:val="00C951CD"/>
    <w:rsid w:val="00C96AC6"/>
    <w:rsid w:val="00C97D09"/>
    <w:rsid w:val="00CA08B6"/>
    <w:rsid w:val="00CA40B9"/>
    <w:rsid w:val="00CA5213"/>
    <w:rsid w:val="00CA56F1"/>
    <w:rsid w:val="00CA5C9A"/>
    <w:rsid w:val="00CA6A88"/>
    <w:rsid w:val="00CA78BE"/>
    <w:rsid w:val="00CB0588"/>
    <w:rsid w:val="00CB0641"/>
    <w:rsid w:val="00CB0B66"/>
    <w:rsid w:val="00CB29FB"/>
    <w:rsid w:val="00CB55C0"/>
    <w:rsid w:val="00CB5EDD"/>
    <w:rsid w:val="00CB61EC"/>
    <w:rsid w:val="00CB6D28"/>
    <w:rsid w:val="00CB6F6D"/>
    <w:rsid w:val="00CC0CE7"/>
    <w:rsid w:val="00CC0ED0"/>
    <w:rsid w:val="00CC3FCD"/>
    <w:rsid w:val="00CC5441"/>
    <w:rsid w:val="00CC5DF6"/>
    <w:rsid w:val="00CC6847"/>
    <w:rsid w:val="00CC77C8"/>
    <w:rsid w:val="00CC7DE8"/>
    <w:rsid w:val="00CD1175"/>
    <w:rsid w:val="00CD17E3"/>
    <w:rsid w:val="00CD1AA2"/>
    <w:rsid w:val="00CD2ADC"/>
    <w:rsid w:val="00CD2C3D"/>
    <w:rsid w:val="00CD3696"/>
    <w:rsid w:val="00CD3BBC"/>
    <w:rsid w:val="00CD4437"/>
    <w:rsid w:val="00CD5AD7"/>
    <w:rsid w:val="00CD7FEF"/>
    <w:rsid w:val="00CE015D"/>
    <w:rsid w:val="00CE593E"/>
    <w:rsid w:val="00CE78A0"/>
    <w:rsid w:val="00CF0186"/>
    <w:rsid w:val="00CF0813"/>
    <w:rsid w:val="00CF1B5A"/>
    <w:rsid w:val="00CF1EF4"/>
    <w:rsid w:val="00CF2DF8"/>
    <w:rsid w:val="00CF358B"/>
    <w:rsid w:val="00CF3968"/>
    <w:rsid w:val="00CF4869"/>
    <w:rsid w:val="00CF7277"/>
    <w:rsid w:val="00CF74CC"/>
    <w:rsid w:val="00D0097B"/>
    <w:rsid w:val="00D0113F"/>
    <w:rsid w:val="00D0133E"/>
    <w:rsid w:val="00D0169A"/>
    <w:rsid w:val="00D02086"/>
    <w:rsid w:val="00D0329E"/>
    <w:rsid w:val="00D04263"/>
    <w:rsid w:val="00D050EE"/>
    <w:rsid w:val="00D05518"/>
    <w:rsid w:val="00D06824"/>
    <w:rsid w:val="00D104DA"/>
    <w:rsid w:val="00D10A7B"/>
    <w:rsid w:val="00D12DF5"/>
    <w:rsid w:val="00D14113"/>
    <w:rsid w:val="00D14653"/>
    <w:rsid w:val="00D15E98"/>
    <w:rsid w:val="00D204C8"/>
    <w:rsid w:val="00D21493"/>
    <w:rsid w:val="00D21C9B"/>
    <w:rsid w:val="00D225C8"/>
    <w:rsid w:val="00D234FF"/>
    <w:rsid w:val="00D246EF"/>
    <w:rsid w:val="00D24AFD"/>
    <w:rsid w:val="00D24D5C"/>
    <w:rsid w:val="00D27308"/>
    <w:rsid w:val="00D307E2"/>
    <w:rsid w:val="00D33ACB"/>
    <w:rsid w:val="00D34266"/>
    <w:rsid w:val="00D3576D"/>
    <w:rsid w:val="00D41A6A"/>
    <w:rsid w:val="00D429DC"/>
    <w:rsid w:val="00D433A8"/>
    <w:rsid w:val="00D43C18"/>
    <w:rsid w:val="00D44412"/>
    <w:rsid w:val="00D462E0"/>
    <w:rsid w:val="00D463B1"/>
    <w:rsid w:val="00D46759"/>
    <w:rsid w:val="00D51592"/>
    <w:rsid w:val="00D53558"/>
    <w:rsid w:val="00D54242"/>
    <w:rsid w:val="00D56537"/>
    <w:rsid w:val="00D56F77"/>
    <w:rsid w:val="00D6086C"/>
    <w:rsid w:val="00D6155A"/>
    <w:rsid w:val="00D622FA"/>
    <w:rsid w:val="00D63CF8"/>
    <w:rsid w:val="00D647FD"/>
    <w:rsid w:val="00D64BEA"/>
    <w:rsid w:val="00D67380"/>
    <w:rsid w:val="00D71175"/>
    <w:rsid w:val="00D72709"/>
    <w:rsid w:val="00D731F7"/>
    <w:rsid w:val="00D735E9"/>
    <w:rsid w:val="00D74247"/>
    <w:rsid w:val="00D7550D"/>
    <w:rsid w:val="00D75AE5"/>
    <w:rsid w:val="00D768D5"/>
    <w:rsid w:val="00D76E4A"/>
    <w:rsid w:val="00D76F68"/>
    <w:rsid w:val="00D7735D"/>
    <w:rsid w:val="00D77A50"/>
    <w:rsid w:val="00D80E22"/>
    <w:rsid w:val="00D81DCF"/>
    <w:rsid w:val="00D827E3"/>
    <w:rsid w:val="00D82BEA"/>
    <w:rsid w:val="00D840B3"/>
    <w:rsid w:val="00D852EA"/>
    <w:rsid w:val="00D85A37"/>
    <w:rsid w:val="00D86E2D"/>
    <w:rsid w:val="00D87813"/>
    <w:rsid w:val="00D93365"/>
    <w:rsid w:val="00D93F76"/>
    <w:rsid w:val="00D96491"/>
    <w:rsid w:val="00D9657E"/>
    <w:rsid w:val="00D973B3"/>
    <w:rsid w:val="00D977CD"/>
    <w:rsid w:val="00DA102C"/>
    <w:rsid w:val="00DA168C"/>
    <w:rsid w:val="00DA1B10"/>
    <w:rsid w:val="00DA308B"/>
    <w:rsid w:val="00DA5BB7"/>
    <w:rsid w:val="00DA69CD"/>
    <w:rsid w:val="00DA6E76"/>
    <w:rsid w:val="00DB11B4"/>
    <w:rsid w:val="00DB38A5"/>
    <w:rsid w:val="00DB40A7"/>
    <w:rsid w:val="00DB4E1D"/>
    <w:rsid w:val="00DB7709"/>
    <w:rsid w:val="00DC0088"/>
    <w:rsid w:val="00DC0D6F"/>
    <w:rsid w:val="00DC0FEA"/>
    <w:rsid w:val="00DC2009"/>
    <w:rsid w:val="00DC21A3"/>
    <w:rsid w:val="00DC3655"/>
    <w:rsid w:val="00DC6441"/>
    <w:rsid w:val="00DC6A43"/>
    <w:rsid w:val="00DC6B1F"/>
    <w:rsid w:val="00DC6E12"/>
    <w:rsid w:val="00DD062F"/>
    <w:rsid w:val="00DD19B9"/>
    <w:rsid w:val="00DD3C7B"/>
    <w:rsid w:val="00DD585D"/>
    <w:rsid w:val="00DD79FA"/>
    <w:rsid w:val="00DE0D58"/>
    <w:rsid w:val="00DE14FD"/>
    <w:rsid w:val="00DE22F5"/>
    <w:rsid w:val="00DE2697"/>
    <w:rsid w:val="00DE444C"/>
    <w:rsid w:val="00DF386B"/>
    <w:rsid w:val="00DF3E96"/>
    <w:rsid w:val="00DF4F69"/>
    <w:rsid w:val="00DF5F8F"/>
    <w:rsid w:val="00DF6EA0"/>
    <w:rsid w:val="00DF7999"/>
    <w:rsid w:val="00E003B5"/>
    <w:rsid w:val="00E00982"/>
    <w:rsid w:val="00E00A70"/>
    <w:rsid w:val="00E017E1"/>
    <w:rsid w:val="00E0270D"/>
    <w:rsid w:val="00E02E41"/>
    <w:rsid w:val="00E03543"/>
    <w:rsid w:val="00E04E7C"/>
    <w:rsid w:val="00E0600F"/>
    <w:rsid w:val="00E100D1"/>
    <w:rsid w:val="00E10468"/>
    <w:rsid w:val="00E10B24"/>
    <w:rsid w:val="00E10B40"/>
    <w:rsid w:val="00E11147"/>
    <w:rsid w:val="00E132A0"/>
    <w:rsid w:val="00E15F75"/>
    <w:rsid w:val="00E20628"/>
    <w:rsid w:val="00E2143E"/>
    <w:rsid w:val="00E21FC4"/>
    <w:rsid w:val="00E24203"/>
    <w:rsid w:val="00E24E53"/>
    <w:rsid w:val="00E253FF"/>
    <w:rsid w:val="00E26502"/>
    <w:rsid w:val="00E270BC"/>
    <w:rsid w:val="00E31EB8"/>
    <w:rsid w:val="00E33C60"/>
    <w:rsid w:val="00E359B8"/>
    <w:rsid w:val="00E36002"/>
    <w:rsid w:val="00E419F9"/>
    <w:rsid w:val="00E41DB7"/>
    <w:rsid w:val="00E4242F"/>
    <w:rsid w:val="00E42A95"/>
    <w:rsid w:val="00E4303F"/>
    <w:rsid w:val="00E4326B"/>
    <w:rsid w:val="00E44165"/>
    <w:rsid w:val="00E4489E"/>
    <w:rsid w:val="00E44F19"/>
    <w:rsid w:val="00E45B45"/>
    <w:rsid w:val="00E45D1B"/>
    <w:rsid w:val="00E45DD3"/>
    <w:rsid w:val="00E45EF6"/>
    <w:rsid w:val="00E46EC5"/>
    <w:rsid w:val="00E50C0F"/>
    <w:rsid w:val="00E51CB0"/>
    <w:rsid w:val="00E520A0"/>
    <w:rsid w:val="00E53CD0"/>
    <w:rsid w:val="00E54246"/>
    <w:rsid w:val="00E556F8"/>
    <w:rsid w:val="00E569E1"/>
    <w:rsid w:val="00E61175"/>
    <w:rsid w:val="00E63720"/>
    <w:rsid w:val="00E650E4"/>
    <w:rsid w:val="00E65D63"/>
    <w:rsid w:val="00E66D40"/>
    <w:rsid w:val="00E70A3F"/>
    <w:rsid w:val="00E70D42"/>
    <w:rsid w:val="00E737AA"/>
    <w:rsid w:val="00E7537F"/>
    <w:rsid w:val="00E7680A"/>
    <w:rsid w:val="00E770A1"/>
    <w:rsid w:val="00E770A3"/>
    <w:rsid w:val="00E77D03"/>
    <w:rsid w:val="00E817CF"/>
    <w:rsid w:val="00E824F0"/>
    <w:rsid w:val="00E839D9"/>
    <w:rsid w:val="00E85197"/>
    <w:rsid w:val="00E8593C"/>
    <w:rsid w:val="00E859CF"/>
    <w:rsid w:val="00E86380"/>
    <w:rsid w:val="00E863C9"/>
    <w:rsid w:val="00E86401"/>
    <w:rsid w:val="00E8659C"/>
    <w:rsid w:val="00E8667C"/>
    <w:rsid w:val="00E87FBB"/>
    <w:rsid w:val="00E92B7F"/>
    <w:rsid w:val="00E92D8B"/>
    <w:rsid w:val="00E94AB4"/>
    <w:rsid w:val="00E94B95"/>
    <w:rsid w:val="00E95799"/>
    <w:rsid w:val="00E9597D"/>
    <w:rsid w:val="00E959B6"/>
    <w:rsid w:val="00E9671B"/>
    <w:rsid w:val="00E97B7C"/>
    <w:rsid w:val="00EA0ED4"/>
    <w:rsid w:val="00EA15ED"/>
    <w:rsid w:val="00EA2FFD"/>
    <w:rsid w:val="00EA4EB5"/>
    <w:rsid w:val="00EA5057"/>
    <w:rsid w:val="00EA6D6E"/>
    <w:rsid w:val="00EA7F8B"/>
    <w:rsid w:val="00EB010A"/>
    <w:rsid w:val="00EB292F"/>
    <w:rsid w:val="00EB2CB3"/>
    <w:rsid w:val="00EB3DAE"/>
    <w:rsid w:val="00EB3EE7"/>
    <w:rsid w:val="00EB40EA"/>
    <w:rsid w:val="00EB5BC4"/>
    <w:rsid w:val="00EB7E4A"/>
    <w:rsid w:val="00EC055A"/>
    <w:rsid w:val="00EC0A9F"/>
    <w:rsid w:val="00EC0E87"/>
    <w:rsid w:val="00EC0F46"/>
    <w:rsid w:val="00EC1186"/>
    <w:rsid w:val="00EC2B8F"/>
    <w:rsid w:val="00EC329D"/>
    <w:rsid w:val="00EC3A8A"/>
    <w:rsid w:val="00EC5709"/>
    <w:rsid w:val="00EC6DD6"/>
    <w:rsid w:val="00EC71FD"/>
    <w:rsid w:val="00EC7C58"/>
    <w:rsid w:val="00EC7D38"/>
    <w:rsid w:val="00ED1F7F"/>
    <w:rsid w:val="00ED3B30"/>
    <w:rsid w:val="00ED562F"/>
    <w:rsid w:val="00ED6CFD"/>
    <w:rsid w:val="00ED7EE5"/>
    <w:rsid w:val="00EE05AB"/>
    <w:rsid w:val="00EE06FD"/>
    <w:rsid w:val="00EE1105"/>
    <w:rsid w:val="00EE15FA"/>
    <w:rsid w:val="00EE1602"/>
    <w:rsid w:val="00EE166B"/>
    <w:rsid w:val="00EE1DEF"/>
    <w:rsid w:val="00EE279D"/>
    <w:rsid w:val="00EF048E"/>
    <w:rsid w:val="00EF2C39"/>
    <w:rsid w:val="00EF3435"/>
    <w:rsid w:val="00EF3822"/>
    <w:rsid w:val="00EF50A9"/>
    <w:rsid w:val="00EF5604"/>
    <w:rsid w:val="00EF5A8A"/>
    <w:rsid w:val="00EF64AB"/>
    <w:rsid w:val="00EF659D"/>
    <w:rsid w:val="00EF7869"/>
    <w:rsid w:val="00F00435"/>
    <w:rsid w:val="00F02F9F"/>
    <w:rsid w:val="00F03E08"/>
    <w:rsid w:val="00F0421D"/>
    <w:rsid w:val="00F0499E"/>
    <w:rsid w:val="00F04C44"/>
    <w:rsid w:val="00F051C0"/>
    <w:rsid w:val="00F05CFC"/>
    <w:rsid w:val="00F066B3"/>
    <w:rsid w:val="00F07EB2"/>
    <w:rsid w:val="00F11F14"/>
    <w:rsid w:val="00F12044"/>
    <w:rsid w:val="00F15D13"/>
    <w:rsid w:val="00F16386"/>
    <w:rsid w:val="00F163AE"/>
    <w:rsid w:val="00F20B9B"/>
    <w:rsid w:val="00F237B8"/>
    <w:rsid w:val="00F23F72"/>
    <w:rsid w:val="00F24192"/>
    <w:rsid w:val="00F24FB6"/>
    <w:rsid w:val="00F25AC8"/>
    <w:rsid w:val="00F27438"/>
    <w:rsid w:val="00F3016E"/>
    <w:rsid w:val="00F30355"/>
    <w:rsid w:val="00F34F39"/>
    <w:rsid w:val="00F36785"/>
    <w:rsid w:val="00F36F0A"/>
    <w:rsid w:val="00F37105"/>
    <w:rsid w:val="00F37521"/>
    <w:rsid w:val="00F40117"/>
    <w:rsid w:val="00F41B14"/>
    <w:rsid w:val="00F4289E"/>
    <w:rsid w:val="00F43351"/>
    <w:rsid w:val="00F43ED9"/>
    <w:rsid w:val="00F44DAC"/>
    <w:rsid w:val="00F461EC"/>
    <w:rsid w:val="00F46758"/>
    <w:rsid w:val="00F47679"/>
    <w:rsid w:val="00F50102"/>
    <w:rsid w:val="00F5260A"/>
    <w:rsid w:val="00F5280D"/>
    <w:rsid w:val="00F5294C"/>
    <w:rsid w:val="00F53898"/>
    <w:rsid w:val="00F54914"/>
    <w:rsid w:val="00F54CD4"/>
    <w:rsid w:val="00F55215"/>
    <w:rsid w:val="00F57715"/>
    <w:rsid w:val="00F57EE6"/>
    <w:rsid w:val="00F633BF"/>
    <w:rsid w:val="00F63D60"/>
    <w:rsid w:val="00F653AB"/>
    <w:rsid w:val="00F66F8B"/>
    <w:rsid w:val="00F73FEE"/>
    <w:rsid w:val="00F747CD"/>
    <w:rsid w:val="00F74DC9"/>
    <w:rsid w:val="00F75BF0"/>
    <w:rsid w:val="00F7755F"/>
    <w:rsid w:val="00F80082"/>
    <w:rsid w:val="00F83F0B"/>
    <w:rsid w:val="00F8426C"/>
    <w:rsid w:val="00F84285"/>
    <w:rsid w:val="00F86027"/>
    <w:rsid w:val="00F8642F"/>
    <w:rsid w:val="00F86668"/>
    <w:rsid w:val="00F90CBC"/>
    <w:rsid w:val="00F90E67"/>
    <w:rsid w:val="00F91BEF"/>
    <w:rsid w:val="00F94143"/>
    <w:rsid w:val="00F95287"/>
    <w:rsid w:val="00F95AE2"/>
    <w:rsid w:val="00F96153"/>
    <w:rsid w:val="00F97752"/>
    <w:rsid w:val="00FA0C9B"/>
    <w:rsid w:val="00FA0CC8"/>
    <w:rsid w:val="00FA0DAB"/>
    <w:rsid w:val="00FA1425"/>
    <w:rsid w:val="00FA3D35"/>
    <w:rsid w:val="00FA5D69"/>
    <w:rsid w:val="00FA5DEB"/>
    <w:rsid w:val="00FA6313"/>
    <w:rsid w:val="00FA6318"/>
    <w:rsid w:val="00FA64B3"/>
    <w:rsid w:val="00FA671F"/>
    <w:rsid w:val="00FA7DC6"/>
    <w:rsid w:val="00FB0070"/>
    <w:rsid w:val="00FB03DB"/>
    <w:rsid w:val="00FB19D6"/>
    <w:rsid w:val="00FB3430"/>
    <w:rsid w:val="00FB3852"/>
    <w:rsid w:val="00FB45FB"/>
    <w:rsid w:val="00FB495A"/>
    <w:rsid w:val="00FB4AE4"/>
    <w:rsid w:val="00FB59EF"/>
    <w:rsid w:val="00FB78D4"/>
    <w:rsid w:val="00FB7D48"/>
    <w:rsid w:val="00FB7F80"/>
    <w:rsid w:val="00FC05CE"/>
    <w:rsid w:val="00FC1004"/>
    <w:rsid w:val="00FC1087"/>
    <w:rsid w:val="00FC5D15"/>
    <w:rsid w:val="00FC5DAA"/>
    <w:rsid w:val="00FC6053"/>
    <w:rsid w:val="00FC74F2"/>
    <w:rsid w:val="00FD0A0F"/>
    <w:rsid w:val="00FD2D65"/>
    <w:rsid w:val="00FD3CB0"/>
    <w:rsid w:val="00FD3D0F"/>
    <w:rsid w:val="00FD540F"/>
    <w:rsid w:val="00FD6568"/>
    <w:rsid w:val="00FE10EA"/>
    <w:rsid w:val="00FE1F59"/>
    <w:rsid w:val="00FE421D"/>
    <w:rsid w:val="00FF25A5"/>
    <w:rsid w:val="00FF2FD7"/>
    <w:rsid w:val="00FF555B"/>
    <w:rsid w:val="00FF556A"/>
    <w:rsid w:val="00FF6398"/>
    <w:rsid w:val="00FF6672"/>
    <w:rsid w:val="00FF7782"/>
    <w:rsid w:val="0217710E"/>
    <w:rsid w:val="05B9C1D3"/>
    <w:rsid w:val="079E6076"/>
    <w:rsid w:val="07D45C29"/>
    <w:rsid w:val="07E7A351"/>
    <w:rsid w:val="08780B28"/>
    <w:rsid w:val="09852808"/>
    <w:rsid w:val="0AD649C7"/>
    <w:rsid w:val="0CD9969F"/>
    <w:rsid w:val="0DAB7917"/>
    <w:rsid w:val="1279AD43"/>
    <w:rsid w:val="128ECF94"/>
    <w:rsid w:val="143ECEA8"/>
    <w:rsid w:val="167DEC36"/>
    <w:rsid w:val="16ECB4CA"/>
    <w:rsid w:val="1A10BC9E"/>
    <w:rsid w:val="1CC59159"/>
    <w:rsid w:val="1D77774B"/>
    <w:rsid w:val="1E8E1F39"/>
    <w:rsid w:val="1FF66F39"/>
    <w:rsid w:val="1FFE90E4"/>
    <w:rsid w:val="216DA81D"/>
    <w:rsid w:val="21923F9A"/>
    <w:rsid w:val="21B4858A"/>
    <w:rsid w:val="23CA0BF8"/>
    <w:rsid w:val="2453B624"/>
    <w:rsid w:val="262ADCCD"/>
    <w:rsid w:val="27861F6C"/>
    <w:rsid w:val="29CBD677"/>
    <w:rsid w:val="2D51E03B"/>
    <w:rsid w:val="2E1B507A"/>
    <w:rsid w:val="2EE5167C"/>
    <w:rsid w:val="314D7D20"/>
    <w:rsid w:val="32855BDA"/>
    <w:rsid w:val="336475E4"/>
    <w:rsid w:val="37BD1C60"/>
    <w:rsid w:val="38FFF026"/>
    <w:rsid w:val="3C5C854E"/>
    <w:rsid w:val="3D9FD65C"/>
    <w:rsid w:val="3F21C39A"/>
    <w:rsid w:val="423D3AFA"/>
    <w:rsid w:val="439B998A"/>
    <w:rsid w:val="4424A6E4"/>
    <w:rsid w:val="44601BF8"/>
    <w:rsid w:val="4607C658"/>
    <w:rsid w:val="4656992A"/>
    <w:rsid w:val="489B5FBD"/>
    <w:rsid w:val="4A964E6E"/>
    <w:rsid w:val="4F30B2A1"/>
    <w:rsid w:val="504F7422"/>
    <w:rsid w:val="51280614"/>
    <w:rsid w:val="541AB3D6"/>
    <w:rsid w:val="57280251"/>
    <w:rsid w:val="58A0DF63"/>
    <w:rsid w:val="59995BAD"/>
    <w:rsid w:val="5A5A4DAC"/>
    <w:rsid w:val="5A720395"/>
    <w:rsid w:val="5B5BD39C"/>
    <w:rsid w:val="5BB2DFC3"/>
    <w:rsid w:val="5BE58BA9"/>
    <w:rsid w:val="5C777693"/>
    <w:rsid w:val="5CE918BB"/>
    <w:rsid w:val="5D5714EC"/>
    <w:rsid w:val="5E559DAC"/>
    <w:rsid w:val="63ACF3DA"/>
    <w:rsid w:val="64BB5470"/>
    <w:rsid w:val="67D0092E"/>
    <w:rsid w:val="6C3F9CFF"/>
    <w:rsid w:val="6C5C690D"/>
    <w:rsid w:val="6DF8AE37"/>
    <w:rsid w:val="711AA02F"/>
    <w:rsid w:val="7154158A"/>
    <w:rsid w:val="78619387"/>
    <w:rsid w:val="7962D2AB"/>
    <w:rsid w:val="7A71298A"/>
    <w:rsid w:val="7BA6E34B"/>
    <w:rsid w:val="7BEA39B5"/>
    <w:rsid w:val="7E7AC4AE"/>
    <w:rsid w:val="7F9937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493881E"/>
  <w15:docId w15:val="{1CBEBCDD-9AA4-4046-A269-AB69B60B2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D827E3"/>
    <w:pPr>
      <w:spacing w:after="200" w:line="240" w:lineRule="auto"/>
      <w:ind w:left="-284"/>
      <w:jc w:val="both"/>
    </w:pPr>
    <w:rPr>
      <w:rFonts w:ascii="Calibri" w:eastAsiaTheme="minorEastAsia" w:hAnsi="Calibri" w:cs="Calibri"/>
      <w:color w:val="000000" w:themeColor="text1"/>
      <w:kern w:val="24"/>
      <w:szCs w:val="24"/>
    </w:rPr>
  </w:style>
  <w:style w:type="paragraph" w:styleId="Heading1">
    <w:name w:val="heading 1"/>
    <w:basedOn w:val="Normal"/>
    <w:next w:val="Normal"/>
    <w:link w:val="Heading1Char"/>
    <w:uiPriority w:val="9"/>
    <w:qFormat/>
    <w:rsid w:val="00797C34"/>
    <w:pPr>
      <w:keepNext/>
      <w:keepLines/>
      <w:numPr>
        <w:numId w:val="104"/>
      </w:numPr>
      <w:spacing w:before="240" w:after="120"/>
      <w:jc w:val="center"/>
      <w:outlineLvl w:val="0"/>
    </w:pPr>
    <w:rPr>
      <w:rFonts w:eastAsiaTheme="majorEastAsia" w:cstheme="majorBidi"/>
      <w:b/>
      <w:color w:val="1F497D" w:themeColor="text2"/>
      <w:sz w:val="40"/>
      <w:szCs w:val="32"/>
      <w:lang w:val="es-419"/>
    </w:rPr>
  </w:style>
  <w:style w:type="paragraph" w:styleId="Heading2">
    <w:name w:val="heading 2"/>
    <w:basedOn w:val="Heading1"/>
    <w:next w:val="Normal"/>
    <w:link w:val="Heading2Char"/>
    <w:uiPriority w:val="9"/>
    <w:unhideWhenUsed/>
    <w:qFormat/>
    <w:rsid w:val="00FD6568"/>
    <w:pPr>
      <w:numPr>
        <w:ilvl w:val="1"/>
      </w:numPr>
      <w:spacing w:before="360"/>
      <w:ind w:left="288"/>
      <w:jc w:val="both"/>
      <w:outlineLvl w:val="1"/>
    </w:pPr>
    <w:rPr>
      <w:bCs/>
      <w:color w:val="000000" w:themeColor="text1"/>
      <w:sz w:val="28"/>
      <w:szCs w:val="24"/>
    </w:rPr>
  </w:style>
  <w:style w:type="paragraph" w:styleId="Heading3">
    <w:name w:val="heading 3"/>
    <w:basedOn w:val="Normal"/>
    <w:next w:val="Normal"/>
    <w:link w:val="Heading3Char"/>
    <w:autoRedefine/>
    <w:uiPriority w:val="9"/>
    <w:qFormat/>
    <w:rsid w:val="00FD6568"/>
    <w:pPr>
      <w:keepNext/>
      <w:keepLines/>
      <w:numPr>
        <w:ilvl w:val="2"/>
        <w:numId w:val="104"/>
      </w:numPr>
      <w:spacing w:before="240" w:after="120"/>
      <w:ind w:left="432"/>
      <w:outlineLvl w:val="2"/>
    </w:pPr>
    <w:rPr>
      <w:rFonts w:eastAsiaTheme="majorEastAsia" w:cstheme="majorBidi"/>
      <w:b/>
      <w:sz w:val="24"/>
    </w:rPr>
  </w:style>
  <w:style w:type="paragraph" w:styleId="Heading4">
    <w:name w:val="heading 4"/>
    <w:basedOn w:val="Normal"/>
    <w:next w:val="Normal"/>
    <w:link w:val="Heading4Char"/>
    <w:uiPriority w:val="9"/>
    <w:qFormat/>
    <w:rsid w:val="008D7CDF"/>
    <w:pPr>
      <w:keepNext/>
      <w:keepLines/>
      <w:numPr>
        <w:ilvl w:val="3"/>
        <w:numId w:val="104"/>
      </w:numPr>
      <w:spacing w:before="40" w:after="0"/>
      <w:outlineLvl w:val="3"/>
    </w:pPr>
    <w:rPr>
      <w:rFonts w:asciiTheme="majorHAnsi" w:eastAsiaTheme="majorEastAsia" w:hAnsiTheme="majorHAnsi" w:cstheme="majorBidi"/>
      <w:i/>
      <w:iCs/>
      <w:color w:val="DAD08B" w:themeColor="accent1" w:themeShade="BF"/>
    </w:rPr>
  </w:style>
  <w:style w:type="paragraph" w:styleId="Heading5">
    <w:name w:val="heading 5"/>
    <w:basedOn w:val="Normal"/>
    <w:next w:val="Normal"/>
    <w:link w:val="Heading5Char"/>
    <w:uiPriority w:val="9"/>
    <w:unhideWhenUsed/>
    <w:qFormat/>
    <w:rsid w:val="00624EFC"/>
    <w:pPr>
      <w:keepNext/>
      <w:keepLines/>
      <w:numPr>
        <w:ilvl w:val="4"/>
        <w:numId w:val="104"/>
      </w:numPr>
      <w:spacing w:before="40" w:after="0" w:line="259" w:lineRule="auto"/>
      <w:outlineLvl w:val="4"/>
    </w:pPr>
    <w:rPr>
      <w:rFonts w:asciiTheme="majorHAnsi" w:eastAsiaTheme="majorEastAsia" w:hAnsiTheme="majorHAnsi" w:cstheme="majorBidi"/>
      <w:color w:val="DAD08B" w:themeColor="accent1" w:themeShade="BF"/>
      <w:kern w:val="0"/>
      <w:lang w:val="en-US"/>
    </w:rPr>
  </w:style>
  <w:style w:type="paragraph" w:styleId="Heading6">
    <w:name w:val="heading 6"/>
    <w:basedOn w:val="Normal"/>
    <w:next w:val="Normal"/>
    <w:link w:val="Heading6Char"/>
    <w:uiPriority w:val="9"/>
    <w:unhideWhenUsed/>
    <w:qFormat/>
    <w:rsid w:val="00624EFC"/>
    <w:pPr>
      <w:keepNext/>
      <w:keepLines/>
      <w:numPr>
        <w:ilvl w:val="5"/>
        <w:numId w:val="104"/>
      </w:numPr>
      <w:spacing w:before="40" w:after="0" w:line="259" w:lineRule="auto"/>
      <w:outlineLvl w:val="5"/>
    </w:pPr>
    <w:rPr>
      <w:rFonts w:asciiTheme="majorHAnsi" w:eastAsiaTheme="majorEastAsia" w:hAnsiTheme="majorHAnsi" w:cstheme="majorBidi"/>
      <w:color w:val="B3A539" w:themeColor="accent1" w:themeShade="7F"/>
      <w:kern w:val="0"/>
      <w:lang w:val="en-US"/>
    </w:rPr>
  </w:style>
  <w:style w:type="paragraph" w:styleId="Heading7">
    <w:name w:val="heading 7"/>
    <w:basedOn w:val="Normal"/>
    <w:next w:val="Normal"/>
    <w:link w:val="Heading7Char"/>
    <w:uiPriority w:val="9"/>
    <w:unhideWhenUsed/>
    <w:qFormat/>
    <w:rsid w:val="00624EFC"/>
    <w:pPr>
      <w:keepNext/>
      <w:keepLines/>
      <w:numPr>
        <w:ilvl w:val="6"/>
        <w:numId w:val="104"/>
      </w:numPr>
      <w:spacing w:before="40" w:after="0" w:line="259" w:lineRule="auto"/>
      <w:outlineLvl w:val="6"/>
    </w:pPr>
    <w:rPr>
      <w:rFonts w:asciiTheme="majorHAnsi" w:eastAsiaTheme="majorEastAsia" w:hAnsiTheme="majorHAnsi" w:cstheme="majorBidi"/>
      <w:i/>
      <w:iCs/>
      <w:color w:val="B3A539" w:themeColor="accent1" w:themeShade="7F"/>
      <w:kern w:val="0"/>
      <w:lang w:val="en-US"/>
    </w:rPr>
  </w:style>
  <w:style w:type="paragraph" w:styleId="Heading8">
    <w:name w:val="heading 8"/>
    <w:basedOn w:val="Normal"/>
    <w:next w:val="Normal"/>
    <w:link w:val="Heading8Char"/>
    <w:uiPriority w:val="9"/>
    <w:unhideWhenUsed/>
    <w:qFormat/>
    <w:rsid w:val="00624EFC"/>
    <w:pPr>
      <w:keepNext/>
      <w:keepLines/>
      <w:numPr>
        <w:ilvl w:val="7"/>
        <w:numId w:val="104"/>
      </w:numPr>
      <w:spacing w:before="40" w:after="0" w:line="259" w:lineRule="auto"/>
      <w:outlineLvl w:val="7"/>
    </w:pPr>
    <w:rPr>
      <w:rFonts w:asciiTheme="majorHAnsi" w:eastAsiaTheme="majorEastAsia" w:hAnsiTheme="majorHAnsi" w:cstheme="majorBidi"/>
      <w:color w:val="272727" w:themeColor="text1" w:themeTint="D8"/>
      <w:kern w:val="0"/>
      <w:sz w:val="21"/>
      <w:szCs w:val="21"/>
      <w:lang w:val="en-US"/>
    </w:rPr>
  </w:style>
  <w:style w:type="paragraph" w:styleId="Heading9">
    <w:name w:val="heading 9"/>
    <w:basedOn w:val="Normal"/>
    <w:next w:val="Normal"/>
    <w:link w:val="Heading9Char"/>
    <w:uiPriority w:val="9"/>
    <w:unhideWhenUsed/>
    <w:qFormat/>
    <w:rsid w:val="00624EFC"/>
    <w:pPr>
      <w:keepNext/>
      <w:keepLines/>
      <w:numPr>
        <w:ilvl w:val="8"/>
        <w:numId w:val="104"/>
      </w:numPr>
      <w:spacing w:before="40" w:after="0" w:line="259" w:lineRule="auto"/>
      <w:outlineLvl w:val="8"/>
    </w:pPr>
    <w:rPr>
      <w:rFonts w:asciiTheme="majorHAnsi" w:eastAsiaTheme="majorEastAsia" w:hAnsiTheme="majorHAnsi" w:cstheme="majorBidi"/>
      <w:i/>
      <w:iCs/>
      <w:color w:val="272727" w:themeColor="text1" w:themeTint="D8"/>
      <w:kern w:val="0"/>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7C34"/>
    <w:rPr>
      <w:rFonts w:ascii="Calibri" w:eastAsiaTheme="majorEastAsia" w:hAnsi="Calibri" w:cstheme="majorBidi"/>
      <w:b/>
      <w:color w:val="1F497D" w:themeColor="text2"/>
      <w:kern w:val="24"/>
      <w:sz w:val="40"/>
      <w:szCs w:val="32"/>
      <w:lang w:val="es-419"/>
    </w:rPr>
  </w:style>
  <w:style w:type="character" w:customStyle="1" w:styleId="Heading2Char">
    <w:name w:val="Heading 2 Char"/>
    <w:basedOn w:val="DefaultParagraphFont"/>
    <w:link w:val="Heading2"/>
    <w:uiPriority w:val="9"/>
    <w:rsid w:val="00FD6568"/>
    <w:rPr>
      <w:rFonts w:ascii="Calibri" w:eastAsiaTheme="majorEastAsia" w:hAnsi="Calibri" w:cstheme="majorBidi"/>
      <w:b/>
      <w:bCs/>
      <w:color w:val="000000" w:themeColor="text1"/>
      <w:kern w:val="24"/>
      <w:sz w:val="28"/>
      <w:szCs w:val="24"/>
      <w:lang w:val="es-419"/>
    </w:rPr>
  </w:style>
  <w:style w:type="character" w:customStyle="1" w:styleId="Heading3Char">
    <w:name w:val="Heading 3 Char"/>
    <w:basedOn w:val="DefaultParagraphFont"/>
    <w:link w:val="Heading3"/>
    <w:uiPriority w:val="9"/>
    <w:rsid w:val="00FD6568"/>
    <w:rPr>
      <w:rFonts w:ascii="Calibri" w:eastAsiaTheme="majorEastAsia" w:hAnsi="Calibri" w:cstheme="majorBidi"/>
      <w:b/>
      <w:color w:val="000000" w:themeColor="text1"/>
      <w:kern w:val="24"/>
      <w:sz w:val="24"/>
      <w:szCs w:val="24"/>
    </w:rPr>
  </w:style>
  <w:style w:type="character" w:customStyle="1" w:styleId="Heading4Char">
    <w:name w:val="Heading 4 Char"/>
    <w:basedOn w:val="DefaultParagraphFont"/>
    <w:link w:val="Heading4"/>
    <w:uiPriority w:val="9"/>
    <w:rsid w:val="008D7CDF"/>
    <w:rPr>
      <w:rFonts w:asciiTheme="majorHAnsi" w:eastAsiaTheme="majorEastAsia" w:hAnsiTheme="majorHAnsi" w:cstheme="majorBidi"/>
      <w:i/>
      <w:iCs/>
      <w:color w:val="DAD08B" w:themeColor="accent1" w:themeShade="BF"/>
      <w:kern w:val="24"/>
    </w:rPr>
  </w:style>
  <w:style w:type="character" w:customStyle="1" w:styleId="Heading5Char">
    <w:name w:val="Heading 5 Char"/>
    <w:basedOn w:val="DefaultParagraphFont"/>
    <w:link w:val="Heading5"/>
    <w:uiPriority w:val="9"/>
    <w:rsid w:val="00624EFC"/>
    <w:rPr>
      <w:rFonts w:asciiTheme="majorHAnsi" w:eastAsiaTheme="majorEastAsia" w:hAnsiTheme="majorHAnsi" w:cstheme="majorBidi"/>
      <w:color w:val="DAD08B" w:themeColor="accent1" w:themeShade="BF"/>
      <w:lang w:val="en-US"/>
    </w:rPr>
  </w:style>
  <w:style w:type="character" w:customStyle="1" w:styleId="Heading6Char">
    <w:name w:val="Heading 6 Char"/>
    <w:basedOn w:val="DefaultParagraphFont"/>
    <w:link w:val="Heading6"/>
    <w:uiPriority w:val="9"/>
    <w:rsid w:val="00624EFC"/>
    <w:rPr>
      <w:rFonts w:asciiTheme="majorHAnsi" w:eastAsiaTheme="majorEastAsia" w:hAnsiTheme="majorHAnsi" w:cstheme="majorBidi"/>
      <w:color w:val="B3A539" w:themeColor="accent1" w:themeShade="7F"/>
      <w:lang w:val="en-US"/>
    </w:rPr>
  </w:style>
  <w:style w:type="character" w:customStyle="1" w:styleId="Heading7Char">
    <w:name w:val="Heading 7 Char"/>
    <w:basedOn w:val="DefaultParagraphFont"/>
    <w:link w:val="Heading7"/>
    <w:uiPriority w:val="9"/>
    <w:rsid w:val="00624EFC"/>
    <w:rPr>
      <w:rFonts w:asciiTheme="majorHAnsi" w:eastAsiaTheme="majorEastAsia" w:hAnsiTheme="majorHAnsi" w:cstheme="majorBidi"/>
      <w:i/>
      <w:iCs/>
      <w:color w:val="B3A539" w:themeColor="accent1" w:themeShade="7F"/>
      <w:lang w:val="en-US"/>
    </w:rPr>
  </w:style>
  <w:style w:type="character" w:customStyle="1" w:styleId="Heading8Char">
    <w:name w:val="Heading 8 Char"/>
    <w:basedOn w:val="DefaultParagraphFont"/>
    <w:link w:val="Heading8"/>
    <w:uiPriority w:val="9"/>
    <w:rsid w:val="00624EFC"/>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rsid w:val="00624EFC"/>
    <w:rPr>
      <w:rFonts w:asciiTheme="majorHAnsi" w:eastAsiaTheme="majorEastAsia" w:hAnsiTheme="majorHAnsi" w:cstheme="majorBidi"/>
      <w:i/>
      <w:iCs/>
      <w:color w:val="272727" w:themeColor="text1" w:themeTint="D8"/>
      <w:sz w:val="21"/>
      <w:szCs w:val="21"/>
      <w:lang w:val="en-US"/>
    </w:rPr>
  </w:style>
  <w:style w:type="paragraph" w:styleId="Header">
    <w:name w:val="header"/>
    <w:basedOn w:val="Normal"/>
    <w:link w:val="HeaderChar"/>
    <w:uiPriority w:val="99"/>
    <w:rsid w:val="006B3150"/>
    <w:pPr>
      <w:tabs>
        <w:tab w:val="center" w:pos="4680"/>
        <w:tab w:val="right" w:pos="9360"/>
      </w:tabs>
      <w:spacing w:after="0"/>
    </w:pPr>
  </w:style>
  <w:style w:type="character" w:customStyle="1" w:styleId="HeaderChar">
    <w:name w:val="Header Char"/>
    <w:basedOn w:val="DefaultParagraphFont"/>
    <w:link w:val="Header"/>
    <w:uiPriority w:val="99"/>
    <w:rsid w:val="00B54986"/>
    <w:rPr>
      <w:rFonts w:eastAsiaTheme="minorEastAsia" w:hAnsi="Franklin Gothic Book"/>
      <w:color w:val="000000" w:themeColor="text1"/>
      <w:kern w:val="24"/>
    </w:rPr>
  </w:style>
  <w:style w:type="paragraph" w:styleId="Footer">
    <w:name w:val="footer"/>
    <w:basedOn w:val="Normal"/>
    <w:link w:val="FooterChar"/>
    <w:uiPriority w:val="99"/>
    <w:rsid w:val="006B3150"/>
    <w:pPr>
      <w:tabs>
        <w:tab w:val="center" w:pos="4680"/>
        <w:tab w:val="right" w:pos="9360"/>
      </w:tabs>
      <w:spacing w:after="0"/>
    </w:pPr>
  </w:style>
  <w:style w:type="character" w:customStyle="1" w:styleId="FooterChar">
    <w:name w:val="Footer Char"/>
    <w:basedOn w:val="DefaultParagraphFont"/>
    <w:link w:val="Footer"/>
    <w:uiPriority w:val="99"/>
    <w:rsid w:val="00B54986"/>
    <w:rPr>
      <w:rFonts w:eastAsiaTheme="minorEastAsia" w:hAnsi="Franklin Gothic Book"/>
      <w:color w:val="000000" w:themeColor="text1"/>
      <w:kern w:val="24"/>
    </w:rPr>
  </w:style>
  <w:style w:type="paragraph" w:styleId="NormalWeb">
    <w:name w:val="Normal (Web)"/>
    <w:basedOn w:val="Normal"/>
    <w:uiPriority w:val="99"/>
    <w:rsid w:val="006B3150"/>
    <w:pPr>
      <w:spacing w:before="100" w:beforeAutospacing="1" w:after="100" w:afterAutospacing="1"/>
    </w:pPr>
    <w:rPr>
      <w:rFonts w:ascii="Times New Roman" w:hAnsi="Times New Roman" w:cs="Times New Roman"/>
      <w:sz w:val="24"/>
    </w:rPr>
  </w:style>
  <w:style w:type="paragraph" w:customStyle="1" w:styleId="Direccin">
    <w:name w:val="Dirección"/>
    <w:basedOn w:val="Normal"/>
    <w:qFormat/>
    <w:rsid w:val="00B54986"/>
    <w:pPr>
      <w:spacing w:before="240" w:after="0"/>
      <w:ind w:right="144"/>
      <w:contextualSpacing/>
      <w:jc w:val="right"/>
    </w:pPr>
    <w:rPr>
      <w:rFonts w:hAnsiTheme="minorHAnsi"/>
      <w:sz w:val="20"/>
    </w:rPr>
  </w:style>
  <w:style w:type="paragraph" w:customStyle="1" w:styleId="Nombredelmdico">
    <w:name w:val="Nombre del médico"/>
    <w:basedOn w:val="NormalWeb"/>
    <w:qFormat/>
    <w:rsid w:val="007971D4"/>
    <w:pPr>
      <w:spacing w:before="0" w:beforeAutospacing="0" w:after="0" w:afterAutospacing="0"/>
      <w:jc w:val="center"/>
    </w:pPr>
    <w:rPr>
      <w:rFonts w:asciiTheme="minorHAnsi" w:hAnsiTheme="minorHAnsi"/>
      <w:sz w:val="22"/>
      <w:lang w:val="en-ZA"/>
    </w:rPr>
  </w:style>
  <w:style w:type="table" w:styleId="TableGrid">
    <w:name w:val="Table Grid"/>
    <w:basedOn w:val="TableNormal"/>
    <w:uiPriority w:val="39"/>
    <w:rsid w:val="00797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971D4"/>
    <w:rPr>
      <w:color w:val="808080"/>
    </w:rPr>
  </w:style>
  <w:style w:type="paragraph" w:styleId="Date">
    <w:name w:val="Date"/>
    <w:basedOn w:val="Normal"/>
    <w:next w:val="Normal"/>
    <w:link w:val="DateChar"/>
    <w:uiPriority w:val="99"/>
    <w:rsid w:val="00B54986"/>
    <w:pPr>
      <w:spacing w:before="1080"/>
    </w:pPr>
  </w:style>
  <w:style w:type="character" w:customStyle="1" w:styleId="DateChar">
    <w:name w:val="Date Char"/>
    <w:basedOn w:val="DefaultParagraphFont"/>
    <w:link w:val="Date"/>
    <w:uiPriority w:val="99"/>
    <w:rsid w:val="00B54986"/>
    <w:rPr>
      <w:rFonts w:eastAsiaTheme="minorEastAsia" w:hAnsi="Franklin Gothic Book"/>
      <w:color w:val="000000" w:themeColor="text1"/>
      <w:kern w:val="24"/>
    </w:rPr>
  </w:style>
  <w:style w:type="paragraph" w:styleId="Closing">
    <w:name w:val="Closing"/>
    <w:basedOn w:val="Normal"/>
    <w:link w:val="ClosingChar"/>
    <w:uiPriority w:val="99"/>
    <w:rsid w:val="00B54986"/>
    <w:pPr>
      <w:spacing w:after="600"/>
    </w:pPr>
  </w:style>
  <w:style w:type="character" w:customStyle="1" w:styleId="ClosingChar">
    <w:name w:val="Closing Char"/>
    <w:basedOn w:val="DefaultParagraphFont"/>
    <w:link w:val="Closing"/>
    <w:uiPriority w:val="99"/>
    <w:rsid w:val="00B54986"/>
    <w:rPr>
      <w:rFonts w:eastAsiaTheme="minorEastAsia" w:hAnsi="Franklin Gothic Book"/>
      <w:color w:val="000000" w:themeColor="text1"/>
      <w:kern w:val="24"/>
    </w:rPr>
  </w:style>
  <w:style w:type="paragraph" w:styleId="ListBullet">
    <w:name w:val="List Bullet"/>
    <w:basedOn w:val="Normal"/>
    <w:uiPriority w:val="99"/>
    <w:rsid w:val="00F051C0"/>
    <w:pPr>
      <w:numPr>
        <w:numId w:val="1"/>
      </w:numPr>
      <w:spacing w:after="60"/>
      <w:ind w:left="720"/>
    </w:pPr>
  </w:style>
  <w:style w:type="character" w:styleId="Strong">
    <w:name w:val="Strong"/>
    <w:uiPriority w:val="22"/>
    <w:qFormat/>
    <w:rsid w:val="00196E84"/>
    <w:rPr>
      <w:b/>
      <w:bCs/>
    </w:rPr>
  </w:style>
  <w:style w:type="paragraph" w:styleId="Subtitle">
    <w:name w:val="Subtitle"/>
    <w:basedOn w:val="Normal"/>
    <w:next w:val="Normal"/>
    <w:link w:val="SubtitleChar"/>
    <w:uiPriority w:val="11"/>
    <w:qFormat/>
    <w:rsid w:val="00196E84"/>
    <w:pPr>
      <w:spacing w:after="60"/>
      <w:jc w:val="center"/>
      <w:outlineLvl w:val="1"/>
    </w:pPr>
    <w:rPr>
      <w:rFonts w:ascii="Cambria" w:eastAsia="Times New Roman" w:hAnsi="Cambria" w:cs="Times New Roman"/>
      <w:color w:val="auto"/>
      <w:kern w:val="0"/>
      <w:sz w:val="24"/>
      <w:lang w:val="es-DO" w:eastAsia="x-none"/>
    </w:rPr>
  </w:style>
  <w:style w:type="character" w:customStyle="1" w:styleId="SubtitleChar">
    <w:name w:val="Subtitle Char"/>
    <w:basedOn w:val="DefaultParagraphFont"/>
    <w:link w:val="Subtitle"/>
    <w:uiPriority w:val="11"/>
    <w:rsid w:val="00196E84"/>
    <w:rPr>
      <w:rFonts w:ascii="Cambria" w:eastAsia="Times New Roman" w:hAnsi="Cambria" w:cs="Times New Roman"/>
      <w:sz w:val="24"/>
      <w:szCs w:val="24"/>
      <w:lang w:val="es-DO" w:eastAsia="x-none"/>
    </w:rPr>
  </w:style>
  <w:style w:type="table" w:customStyle="1" w:styleId="TableNormal1">
    <w:name w:val="Table Normal1"/>
    <w:uiPriority w:val="2"/>
    <w:semiHidden/>
    <w:unhideWhenUsed/>
    <w:qFormat/>
    <w:rsid w:val="00AD6F7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D6F70"/>
    <w:pPr>
      <w:widowControl w:val="0"/>
      <w:autoSpaceDE w:val="0"/>
      <w:autoSpaceDN w:val="0"/>
      <w:spacing w:after="0"/>
    </w:pPr>
    <w:rPr>
      <w:rFonts w:eastAsia="Calibri"/>
      <w:color w:val="auto"/>
      <w:kern w:val="0"/>
      <w:lang w:eastAsia="es-ES" w:bidi="es-ES"/>
    </w:rPr>
  </w:style>
  <w:style w:type="paragraph" w:customStyle="1" w:styleId="Default">
    <w:name w:val="Default"/>
    <w:rsid w:val="004610C6"/>
    <w:pPr>
      <w:autoSpaceDE w:val="0"/>
      <w:autoSpaceDN w:val="0"/>
      <w:adjustRightInd w:val="0"/>
      <w:spacing w:after="0" w:line="240" w:lineRule="auto"/>
    </w:pPr>
    <w:rPr>
      <w:rFonts w:ascii="Arial" w:eastAsia="Times New Roman" w:hAnsi="Arial" w:cs="Arial"/>
      <w:color w:val="000000"/>
      <w:sz w:val="24"/>
      <w:szCs w:val="24"/>
      <w:lang w:val="es-DO" w:eastAsia="es-DO"/>
    </w:rPr>
  </w:style>
  <w:style w:type="paragraph" w:styleId="ListParagraph">
    <w:name w:val="List Paragraph"/>
    <w:aliases w:val="Bullets,Liste 1,Celula,References,List Bullet Mary,Numbered List Paragraph,List Paragraph (numbered (a)),ReferencesCxSpLast,Medium Grid 1 - Accent 21,List Paragraph nowy,Numbered Paragraph,Main numbered paragraph,NumberedParas,titulo 5"/>
    <w:basedOn w:val="Normal"/>
    <w:link w:val="ListParagraphChar"/>
    <w:uiPriority w:val="34"/>
    <w:qFormat/>
    <w:rsid w:val="004610C6"/>
    <w:pPr>
      <w:ind w:left="720"/>
      <w:contextualSpacing/>
    </w:pPr>
  </w:style>
  <w:style w:type="paragraph" w:customStyle="1" w:styleId="textogeneral">
    <w:name w:val="textogeneral"/>
    <w:basedOn w:val="Normal"/>
    <w:rsid w:val="005E1518"/>
    <w:pPr>
      <w:spacing w:before="100" w:beforeAutospacing="1" w:after="100" w:afterAutospacing="1"/>
    </w:pPr>
    <w:rPr>
      <w:rFonts w:ascii="Verdana" w:eastAsia="Times New Roman" w:hAnsi="Verdana" w:cs="Times New Roman"/>
      <w:color w:val="333333"/>
      <w:kern w:val="0"/>
      <w:sz w:val="15"/>
      <w:szCs w:val="15"/>
      <w:lang w:eastAsia="es-ES"/>
    </w:rPr>
  </w:style>
  <w:style w:type="paragraph" w:styleId="NoSpacing">
    <w:name w:val="No Spacing"/>
    <w:link w:val="NoSpacingChar"/>
    <w:uiPriority w:val="1"/>
    <w:qFormat/>
    <w:rsid w:val="005E1518"/>
    <w:pPr>
      <w:spacing w:after="0" w:line="240" w:lineRule="auto"/>
    </w:pPr>
    <w:rPr>
      <w:rFonts w:ascii="Times New Roman" w:eastAsia="Times New Roman" w:hAnsi="Times New Roman" w:cs="Times New Roman"/>
      <w:sz w:val="24"/>
      <w:szCs w:val="24"/>
      <w:lang w:val="es-DO" w:eastAsia="es-ES"/>
    </w:rPr>
  </w:style>
  <w:style w:type="character" w:customStyle="1" w:styleId="NoSpacingChar">
    <w:name w:val="No Spacing Char"/>
    <w:basedOn w:val="DefaultParagraphFont"/>
    <w:link w:val="NoSpacing"/>
    <w:uiPriority w:val="1"/>
    <w:rsid w:val="00703043"/>
    <w:rPr>
      <w:rFonts w:ascii="Times New Roman" w:eastAsia="Times New Roman" w:hAnsi="Times New Roman" w:cs="Times New Roman"/>
      <w:sz w:val="24"/>
      <w:szCs w:val="24"/>
      <w:lang w:val="es-DO" w:eastAsia="es-ES"/>
    </w:rPr>
  </w:style>
  <w:style w:type="paragraph" w:customStyle="1" w:styleId="Prrafodelista1">
    <w:name w:val="Párrafo de lista1"/>
    <w:basedOn w:val="Normal"/>
    <w:qFormat/>
    <w:rsid w:val="004A2FD3"/>
    <w:pPr>
      <w:spacing w:line="276" w:lineRule="auto"/>
      <w:ind w:left="720"/>
      <w:contextualSpacing/>
    </w:pPr>
    <w:rPr>
      <w:rFonts w:eastAsia="Calibri" w:cs="Times New Roman"/>
      <w:color w:val="auto"/>
      <w:kern w:val="0"/>
      <w:lang w:val="es-DO"/>
    </w:rPr>
  </w:style>
  <w:style w:type="table" w:styleId="GridTable4-Accent4">
    <w:name w:val="Grid Table 4 Accent 4"/>
    <w:basedOn w:val="TableNormal"/>
    <w:uiPriority w:val="49"/>
    <w:rsid w:val="004A2FD3"/>
    <w:pPr>
      <w:spacing w:after="0" w:line="240" w:lineRule="auto"/>
    </w:pPr>
    <w:tblPr>
      <w:tblStyleRowBandSize w:val="1"/>
      <w:tblStyleColBandSize w:val="1"/>
      <w:tblBorders>
        <w:top w:val="single" w:sz="4" w:space="0" w:color="F1F1F1" w:themeColor="accent4" w:themeTint="99"/>
        <w:left w:val="single" w:sz="4" w:space="0" w:color="F1F1F1" w:themeColor="accent4" w:themeTint="99"/>
        <w:bottom w:val="single" w:sz="4" w:space="0" w:color="F1F1F1" w:themeColor="accent4" w:themeTint="99"/>
        <w:right w:val="single" w:sz="4" w:space="0" w:color="F1F1F1" w:themeColor="accent4" w:themeTint="99"/>
        <w:insideH w:val="single" w:sz="4" w:space="0" w:color="F1F1F1" w:themeColor="accent4" w:themeTint="99"/>
        <w:insideV w:val="single" w:sz="4" w:space="0" w:color="F1F1F1" w:themeColor="accent4" w:themeTint="99"/>
      </w:tblBorders>
    </w:tblPr>
    <w:tblStylePr w:type="firstRow">
      <w:rPr>
        <w:b/>
        <w:bCs/>
        <w:color w:val="FFFFFF" w:themeColor="background1"/>
      </w:rPr>
      <w:tblPr/>
      <w:tcPr>
        <w:tcBorders>
          <w:top w:val="single" w:sz="4" w:space="0" w:color="E8E8E8" w:themeColor="accent4"/>
          <w:left w:val="single" w:sz="4" w:space="0" w:color="E8E8E8" w:themeColor="accent4"/>
          <w:bottom w:val="single" w:sz="4" w:space="0" w:color="E8E8E8" w:themeColor="accent4"/>
          <w:right w:val="single" w:sz="4" w:space="0" w:color="E8E8E8" w:themeColor="accent4"/>
          <w:insideH w:val="nil"/>
          <w:insideV w:val="nil"/>
        </w:tcBorders>
        <w:shd w:val="clear" w:color="auto" w:fill="E8E8E8" w:themeFill="accent4"/>
      </w:tcPr>
    </w:tblStylePr>
    <w:tblStylePr w:type="lastRow">
      <w:rPr>
        <w:b/>
        <w:bCs/>
      </w:rPr>
      <w:tblPr/>
      <w:tcPr>
        <w:tcBorders>
          <w:top w:val="double" w:sz="4" w:space="0" w:color="E8E8E8" w:themeColor="accent4"/>
        </w:tcBorders>
      </w:tcPr>
    </w:tblStylePr>
    <w:tblStylePr w:type="firstCol">
      <w:rPr>
        <w:b/>
        <w:bCs/>
      </w:rPr>
    </w:tblStylePr>
    <w:tblStylePr w:type="lastCol">
      <w:rPr>
        <w:b/>
        <w:bCs/>
      </w:rPr>
    </w:tblStylePr>
    <w:tblStylePr w:type="band1Vert">
      <w:tblPr/>
      <w:tcPr>
        <w:shd w:val="clear" w:color="auto" w:fill="FAFAFA" w:themeFill="accent4" w:themeFillTint="33"/>
      </w:tcPr>
    </w:tblStylePr>
    <w:tblStylePr w:type="band1Horz">
      <w:tblPr/>
      <w:tcPr>
        <w:shd w:val="clear" w:color="auto" w:fill="FAFAFA" w:themeFill="accent4" w:themeFillTint="33"/>
      </w:tcPr>
    </w:tblStylePr>
  </w:style>
  <w:style w:type="character" w:customStyle="1" w:styleId="textexposedshow">
    <w:name w:val="text_exposed_show"/>
    <w:basedOn w:val="DefaultParagraphFont"/>
    <w:rsid w:val="0015049B"/>
  </w:style>
  <w:style w:type="table" w:styleId="PlainTable4">
    <w:name w:val="Plain Table 4"/>
    <w:basedOn w:val="TableNormal"/>
    <w:uiPriority w:val="44"/>
    <w:rsid w:val="00C45EB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qFormat/>
    <w:rsid w:val="007F638A"/>
    <w:pPr>
      <w:spacing w:after="120"/>
    </w:pPr>
    <w:rPr>
      <w:rFonts w:ascii="Times New Roman" w:eastAsia="Times New Roman" w:hAnsi="Times New Roman" w:cs="Times New Roman"/>
      <w:color w:val="auto"/>
      <w:kern w:val="0"/>
      <w:sz w:val="20"/>
      <w:szCs w:val="20"/>
      <w:lang w:val="es-ES_tradnl" w:eastAsia="es-ES"/>
    </w:rPr>
  </w:style>
  <w:style w:type="character" w:customStyle="1" w:styleId="BodyTextChar">
    <w:name w:val="Body Text Char"/>
    <w:basedOn w:val="DefaultParagraphFont"/>
    <w:link w:val="BodyText"/>
    <w:rsid w:val="007F638A"/>
    <w:rPr>
      <w:rFonts w:ascii="Times New Roman" w:eastAsia="Times New Roman" w:hAnsi="Times New Roman" w:cs="Times New Roman"/>
      <w:sz w:val="20"/>
      <w:szCs w:val="20"/>
      <w:lang w:val="es-ES_tradnl" w:eastAsia="es-ES"/>
    </w:rPr>
  </w:style>
  <w:style w:type="character" w:styleId="Hyperlink">
    <w:name w:val="Hyperlink"/>
    <w:basedOn w:val="DefaultParagraphFont"/>
    <w:uiPriority w:val="99"/>
    <w:unhideWhenUsed/>
    <w:rsid w:val="0085768A"/>
    <w:rPr>
      <w:color w:val="0096D2" w:themeColor="hyperlink"/>
      <w:u w:val="single"/>
    </w:rPr>
  </w:style>
  <w:style w:type="paragraph" w:styleId="FootnoteText">
    <w:name w:val="footnote text"/>
    <w:aliases w:val="fn,texto de nota al pie,Texto nota pie Car Car Car Car Car Car Car Car,Texto nota pie Car Car Car,Footnote Text Char Char Char Char Char Char,Texto nota pie Car Car Car Car Car,Texto nota pie Car1,Texto nota pie Car Car,single space,ft,F"/>
    <w:basedOn w:val="Normal"/>
    <w:link w:val="FootnoteTextChar"/>
    <w:uiPriority w:val="99"/>
    <w:unhideWhenUsed/>
    <w:qFormat/>
    <w:rsid w:val="0085768A"/>
    <w:pPr>
      <w:spacing w:after="0"/>
    </w:pPr>
    <w:rPr>
      <w:rFonts w:eastAsiaTheme="minorHAnsi" w:hAnsiTheme="minorHAnsi"/>
      <w:color w:val="auto"/>
      <w:kern w:val="0"/>
      <w:sz w:val="20"/>
      <w:szCs w:val="20"/>
      <w:lang w:val="es-DO"/>
    </w:rPr>
  </w:style>
  <w:style w:type="character" w:customStyle="1" w:styleId="FootnoteTextChar">
    <w:name w:val="Footnote Text Char"/>
    <w:aliases w:val="fn Char,texto de nota al pie Char,Texto nota pie Car Car Car Car Car Car Car Car Char,Texto nota pie Car Car Car Char,Footnote Text Char Char Char Char Char Char Char,Texto nota pie Car Car Car Car Car Char,Texto nota pie Car1 Char"/>
    <w:basedOn w:val="DefaultParagraphFont"/>
    <w:link w:val="FootnoteText"/>
    <w:uiPriority w:val="99"/>
    <w:rsid w:val="0085768A"/>
    <w:rPr>
      <w:sz w:val="20"/>
      <w:szCs w:val="20"/>
      <w:lang w:val="es-DO"/>
    </w:rPr>
  </w:style>
  <w:style w:type="character" w:styleId="FootnoteReference">
    <w:name w:val="footnote reference"/>
    <w:aliases w:val="titulo 2,Style 24,pie pddes,referencia nota al pie,Fußnotenzeichen DISS,16 Point,Superscript 6 Point,ftref,FC,Footnote Referencefra,Ref. de nota al pie.,Referência a notas de rodapé,(Ref. de nota al pie),Referência de rodapé,Ref,fr,f"/>
    <w:basedOn w:val="DefaultParagraphFont"/>
    <w:link w:val="BVIfnrCharCharCharCharCharCharChar"/>
    <w:uiPriority w:val="99"/>
    <w:unhideWhenUsed/>
    <w:qFormat/>
    <w:rsid w:val="0085768A"/>
    <w:rPr>
      <w:vertAlign w:val="superscript"/>
    </w:rPr>
  </w:style>
  <w:style w:type="paragraph" w:styleId="ListBullet2">
    <w:name w:val="List Bullet 2"/>
    <w:basedOn w:val="Normal"/>
    <w:uiPriority w:val="99"/>
    <w:semiHidden/>
    <w:unhideWhenUsed/>
    <w:rsid w:val="00963DCD"/>
    <w:pPr>
      <w:numPr>
        <w:numId w:val="2"/>
      </w:numPr>
      <w:contextualSpacing/>
    </w:pPr>
  </w:style>
  <w:style w:type="character" w:styleId="Emphasis">
    <w:name w:val="Emphasis"/>
    <w:basedOn w:val="DefaultParagraphFont"/>
    <w:uiPriority w:val="20"/>
    <w:qFormat/>
    <w:rsid w:val="00C77C16"/>
    <w:rPr>
      <w:b/>
      <w:bCs/>
      <w:i w:val="0"/>
      <w:iCs w:val="0"/>
    </w:rPr>
  </w:style>
  <w:style w:type="character" w:customStyle="1" w:styleId="il">
    <w:name w:val="il"/>
    <w:basedOn w:val="DefaultParagraphFont"/>
    <w:rsid w:val="007D0C6E"/>
  </w:style>
  <w:style w:type="table" w:styleId="ListTable1Light-Accent6">
    <w:name w:val="List Table 1 Light Accent 6"/>
    <w:basedOn w:val="TableNormal"/>
    <w:uiPriority w:val="46"/>
    <w:rsid w:val="0066048A"/>
    <w:pPr>
      <w:spacing w:after="0" w:line="240" w:lineRule="auto"/>
    </w:pPr>
    <w:tblPr>
      <w:tblStyleRowBandSize w:val="1"/>
      <w:tblStyleColBandSize w:val="1"/>
    </w:tblPr>
    <w:tblStylePr w:type="firstRow">
      <w:rPr>
        <w:b/>
        <w:bCs/>
      </w:rPr>
      <w:tblPr/>
      <w:tcPr>
        <w:tcBorders>
          <w:bottom w:val="single" w:sz="4" w:space="0" w:color="B8B8B8" w:themeColor="accent6" w:themeTint="99"/>
        </w:tcBorders>
      </w:tcPr>
    </w:tblStylePr>
    <w:tblStylePr w:type="lastRow">
      <w:rPr>
        <w:b/>
        <w:bCs/>
      </w:rPr>
      <w:tblPr/>
      <w:tcPr>
        <w:tcBorders>
          <w:top w:val="single" w:sz="4" w:space="0" w:color="B8B8B8" w:themeColor="accent6" w:themeTint="99"/>
        </w:tcBorders>
      </w:tcPr>
    </w:tblStylePr>
    <w:tblStylePr w:type="firstCol">
      <w:rPr>
        <w:b/>
        <w:bCs/>
      </w:rPr>
    </w:tblStylePr>
    <w:tblStylePr w:type="lastCol">
      <w:rPr>
        <w:b/>
        <w:bCs/>
      </w:rPr>
    </w:tblStylePr>
    <w:tblStylePr w:type="band1Vert">
      <w:tblPr/>
      <w:tcPr>
        <w:shd w:val="clear" w:color="auto" w:fill="E7E7E7" w:themeFill="accent6" w:themeFillTint="33"/>
      </w:tcPr>
    </w:tblStylePr>
    <w:tblStylePr w:type="band1Horz">
      <w:tblPr/>
      <w:tcPr>
        <w:shd w:val="clear" w:color="auto" w:fill="E7E7E7" w:themeFill="accent6" w:themeFillTint="33"/>
      </w:tcPr>
    </w:tblStylePr>
  </w:style>
  <w:style w:type="character" w:customStyle="1" w:styleId="apple-style-span">
    <w:name w:val="apple-style-span"/>
    <w:basedOn w:val="DefaultParagraphFont"/>
    <w:rsid w:val="002A6B3C"/>
  </w:style>
  <w:style w:type="table" w:customStyle="1" w:styleId="LightShading-Accent11">
    <w:name w:val="Light Shading - Accent 11"/>
    <w:basedOn w:val="TableNormal"/>
    <w:uiPriority w:val="60"/>
    <w:rsid w:val="002A6B3C"/>
    <w:pPr>
      <w:spacing w:after="0" w:line="240" w:lineRule="auto"/>
    </w:pPr>
    <w:rPr>
      <w:rFonts w:ascii="Times New Roman" w:eastAsia="Times New Roman" w:hAnsi="Times New Roman" w:cs="Times New Roman"/>
      <w:color w:val="DAD08B" w:themeColor="accent1" w:themeShade="BF"/>
      <w:sz w:val="20"/>
      <w:szCs w:val="20"/>
      <w:lang w:val="en-US"/>
    </w:rPr>
    <w:tblPr>
      <w:tblStyleRowBandSize w:val="1"/>
      <w:tblStyleColBandSize w:val="1"/>
      <w:tblBorders>
        <w:top w:val="single" w:sz="8" w:space="0" w:color="F7F5E6" w:themeColor="accent1"/>
        <w:bottom w:val="single" w:sz="8" w:space="0" w:color="F7F5E6" w:themeColor="accent1"/>
      </w:tblBorders>
    </w:tblPr>
    <w:tblStylePr w:type="firstRow">
      <w:pPr>
        <w:spacing w:before="0" w:after="0" w:line="240" w:lineRule="auto"/>
      </w:pPr>
      <w:rPr>
        <w:b/>
        <w:bCs/>
      </w:rPr>
      <w:tblPr/>
      <w:tcPr>
        <w:tcBorders>
          <w:top w:val="single" w:sz="8" w:space="0" w:color="F7F5E6" w:themeColor="accent1"/>
          <w:left w:val="nil"/>
          <w:bottom w:val="single" w:sz="8" w:space="0" w:color="F7F5E6" w:themeColor="accent1"/>
          <w:right w:val="nil"/>
          <w:insideH w:val="nil"/>
          <w:insideV w:val="nil"/>
        </w:tcBorders>
      </w:tcPr>
    </w:tblStylePr>
    <w:tblStylePr w:type="lastRow">
      <w:pPr>
        <w:spacing w:before="0" w:after="0" w:line="240" w:lineRule="auto"/>
      </w:pPr>
      <w:rPr>
        <w:b/>
        <w:bCs/>
      </w:rPr>
      <w:tblPr/>
      <w:tcPr>
        <w:tcBorders>
          <w:top w:val="single" w:sz="8" w:space="0" w:color="F7F5E6" w:themeColor="accent1"/>
          <w:left w:val="nil"/>
          <w:bottom w:val="single" w:sz="8" w:space="0" w:color="F7F5E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CF8" w:themeFill="accent1" w:themeFillTint="3F"/>
      </w:tcPr>
    </w:tblStylePr>
    <w:tblStylePr w:type="band1Horz">
      <w:tblPr/>
      <w:tcPr>
        <w:tcBorders>
          <w:left w:val="nil"/>
          <w:right w:val="nil"/>
          <w:insideH w:val="nil"/>
          <w:insideV w:val="nil"/>
        </w:tcBorders>
        <w:shd w:val="clear" w:color="auto" w:fill="FDFCF8" w:themeFill="accent1" w:themeFillTint="3F"/>
      </w:tcPr>
    </w:tblStylePr>
  </w:style>
  <w:style w:type="paragraph" w:styleId="TOCHeading">
    <w:name w:val="TOC Heading"/>
    <w:basedOn w:val="Heading1"/>
    <w:next w:val="Normal"/>
    <w:uiPriority w:val="39"/>
    <w:unhideWhenUsed/>
    <w:qFormat/>
    <w:rsid w:val="002A6B3C"/>
    <w:pPr>
      <w:spacing w:line="259" w:lineRule="auto"/>
      <w:outlineLvl w:val="9"/>
    </w:pPr>
    <w:rPr>
      <w:kern w:val="0"/>
      <w:lang w:val="en-US"/>
    </w:rPr>
  </w:style>
  <w:style w:type="paragraph" w:styleId="TOC2">
    <w:name w:val="toc 2"/>
    <w:basedOn w:val="Normal"/>
    <w:next w:val="Normal"/>
    <w:autoRedefine/>
    <w:uiPriority w:val="39"/>
    <w:unhideWhenUsed/>
    <w:qFormat/>
    <w:rsid w:val="002A0EEB"/>
    <w:pPr>
      <w:tabs>
        <w:tab w:val="left" w:pos="880"/>
        <w:tab w:val="right" w:leader="dot" w:pos="10196"/>
      </w:tabs>
      <w:spacing w:after="100"/>
      <w:ind w:left="220"/>
    </w:pPr>
    <w:rPr>
      <w:rFonts w:eastAsiaTheme="minorHAnsi" w:hAnsiTheme="minorHAnsi"/>
      <w:color w:val="auto"/>
      <w:kern w:val="0"/>
      <w:lang w:val="es-DO"/>
    </w:rPr>
  </w:style>
  <w:style w:type="character" w:customStyle="1" w:styleId="tocnumber">
    <w:name w:val="toc_number"/>
    <w:basedOn w:val="DefaultParagraphFont"/>
    <w:rsid w:val="009024CD"/>
  </w:style>
  <w:style w:type="table" w:styleId="PlainTable1">
    <w:name w:val="Plain Table 1"/>
    <w:basedOn w:val="TableNormal"/>
    <w:uiPriority w:val="41"/>
    <w:rsid w:val="00794D83"/>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BF326F"/>
    <w:pPr>
      <w:spacing w:after="0"/>
    </w:pPr>
    <w:rPr>
      <w:rFonts w:ascii="Tahoma" w:eastAsiaTheme="minorHAnsi" w:hAnsi="Tahoma" w:cs="Tahoma"/>
      <w:color w:val="auto"/>
      <w:kern w:val="0"/>
      <w:sz w:val="16"/>
      <w:szCs w:val="16"/>
      <w:lang w:val="es-DO"/>
    </w:rPr>
  </w:style>
  <w:style w:type="character" w:customStyle="1" w:styleId="BalloonTextChar">
    <w:name w:val="Balloon Text Char"/>
    <w:basedOn w:val="DefaultParagraphFont"/>
    <w:link w:val="BalloonText"/>
    <w:uiPriority w:val="99"/>
    <w:semiHidden/>
    <w:rsid w:val="00BF326F"/>
    <w:rPr>
      <w:rFonts w:ascii="Tahoma" w:hAnsi="Tahoma" w:cs="Tahoma"/>
      <w:sz w:val="16"/>
      <w:szCs w:val="16"/>
      <w:lang w:val="es-DO"/>
    </w:rPr>
  </w:style>
  <w:style w:type="table" w:styleId="LightShading-Accent6">
    <w:name w:val="Light Shading Accent 6"/>
    <w:basedOn w:val="TableNormal"/>
    <w:uiPriority w:val="60"/>
    <w:rsid w:val="00BF326F"/>
    <w:pPr>
      <w:spacing w:after="0" w:line="240" w:lineRule="auto"/>
    </w:pPr>
    <w:rPr>
      <w:color w:val="676767" w:themeColor="accent6" w:themeShade="BF"/>
      <w:lang w:val="es-DO"/>
    </w:rPr>
    <w:tblPr>
      <w:tblStyleRowBandSize w:val="1"/>
      <w:tblStyleColBandSize w:val="1"/>
      <w:tblBorders>
        <w:top w:val="single" w:sz="8" w:space="0" w:color="8A8A8A" w:themeColor="accent6"/>
        <w:bottom w:val="single" w:sz="8" w:space="0" w:color="8A8A8A" w:themeColor="accent6"/>
      </w:tblBorders>
    </w:tblPr>
    <w:tblStylePr w:type="firstRow">
      <w:pPr>
        <w:spacing w:before="0" w:after="0" w:line="240" w:lineRule="auto"/>
      </w:pPr>
      <w:rPr>
        <w:b/>
        <w:bCs/>
      </w:rPr>
      <w:tblPr/>
      <w:tcPr>
        <w:tcBorders>
          <w:top w:val="single" w:sz="8" w:space="0" w:color="8A8A8A" w:themeColor="accent6"/>
          <w:left w:val="nil"/>
          <w:bottom w:val="single" w:sz="8" w:space="0" w:color="8A8A8A" w:themeColor="accent6"/>
          <w:right w:val="nil"/>
          <w:insideH w:val="nil"/>
          <w:insideV w:val="nil"/>
        </w:tcBorders>
      </w:tcPr>
    </w:tblStylePr>
    <w:tblStylePr w:type="lastRow">
      <w:pPr>
        <w:spacing w:before="0" w:after="0" w:line="240" w:lineRule="auto"/>
      </w:pPr>
      <w:rPr>
        <w:b/>
        <w:bCs/>
      </w:rPr>
      <w:tblPr/>
      <w:tcPr>
        <w:tcBorders>
          <w:top w:val="single" w:sz="8" w:space="0" w:color="8A8A8A" w:themeColor="accent6"/>
          <w:left w:val="nil"/>
          <w:bottom w:val="single" w:sz="8" w:space="0" w:color="8A8A8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E2E2" w:themeFill="accent6" w:themeFillTint="3F"/>
      </w:tcPr>
    </w:tblStylePr>
    <w:tblStylePr w:type="band1Horz">
      <w:tblPr/>
      <w:tcPr>
        <w:tcBorders>
          <w:left w:val="nil"/>
          <w:right w:val="nil"/>
          <w:insideH w:val="nil"/>
          <w:insideV w:val="nil"/>
        </w:tcBorders>
        <w:shd w:val="clear" w:color="auto" w:fill="E2E2E2" w:themeFill="accent6" w:themeFillTint="3F"/>
      </w:tcPr>
    </w:tblStylePr>
  </w:style>
  <w:style w:type="table" w:styleId="LightList-Accent6">
    <w:name w:val="Light List Accent 6"/>
    <w:basedOn w:val="TableNormal"/>
    <w:uiPriority w:val="61"/>
    <w:rsid w:val="00BF326F"/>
    <w:pPr>
      <w:spacing w:after="0" w:line="240" w:lineRule="auto"/>
    </w:pPr>
    <w:rPr>
      <w:lang w:val="es-DO"/>
    </w:rPr>
    <w:tblPr>
      <w:tblStyleRowBandSize w:val="1"/>
      <w:tblStyleColBandSize w:val="1"/>
      <w:tblBorders>
        <w:top w:val="single" w:sz="8" w:space="0" w:color="8A8A8A" w:themeColor="accent6"/>
        <w:left w:val="single" w:sz="8" w:space="0" w:color="8A8A8A" w:themeColor="accent6"/>
        <w:bottom w:val="single" w:sz="8" w:space="0" w:color="8A8A8A" w:themeColor="accent6"/>
        <w:right w:val="single" w:sz="8" w:space="0" w:color="8A8A8A" w:themeColor="accent6"/>
      </w:tblBorders>
    </w:tblPr>
    <w:tblStylePr w:type="firstRow">
      <w:pPr>
        <w:spacing w:before="0" w:after="0" w:line="240" w:lineRule="auto"/>
      </w:pPr>
      <w:rPr>
        <w:b/>
        <w:bCs/>
        <w:color w:val="FFFFFF" w:themeColor="background1"/>
      </w:rPr>
      <w:tblPr/>
      <w:tcPr>
        <w:shd w:val="clear" w:color="auto" w:fill="8A8A8A" w:themeFill="accent6"/>
      </w:tcPr>
    </w:tblStylePr>
    <w:tblStylePr w:type="lastRow">
      <w:pPr>
        <w:spacing w:before="0" w:after="0" w:line="240" w:lineRule="auto"/>
      </w:pPr>
      <w:rPr>
        <w:b/>
        <w:bCs/>
      </w:rPr>
      <w:tblPr/>
      <w:tcPr>
        <w:tcBorders>
          <w:top w:val="double" w:sz="6" w:space="0" w:color="8A8A8A" w:themeColor="accent6"/>
          <w:left w:val="single" w:sz="8" w:space="0" w:color="8A8A8A" w:themeColor="accent6"/>
          <w:bottom w:val="single" w:sz="8" w:space="0" w:color="8A8A8A" w:themeColor="accent6"/>
          <w:right w:val="single" w:sz="8" w:space="0" w:color="8A8A8A" w:themeColor="accent6"/>
        </w:tcBorders>
      </w:tcPr>
    </w:tblStylePr>
    <w:tblStylePr w:type="firstCol">
      <w:rPr>
        <w:b/>
        <w:bCs/>
      </w:rPr>
    </w:tblStylePr>
    <w:tblStylePr w:type="lastCol">
      <w:rPr>
        <w:b/>
        <w:bCs/>
      </w:rPr>
    </w:tblStylePr>
    <w:tblStylePr w:type="band1Vert">
      <w:tblPr/>
      <w:tcPr>
        <w:tcBorders>
          <w:top w:val="single" w:sz="8" w:space="0" w:color="8A8A8A" w:themeColor="accent6"/>
          <w:left w:val="single" w:sz="8" w:space="0" w:color="8A8A8A" w:themeColor="accent6"/>
          <w:bottom w:val="single" w:sz="8" w:space="0" w:color="8A8A8A" w:themeColor="accent6"/>
          <w:right w:val="single" w:sz="8" w:space="0" w:color="8A8A8A" w:themeColor="accent6"/>
        </w:tcBorders>
      </w:tcPr>
    </w:tblStylePr>
    <w:tblStylePr w:type="band1Horz">
      <w:tblPr/>
      <w:tcPr>
        <w:tcBorders>
          <w:top w:val="single" w:sz="8" w:space="0" w:color="8A8A8A" w:themeColor="accent6"/>
          <w:left w:val="single" w:sz="8" w:space="0" w:color="8A8A8A" w:themeColor="accent6"/>
          <w:bottom w:val="single" w:sz="8" w:space="0" w:color="8A8A8A" w:themeColor="accent6"/>
          <w:right w:val="single" w:sz="8" w:space="0" w:color="8A8A8A" w:themeColor="accent6"/>
        </w:tcBorders>
      </w:tcPr>
    </w:tblStylePr>
  </w:style>
  <w:style w:type="table" w:customStyle="1" w:styleId="LightList-Accent61">
    <w:name w:val="Light List - Accent 61"/>
    <w:basedOn w:val="TableNormal"/>
    <w:next w:val="LightList-Accent6"/>
    <w:uiPriority w:val="61"/>
    <w:rsid w:val="00BF326F"/>
    <w:pPr>
      <w:spacing w:after="0" w:line="240" w:lineRule="auto"/>
    </w:pPr>
    <w:rPr>
      <w:lang w:val="es-DO"/>
    </w:rPr>
    <w:tblPr>
      <w:tblStyleRowBandSize w:val="1"/>
      <w:tblStyleColBandSize w:val="1"/>
      <w:tblBorders>
        <w:top w:val="single" w:sz="8" w:space="0" w:color="8A8A8A" w:themeColor="accent6"/>
        <w:left w:val="single" w:sz="8" w:space="0" w:color="8A8A8A" w:themeColor="accent6"/>
        <w:bottom w:val="single" w:sz="8" w:space="0" w:color="8A8A8A" w:themeColor="accent6"/>
        <w:right w:val="single" w:sz="8" w:space="0" w:color="8A8A8A" w:themeColor="accent6"/>
      </w:tblBorders>
    </w:tblPr>
    <w:tblStylePr w:type="firstRow">
      <w:pPr>
        <w:spacing w:before="0" w:after="0" w:line="240" w:lineRule="auto"/>
      </w:pPr>
      <w:rPr>
        <w:b/>
        <w:bCs/>
        <w:color w:val="FFFFFF" w:themeColor="background1"/>
      </w:rPr>
      <w:tblPr/>
      <w:tcPr>
        <w:shd w:val="clear" w:color="auto" w:fill="8A8A8A" w:themeFill="accent6"/>
      </w:tcPr>
    </w:tblStylePr>
    <w:tblStylePr w:type="lastRow">
      <w:pPr>
        <w:spacing w:before="0" w:after="0" w:line="240" w:lineRule="auto"/>
      </w:pPr>
      <w:rPr>
        <w:b/>
        <w:bCs/>
      </w:rPr>
      <w:tblPr/>
      <w:tcPr>
        <w:tcBorders>
          <w:top w:val="double" w:sz="6" w:space="0" w:color="8A8A8A" w:themeColor="accent6"/>
          <w:left w:val="single" w:sz="8" w:space="0" w:color="8A8A8A" w:themeColor="accent6"/>
          <w:bottom w:val="single" w:sz="8" w:space="0" w:color="8A8A8A" w:themeColor="accent6"/>
          <w:right w:val="single" w:sz="8" w:space="0" w:color="8A8A8A" w:themeColor="accent6"/>
        </w:tcBorders>
      </w:tcPr>
    </w:tblStylePr>
    <w:tblStylePr w:type="firstCol">
      <w:rPr>
        <w:b/>
        <w:bCs/>
      </w:rPr>
    </w:tblStylePr>
    <w:tblStylePr w:type="lastCol">
      <w:rPr>
        <w:b/>
        <w:bCs/>
      </w:rPr>
    </w:tblStylePr>
    <w:tblStylePr w:type="band1Vert">
      <w:tblPr/>
      <w:tcPr>
        <w:tcBorders>
          <w:top w:val="single" w:sz="8" w:space="0" w:color="8A8A8A" w:themeColor="accent6"/>
          <w:left w:val="single" w:sz="8" w:space="0" w:color="8A8A8A" w:themeColor="accent6"/>
          <w:bottom w:val="single" w:sz="8" w:space="0" w:color="8A8A8A" w:themeColor="accent6"/>
          <w:right w:val="single" w:sz="8" w:space="0" w:color="8A8A8A" w:themeColor="accent6"/>
        </w:tcBorders>
      </w:tcPr>
    </w:tblStylePr>
    <w:tblStylePr w:type="band1Horz">
      <w:tblPr/>
      <w:tcPr>
        <w:tcBorders>
          <w:top w:val="single" w:sz="8" w:space="0" w:color="8A8A8A" w:themeColor="accent6"/>
          <w:left w:val="single" w:sz="8" w:space="0" w:color="8A8A8A" w:themeColor="accent6"/>
          <w:bottom w:val="single" w:sz="8" w:space="0" w:color="8A8A8A" w:themeColor="accent6"/>
          <w:right w:val="single" w:sz="8" w:space="0" w:color="8A8A8A" w:themeColor="accent6"/>
        </w:tcBorders>
      </w:tcPr>
    </w:tblStylePr>
  </w:style>
  <w:style w:type="table" w:styleId="LightShading-Accent1">
    <w:name w:val="Light Shading Accent 1"/>
    <w:basedOn w:val="TableNormal"/>
    <w:uiPriority w:val="60"/>
    <w:rsid w:val="00BF326F"/>
    <w:pPr>
      <w:spacing w:after="0" w:line="240" w:lineRule="auto"/>
    </w:pPr>
    <w:rPr>
      <w:color w:val="DAD08B" w:themeColor="accent1" w:themeShade="BF"/>
      <w:lang w:val="es-DO"/>
    </w:rPr>
    <w:tblPr>
      <w:tblStyleRowBandSize w:val="1"/>
      <w:tblStyleColBandSize w:val="1"/>
      <w:tblBorders>
        <w:top w:val="single" w:sz="8" w:space="0" w:color="F7F5E6" w:themeColor="accent1"/>
        <w:bottom w:val="single" w:sz="8" w:space="0" w:color="F7F5E6" w:themeColor="accent1"/>
      </w:tblBorders>
    </w:tblPr>
    <w:tblStylePr w:type="firstRow">
      <w:pPr>
        <w:spacing w:before="0" w:after="0" w:line="240" w:lineRule="auto"/>
      </w:pPr>
      <w:rPr>
        <w:b/>
        <w:bCs/>
      </w:rPr>
      <w:tblPr/>
      <w:tcPr>
        <w:tcBorders>
          <w:top w:val="single" w:sz="8" w:space="0" w:color="F7F5E6" w:themeColor="accent1"/>
          <w:left w:val="nil"/>
          <w:bottom w:val="single" w:sz="8" w:space="0" w:color="F7F5E6" w:themeColor="accent1"/>
          <w:right w:val="nil"/>
          <w:insideH w:val="nil"/>
          <w:insideV w:val="nil"/>
        </w:tcBorders>
      </w:tcPr>
    </w:tblStylePr>
    <w:tblStylePr w:type="lastRow">
      <w:pPr>
        <w:spacing w:before="0" w:after="0" w:line="240" w:lineRule="auto"/>
      </w:pPr>
      <w:rPr>
        <w:b/>
        <w:bCs/>
      </w:rPr>
      <w:tblPr/>
      <w:tcPr>
        <w:tcBorders>
          <w:top w:val="single" w:sz="8" w:space="0" w:color="F7F5E6" w:themeColor="accent1"/>
          <w:left w:val="nil"/>
          <w:bottom w:val="single" w:sz="8" w:space="0" w:color="F7F5E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CF8" w:themeFill="accent1" w:themeFillTint="3F"/>
      </w:tcPr>
    </w:tblStylePr>
    <w:tblStylePr w:type="band1Horz">
      <w:tblPr/>
      <w:tcPr>
        <w:tcBorders>
          <w:left w:val="nil"/>
          <w:right w:val="nil"/>
          <w:insideH w:val="nil"/>
          <w:insideV w:val="nil"/>
        </w:tcBorders>
        <w:shd w:val="clear" w:color="auto" w:fill="FDFCF8" w:themeFill="accent1" w:themeFillTint="3F"/>
      </w:tcPr>
    </w:tblStylePr>
  </w:style>
  <w:style w:type="table" w:styleId="MediumList1-Accent6">
    <w:name w:val="Medium List 1 Accent 6"/>
    <w:basedOn w:val="TableNormal"/>
    <w:uiPriority w:val="65"/>
    <w:rsid w:val="00BF326F"/>
    <w:pPr>
      <w:spacing w:after="0" w:line="240" w:lineRule="auto"/>
    </w:pPr>
    <w:rPr>
      <w:color w:val="000000" w:themeColor="text1"/>
      <w:lang w:val="es-DO"/>
    </w:rPr>
    <w:tblPr>
      <w:tblStyleRowBandSize w:val="1"/>
      <w:tblStyleColBandSize w:val="1"/>
      <w:tblBorders>
        <w:top w:val="single" w:sz="8" w:space="0" w:color="8A8A8A" w:themeColor="accent6"/>
        <w:bottom w:val="single" w:sz="8" w:space="0" w:color="8A8A8A" w:themeColor="accent6"/>
      </w:tblBorders>
    </w:tblPr>
    <w:tblStylePr w:type="firstRow">
      <w:rPr>
        <w:rFonts w:asciiTheme="majorHAnsi" w:eastAsiaTheme="majorEastAsia" w:hAnsiTheme="majorHAnsi" w:cstheme="majorBidi"/>
      </w:rPr>
      <w:tblPr/>
      <w:tcPr>
        <w:tcBorders>
          <w:top w:val="nil"/>
          <w:bottom w:val="single" w:sz="8" w:space="0" w:color="8A8A8A" w:themeColor="accent6"/>
        </w:tcBorders>
      </w:tcPr>
    </w:tblStylePr>
    <w:tblStylePr w:type="lastRow">
      <w:rPr>
        <w:b/>
        <w:bCs/>
        <w:color w:val="1F497D" w:themeColor="text2"/>
      </w:rPr>
      <w:tblPr/>
      <w:tcPr>
        <w:tcBorders>
          <w:top w:val="single" w:sz="8" w:space="0" w:color="8A8A8A" w:themeColor="accent6"/>
          <w:bottom w:val="single" w:sz="8" w:space="0" w:color="8A8A8A" w:themeColor="accent6"/>
        </w:tcBorders>
      </w:tcPr>
    </w:tblStylePr>
    <w:tblStylePr w:type="firstCol">
      <w:rPr>
        <w:b/>
        <w:bCs/>
      </w:rPr>
    </w:tblStylePr>
    <w:tblStylePr w:type="lastCol">
      <w:rPr>
        <w:b/>
        <w:bCs/>
      </w:rPr>
      <w:tblPr/>
      <w:tcPr>
        <w:tcBorders>
          <w:top w:val="single" w:sz="8" w:space="0" w:color="8A8A8A" w:themeColor="accent6"/>
          <w:bottom w:val="single" w:sz="8" w:space="0" w:color="8A8A8A" w:themeColor="accent6"/>
        </w:tcBorders>
      </w:tcPr>
    </w:tblStylePr>
    <w:tblStylePr w:type="band1Vert">
      <w:tblPr/>
      <w:tcPr>
        <w:shd w:val="clear" w:color="auto" w:fill="E2E2E2" w:themeFill="accent6" w:themeFillTint="3F"/>
      </w:tcPr>
    </w:tblStylePr>
    <w:tblStylePr w:type="band1Horz">
      <w:tblPr/>
      <w:tcPr>
        <w:shd w:val="clear" w:color="auto" w:fill="E2E2E2" w:themeFill="accent6" w:themeFillTint="3F"/>
      </w:tcPr>
    </w:tblStylePr>
  </w:style>
  <w:style w:type="table" w:styleId="LightShading-Accent5">
    <w:name w:val="Light Shading Accent 5"/>
    <w:basedOn w:val="TableNormal"/>
    <w:uiPriority w:val="60"/>
    <w:rsid w:val="00BF326F"/>
    <w:pPr>
      <w:spacing w:after="0" w:line="240" w:lineRule="auto"/>
    </w:pPr>
    <w:rPr>
      <w:color w:val="000000" w:themeColor="accent5" w:themeShade="BF"/>
      <w:lang w:val="es-DO"/>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GridTable4-Accent5">
    <w:name w:val="Grid Table 4 Accent 5"/>
    <w:basedOn w:val="TableNormal"/>
    <w:uiPriority w:val="49"/>
    <w:rsid w:val="00BF326F"/>
    <w:pPr>
      <w:spacing w:after="0" w:line="240" w:lineRule="auto"/>
    </w:pPr>
    <w:rPr>
      <w:lang w:val="es-DO"/>
    </w:rPr>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insideV w:val="single" w:sz="4" w:space="0" w:color="666666" w:themeColor="accent5" w:themeTint="99"/>
      </w:tblBorders>
    </w:tblPr>
    <w:tblStylePr w:type="firstRow">
      <w:rPr>
        <w:b/>
        <w:bCs/>
        <w:color w:val="FFFFFF" w:themeColor="background1"/>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nil"/>
          <w:insideV w:val="nil"/>
        </w:tcBorders>
        <w:shd w:val="clear" w:color="auto" w:fill="000000" w:themeFill="accent5"/>
      </w:tcPr>
    </w:tblStylePr>
    <w:tblStylePr w:type="lastRow">
      <w:rPr>
        <w:b/>
        <w:bCs/>
      </w:rPr>
      <w:tblPr/>
      <w:tcPr>
        <w:tcBorders>
          <w:top w:val="double" w:sz="4" w:space="0" w:color="000000" w:themeColor="accent5"/>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character" w:customStyle="1" w:styleId="lt-line-clampraw-line">
    <w:name w:val="lt-line-clamp__raw-line"/>
    <w:basedOn w:val="DefaultParagraphFont"/>
    <w:rsid w:val="008D1C1F"/>
  </w:style>
  <w:style w:type="table" w:customStyle="1" w:styleId="Tablanormal41">
    <w:name w:val="Tabla normal 41"/>
    <w:basedOn w:val="TableNormal"/>
    <w:uiPriority w:val="44"/>
    <w:rsid w:val="008D7CDF"/>
    <w:pPr>
      <w:spacing w:after="0" w:line="240" w:lineRule="auto"/>
    </w:pPr>
    <w:rPr>
      <w:lang w:val="es-DO"/>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1">
    <w:name w:val="toc 1"/>
    <w:basedOn w:val="Normal"/>
    <w:next w:val="Normal"/>
    <w:autoRedefine/>
    <w:uiPriority w:val="39"/>
    <w:unhideWhenUsed/>
    <w:qFormat/>
    <w:rsid w:val="001673AE"/>
    <w:pPr>
      <w:tabs>
        <w:tab w:val="left" w:pos="660"/>
        <w:tab w:val="right" w:leader="dot" w:pos="9350"/>
      </w:tabs>
      <w:spacing w:after="0"/>
    </w:pPr>
    <w:rPr>
      <w:noProof/>
    </w:rPr>
  </w:style>
  <w:style w:type="table" w:customStyle="1" w:styleId="Cuadrculadetablaclara1">
    <w:name w:val="Cuadrícula de tabla clara1"/>
    <w:basedOn w:val="TableNormal"/>
    <w:uiPriority w:val="40"/>
    <w:rsid w:val="00E737AA"/>
    <w:pPr>
      <w:spacing w:after="0" w:line="240" w:lineRule="auto"/>
    </w:pPr>
    <w:rPr>
      <w:rFonts w:eastAsia="Calibri"/>
      <w:lang w:val="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Light2">
    <w:name w:val="Grid Table Light2"/>
    <w:basedOn w:val="TableNormal"/>
    <w:uiPriority w:val="40"/>
    <w:rsid w:val="00E737AA"/>
    <w:pPr>
      <w:spacing w:after="0" w:line="240" w:lineRule="auto"/>
    </w:pPr>
    <w:rPr>
      <w:rFonts w:eastAsia="Calibri"/>
      <w:lang w:val="es-EC"/>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LightList-Accent5">
    <w:name w:val="Light List Accent 5"/>
    <w:basedOn w:val="TableNormal"/>
    <w:uiPriority w:val="61"/>
    <w:rsid w:val="00E737AA"/>
    <w:pPr>
      <w:spacing w:after="0" w:line="240" w:lineRule="auto"/>
    </w:pPr>
    <w:rPr>
      <w:lang w:val="es-DO"/>
    </w:r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FFFFFF" w:themeColor="background1"/>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CommentReference">
    <w:name w:val="annotation reference"/>
    <w:basedOn w:val="DefaultParagraphFont"/>
    <w:uiPriority w:val="99"/>
    <w:semiHidden/>
    <w:unhideWhenUsed/>
    <w:rsid w:val="00B756AB"/>
    <w:rPr>
      <w:sz w:val="16"/>
      <w:szCs w:val="16"/>
    </w:rPr>
  </w:style>
  <w:style w:type="paragraph" w:styleId="CommentText">
    <w:name w:val="annotation text"/>
    <w:basedOn w:val="Normal"/>
    <w:link w:val="CommentTextChar"/>
    <w:uiPriority w:val="99"/>
    <w:unhideWhenUsed/>
    <w:rsid w:val="00B756AB"/>
    <w:pPr>
      <w:spacing w:after="160"/>
    </w:pPr>
    <w:rPr>
      <w:rFonts w:eastAsiaTheme="minorHAnsi" w:hAnsiTheme="minorHAnsi"/>
      <w:color w:val="auto"/>
      <w:kern w:val="0"/>
      <w:sz w:val="20"/>
      <w:szCs w:val="20"/>
    </w:rPr>
  </w:style>
  <w:style w:type="character" w:customStyle="1" w:styleId="CommentTextChar">
    <w:name w:val="Comment Text Char"/>
    <w:basedOn w:val="DefaultParagraphFont"/>
    <w:link w:val="CommentText"/>
    <w:uiPriority w:val="99"/>
    <w:rsid w:val="00B756AB"/>
    <w:rPr>
      <w:sz w:val="20"/>
      <w:szCs w:val="20"/>
    </w:rPr>
  </w:style>
  <w:style w:type="paragraph" w:styleId="TOC3">
    <w:name w:val="toc 3"/>
    <w:basedOn w:val="Normal"/>
    <w:next w:val="Normal"/>
    <w:autoRedefine/>
    <w:uiPriority w:val="39"/>
    <w:unhideWhenUsed/>
    <w:rsid w:val="003B42AE"/>
    <w:pPr>
      <w:spacing w:after="100"/>
      <w:ind w:left="440"/>
    </w:pPr>
  </w:style>
  <w:style w:type="paragraph" w:styleId="Title">
    <w:name w:val="Title"/>
    <w:basedOn w:val="Normal"/>
    <w:next w:val="Normal"/>
    <w:link w:val="TitleChar"/>
    <w:uiPriority w:val="10"/>
    <w:qFormat/>
    <w:rsid w:val="000730E6"/>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val="en-US"/>
    </w:rPr>
  </w:style>
  <w:style w:type="character" w:customStyle="1" w:styleId="TitleChar">
    <w:name w:val="Title Char"/>
    <w:basedOn w:val="DefaultParagraphFont"/>
    <w:link w:val="Title"/>
    <w:uiPriority w:val="10"/>
    <w:rsid w:val="000730E6"/>
    <w:rPr>
      <w:rFonts w:asciiTheme="majorHAnsi" w:eastAsiaTheme="majorEastAsia" w:hAnsiTheme="majorHAnsi" w:cstheme="majorBidi"/>
      <w:color w:val="404040" w:themeColor="text1" w:themeTint="BF"/>
      <w:spacing w:val="-10"/>
      <w:kern w:val="28"/>
      <w:sz w:val="56"/>
      <w:szCs w:val="56"/>
      <w:lang w:val="en-US"/>
    </w:rPr>
  </w:style>
  <w:style w:type="paragraph" w:styleId="BodyText3">
    <w:name w:val="Body Text 3"/>
    <w:basedOn w:val="Normal"/>
    <w:link w:val="BodyText3Char"/>
    <w:uiPriority w:val="99"/>
    <w:rsid w:val="000730E6"/>
    <w:pPr>
      <w:spacing w:after="120" w:line="360" w:lineRule="auto"/>
      <w:ind w:left="425" w:hanging="425"/>
    </w:pPr>
    <w:rPr>
      <w:rFonts w:ascii="Times New Roman" w:eastAsia="Times New Roman" w:hAnsi="Times New Roman" w:cs="Times New Roman"/>
      <w:color w:val="auto"/>
      <w:kern w:val="0"/>
      <w:sz w:val="16"/>
      <w:szCs w:val="16"/>
      <w:lang w:eastAsia="es-ES"/>
    </w:rPr>
  </w:style>
  <w:style w:type="character" w:customStyle="1" w:styleId="BodyText3Char">
    <w:name w:val="Body Text 3 Char"/>
    <w:basedOn w:val="DefaultParagraphFont"/>
    <w:link w:val="BodyText3"/>
    <w:uiPriority w:val="99"/>
    <w:rsid w:val="000730E6"/>
    <w:rPr>
      <w:rFonts w:ascii="Times New Roman" w:eastAsia="Times New Roman" w:hAnsi="Times New Roman" w:cs="Times New Roman"/>
      <w:sz w:val="16"/>
      <w:szCs w:val="16"/>
      <w:lang w:eastAsia="es-ES"/>
    </w:rPr>
  </w:style>
  <w:style w:type="paragraph" w:styleId="Caption">
    <w:name w:val="caption"/>
    <w:aliases w:val="TABLAS,Titulo de tablas,caption,Imagen Texto"/>
    <w:basedOn w:val="Normal"/>
    <w:next w:val="Normal"/>
    <w:link w:val="CaptionChar"/>
    <w:autoRedefine/>
    <w:unhideWhenUsed/>
    <w:qFormat/>
    <w:rsid w:val="00844DE6"/>
    <w:pPr>
      <w:keepNext/>
      <w:spacing w:after="120"/>
      <w:ind w:left="-288"/>
      <w:jc w:val="center"/>
    </w:pPr>
    <w:rPr>
      <w:rFonts w:eastAsia="Times New Roman" w:cs="Times New Roman"/>
      <w:b/>
      <w:bCs/>
      <w:color w:val="4F81BD"/>
      <w:kern w:val="0"/>
      <w:sz w:val="20"/>
      <w:szCs w:val="18"/>
      <w:lang w:val="es-DO" w:bidi="en-US"/>
    </w:rPr>
  </w:style>
  <w:style w:type="table" w:customStyle="1" w:styleId="Tabladecuadrcula4-nfasis61">
    <w:name w:val="Tabla de cuadrícula 4 - Énfasis 61"/>
    <w:basedOn w:val="TableNormal"/>
    <w:uiPriority w:val="49"/>
    <w:rsid w:val="000730E6"/>
    <w:pPr>
      <w:spacing w:after="0" w:line="240" w:lineRule="auto"/>
    </w:pPr>
    <w:tblPr>
      <w:tblStyleRowBandSize w:val="1"/>
      <w:tblStyleColBandSize w:val="1"/>
      <w:tbl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insideH w:val="single" w:sz="4" w:space="0" w:color="B8B8B8" w:themeColor="accent6" w:themeTint="99"/>
        <w:insideV w:val="single" w:sz="4" w:space="0" w:color="B8B8B8" w:themeColor="accent6" w:themeTint="99"/>
      </w:tblBorders>
    </w:tblPr>
    <w:tblStylePr w:type="firstRow">
      <w:rPr>
        <w:b/>
        <w:bCs/>
        <w:color w:val="FFFFFF" w:themeColor="background1"/>
      </w:rPr>
      <w:tblPr/>
      <w:tcPr>
        <w:tcBorders>
          <w:top w:val="single" w:sz="4" w:space="0" w:color="8A8A8A" w:themeColor="accent6"/>
          <w:left w:val="single" w:sz="4" w:space="0" w:color="8A8A8A" w:themeColor="accent6"/>
          <w:bottom w:val="single" w:sz="4" w:space="0" w:color="8A8A8A" w:themeColor="accent6"/>
          <w:right w:val="single" w:sz="4" w:space="0" w:color="8A8A8A" w:themeColor="accent6"/>
          <w:insideH w:val="nil"/>
          <w:insideV w:val="nil"/>
        </w:tcBorders>
        <w:shd w:val="clear" w:color="auto" w:fill="8A8A8A" w:themeFill="accent6"/>
      </w:tcPr>
    </w:tblStylePr>
    <w:tblStylePr w:type="lastRow">
      <w:rPr>
        <w:b/>
        <w:bCs/>
      </w:rPr>
      <w:tblPr/>
      <w:tcPr>
        <w:tcBorders>
          <w:top w:val="double" w:sz="4" w:space="0" w:color="8A8A8A" w:themeColor="accent6"/>
        </w:tcBorders>
      </w:tcPr>
    </w:tblStylePr>
    <w:tblStylePr w:type="firstCol">
      <w:rPr>
        <w:b/>
        <w:bCs/>
      </w:rPr>
    </w:tblStylePr>
    <w:tblStylePr w:type="lastCol">
      <w:rPr>
        <w:b/>
        <w:bCs/>
      </w:rPr>
    </w:tblStylePr>
    <w:tblStylePr w:type="band1Vert">
      <w:tblPr/>
      <w:tcPr>
        <w:shd w:val="clear" w:color="auto" w:fill="E7E7E7" w:themeFill="accent6" w:themeFillTint="33"/>
      </w:tcPr>
    </w:tblStylePr>
    <w:tblStylePr w:type="band1Horz">
      <w:tblPr/>
      <w:tcPr>
        <w:shd w:val="clear" w:color="auto" w:fill="E7E7E7" w:themeFill="accent6" w:themeFillTint="33"/>
      </w:tcPr>
    </w:tblStylePr>
  </w:style>
  <w:style w:type="paragraph" w:styleId="Index1">
    <w:name w:val="index 1"/>
    <w:basedOn w:val="Normal"/>
    <w:next w:val="Normal"/>
    <w:autoRedefine/>
    <w:uiPriority w:val="99"/>
    <w:unhideWhenUsed/>
    <w:rsid w:val="000730E6"/>
    <w:pPr>
      <w:spacing w:after="0" w:line="259" w:lineRule="auto"/>
      <w:ind w:left="220" w:hanging="220"/>
    </w:pPr>
    <w:rPr>
      <w:rFonts w:eastAsiaTheme="minorHAnsi" w:hAnsiTheme="minorHAnsi"/>
      <w:color w:val="auto"/>
      <w:kern w:val="0"/>
      <w:sz w:val="18"/>
      <w:szCs w:val="18"/>
    </w:rPr>
  </w:style>
  <w:style w:type="paragraph" w:styleId="Index2">
    <w:name w:val="index 2"/>
    <w:basedOn w:val="Normal"/>
    <w:next w:val="Normal"/>
    <w:autoRedefine/>
    <w:uiPriority w:val="99"/>
    <w:unhideWhenUsed/>
    <w:rsid w:val="000730E6"/>
    <w:pPr>
      <w:spacing w:after="0" w:line="259" w:lineRule="auto"/>
      <w:ind w:left="440" w:hanging="220"/>
    </w:pPr>
    <w:rPr>
      <w:rFonts w:eastAsiaTheme="minorHAnsi" w:hAnsiTheme="minorHAnsi"/>
      <w:color w:val="auto"/>
      <w:kern w:val="0"/>
      <w:sz w:val="18"/>
      <w:szCs w:val="18"/>
    </w:rPr>
  </w:style>
  <w:style w:type="paragraph" w:styleId="Index3">
    <w:name w:val="index 3"/>
    <w:basedOn w:val="Normal"/>
    <w:next w:val="Normal"/>
    <w:autoRedefine/>
    <w:uiPriority w:val="99"/>
    <w:unhideWhenUsed/>
    <w:rsid w:val="000730E6"/>
    <w:pPr>
      <w:spacing w:after="0" w:line="259" w:lineRule="auto"/>
      <w:ind w:left="660" w:hanging="220"/>
    </w:pPr>
    <w:rPr>
      <w:rFonts w:eastAsiaTheme="minorHAnsi" w:hAnsiTheme="minorHAnsi"/>
      <w:color w:val="auto"/>
      <w:kern w:val="0"/>
      <w:sz w:val="18"/>
      <w:szCs w:val="18"/>
    </w:rPr>
  </w:style>
  <w:style w:type="paragraph" w:styleId="Index4">
    <w:name w:val="index 4"/>
    <w:basedOn w:val="Normal"/>
    <w:next w:val="Normal"/>
    <w:autoRedefine/>
    <w:uiPriority w:val="99"/>
    <w:unhideWhenUsed/>
    <w:rsid w:val="000730E6"/>
    <w:pPr>
      <w:spacing w:after="0" w:line="259" w:lineRule="auto"/>
      <w:ind w:left="880" w:hanging="220"/>
    </w:pPr>
    <w:rPr>
      <w:rFonts w:eastAsiaTheme="minorHAnsi" w:hAnsiTheme="minorHAnsi"/>
      <w:color w:val="auto"/>
      <w:kern w:val="0"/>
      <w:sz w:val="18"/>
      <w:szCs w:val="18"/>
    </w:rPr>
  </w:style>
  <w:style w:type="paragraph" w:styleId="Index5">
    <w:name w:val="index 5"/>
    <w:basedOn w:val="Normal"/>
    <w:next w:val="Normal"/>
    <w:autoRedefine/>
    <w:uiPriority w:val="99"/>
    <w:unhideWhenUsed/>
    <w:rsid w:val="000730E6"/>
    <w:pPr>
      <w:spacing w:after="0" w:line="259" w:lineRule="auto"/>
      <w:ind w:left="1100" w:hanging="220"/>
    </w:pPr>
    <w:rPr>
      <w:rFonts w:eastAsiaTheme="minorHAnsi" w:hAnsiTheme="minorHAnsi"/>
      <w:color w:val="auto"/>
      <w:kern w:val="0"/>
      <w:sz w:val="18"/>
      <w:szCs w:val="18"/>
    </w:rPr>
  </w:style>
  <w:style w:type="paragraph" w:styleId="Index6">
    <w:name w:val="index 6"/>
    <w:basedOn w:val="Normal"/>
    <w:next w:val="Normal"/>
    <w:autoRedefine/>
    <w:uiPriority w:val="99"/>
    <w:unhideWhenUsed/>
    <w:rsid w:val="000730E6"/>
    <w:pPr>
      <w:spacing w:after="0" w:line="259" w:lineRule="auto"/>
      <w:ind w:left="1320" w:hanging="220"/>
    </w:pPr>
    <w:rPr>
      <w:rFonts w:eastAsiaTheme="minorHAnsi" w:hAnsiTheme="minorHAnsi"/>
      <w:color w:val="auto"/>
      <w:kern w:val="0"/>
      <w:sz w:val="18"/>
      <w:szCs w:val="18"/>
    </w:rPr>
  </w:style>
  <w:style w:type="paragraph" w:styleId="Index7">
    <w:name w:val="index 7"/>
    <w:basedOn w:val="Normal"/>
    <w:next w:val="Normal"/>
    <w:autoRedefine/>
    <w:uiPriority w:val="99"/>
    <w:unhideWhenUsed/>
    <w:rsid w:val="000730E6"/>
    <w:pPr>
      <w:spacing w:after="0" w:line="259" w:lineRule="auto"/>
      <w:ind w:left="1540" w:hanging="220"/>
    </w:pPr>
    <w:rPr>
      <w:rFonts w:eastAsiaTheme="minorHAnsi" w:hAnsiTheme="minorHAnsi"/>
      <w:color w:val="auto"/>
      <w:kern w:val="0"/>
      <w:sz w:val="18"/>
      <w:szCs w:val="18"/>
    </w:rPr>
  </w:style>
  <w:style w:type="paragraph" w:styleId="Index8">
    <w:name w:val="index 8"/>
    <w:basedOn w:val="Normal"/>
    <w:next w:val="Normal"/>
    <w:autoRedefine/>
    <w:uiPriority w:val="99"/>
    <w:unhideWhenUsed/>
    <w:rsid w:val="000730E6"/>
    <w:pPr>
      <w:spacing w:after="0" w:line="259" w:lineRule="auto"/>
      <w:ind w:left="1760" w:hanging="220"/>
    </w:pPr>
    <w:rPr>
      <w:rFonts w:eastAsiaTheme="minorHAnsi" w:hAnsiTheme="minorHAnsi"/>
      <w:color w:val="auto"/>
      <w:kern w:val="0"/>
      <w:sz w:val="18"/>
      <w:szCs w:val="18"/>
    </w:rPr>
  </w:style>
  <w:style w:type="paragraph" w:styleId="Index9">
    <w:name w:val="index 9"/>
    <w:basedOn w:val="Normal"/>
    <w:next w:val="Normal"/>
    <w:autoRedefine/>
    <w:uiPriority w:val="99"/>
    <w:unhideWhenUsed/>
    <w:rsid w:val="000730E6"/>
    <w:pPr>
      <w:spacing w:after="0" w:line="259" w:lineRule="auto"/>
      <w:ind w:left="1980" w:hanging="220"/>
    </w:pPr>
    <w:rPr>
      <w:rFonts w:eastAsiaTheme="minorHAnsi" w:hAnsiTheme="minorHAnsi"/>
      <w:color w:val="auto"/>
      <w:kern w:val="0"/>
      <w:sz w:val="18"/>
      <w:szCs w:val="18"/>
    </w:rPr>
  </w:style>
  <w:style w:type="paragraph" w:styleId="IndexHeading">
    <w:name w:val="index heading"/>
    <w:basedOn w:val="Normal"/>
    <w:next w:val="Index1"/>
    <w:uiPriority w:val="99"/>
    <w:unhideWhenUsed/>
    <w:rsid w:val="000730E6"/>
    <w:pPr>
      <w:spacing w:before="240" w:after="120" w:line="259" w:lineRule="auto"/>
      <w:jc w:val="center"/>
    </w:pPr>
    <w:rPr>
      <w:rFonts w:eastAsiaTheme="minorHAnsi" w:hAnsiTheme="minorHAnsi"/>
      <w:b/>
      <w:bCs/>
      <w:color w:val="auto"/>
      <w:kern w:val="0"/>
      <w:sz w:val="26"/>
      <w:szCs w:val="26"/>
    </w:rPr>
  </w:style>
  <w:style w:type="character" w:customStyle="1" w:styleId="CommentSubjectChar">
    <w:name w:val="Comment Subject Char"/>
    <w:basedOn w:val="CommentTextChar"/>
    <w:link w:val="CommentSubject"/>
    <w:uiPriority w:val="99"/>
    <w:semiHidden/>
    <w:rsid w:val="000730E6"/>
    <w:rPr>
      <w:b/>
      <w:bCs/>
      <w:sz w:val="20"/>
      <w:szCs w:val="20"/>
    </w:rPr>
  </w:style>
  <w:style w:type="paragraph" w:styleId="CommentSubject">
    <w:name w:val="annotation subject"/>
    <w:basedOn w:val="CommentText"/>
    <w:next w:val="CommentText"/>
    <w:link w:val="CommentSubjectChar"/>
    <w:uiPriority w:val="99"/>
    <w:semiHidden/>
    <w:unhideWhenUsed/>
    <w:rsid w:val="000730E6"/>
    <w:rPr>
      <w:b/>
      <w:bCs/>
    </w:rPr>
  </w:style>
  <w:style w:type="paragraph" w:styleId="TOC4">
    <w:name w:val="toc 4"/>
    <w:basedOn w:val="Normal"/>
    <w:next w:val="Normal"/>
    <w:autoRedefine/>
    <w:uiPriority w:val="39"/>
    <w:unhideWhenUsed/>
    <w:rsid w:val="000730E6"/>
    <w:pPr>
      <w:tabs>
        <w:tab w:val="left" w:pos="1540"/>
        <w:tab w:val="right" w:leader="dot" w:pos="10250"/>
      </w:tabs>
      <w:spacing w:after="100"/>
      <w:ind w:left="660"/>
    </w:pPr>
    <w:rPr>
      <w:rFonts w:hAnsiTheme="minorHAnsi"/>
      <w:color w:val="auto"/>
      <w:kern w:val="0"/>
      <w:lang w:val="en-US"/>
    </w:rPr>
  </w:style>
  <w:style w:type="paragraph" w:styleId="TOC5">
    <w:name w:val="toc 5"/>
    <w:basedOn w:val="Normal"/>
    <w:next w:val="Normal"/>
    <w:autoRedefine/>
    <w:uiPriority w:val="39"/>
    <w:unhideWhenUsed/>
    <w:rsid w:val="000730E6"/>
    <w:pPr>
      <w:spacing w:after="100" w:line="259" w:lineRule="auto"/>
      <w:ind w:left="880"/>
    </w:pPr>
    <w:rPr>
      <w:rFonts w:hAnsiTheme="minorHAnsi"/>
      <w:color w:val="auto"/>
      <w:kern w:val="0"/>
      <w:lang w:val="en-US"/>
    </w:rPr>
  </w:style>
  <w:style w:type="paragraph" w:styleId="TOC6">
    <w:name w:val="toc 6"/>
    <w:basedOn w:val="Normal"/>
    <w:next w:val="Normal"/>
    <w:autoRedefine/>
    <w:uiPriority w:val="39"/>
    <w:unhideWhenUsed/>
    <w:rsid w:val="000730E6"/>
    <w:pPr>
      <w:spacing w:after="100" w:line="259" w:lineRule="auto"/>
      <w:ind w:left="1100"/>
    </w:pPr>
    <w:rPr>
      <w:rFonts w:hAnsiTheme="minorHAnsi"/>
      <w:color w:val="auto"/>
      <w:kern w:val="0"/>
      <w:lang w:val="en-US"/>
    </w:rPr>
  </w:style>
  <w:style w:type="paragraph" w:styleId="TOC7">
    <w:name w:val="toc 7"/>
    <w:basedOn w:val="Normal"/>
    <w:next w:val="Normal"/>
    <w:autoRedefine/>
    <w:uiPriority w:val="39"/>
    <w:unhideWhenUsed/>
    <w:rsid w:val="000730E6"/>
    <w:pPr>
      <w:spacing w:after="100" w:line="259" w:lineRule="auto"/>
      <w:ind w:left="1320"/>
    </w:pPr>
    <w:rPr>
      <w:rFonts w:hAnsiTheme="minorHAnsi"/>
      <w:color w:val="auto"/>
      <w:kern w:val="0"/>
      <w:lang w:val="en-US"/>
    </w:rPr>
  </w:style>
  <w:style w:type="paragraph" w:styleId="TOC8">
    <w:name w:val="toc 8"/>
    <w:basedOn w:val="Normal"/>
    <w:next w:val="Normal"/>
    <w:autoRedefine/>
    <w:uiPriority w:val="39"/>
    <w:unhideWhenUsed/>
    <w:rsid w:val="000730E6"/>
    <w:pPr>
      <w:spacing w:after="100" w:line="259" w:lineRule="auto"/>
      <w:ind w:left="1540"/>
    </w:pPr>
    <w:rPr>
      <w:rFonts w:hAnsiTheme="minorHAnsi"/>
      <w:color w:val="auto"/>
      <w:kern w:val="0"/>
      <w:lang w:val="en-US"/>
    </w:rPr>
  </w:style>
  <w:style w:type="paragraph" w:styleId="TOC9">
    <w:name w:val="toc 9"/>
    <w:basedOn w:val="Normal"/>
    <w:next w:val="Normal"/>
    <w:autoRedefine/>
    <w:uiPriority w:val="39"/>
    <w:unhideWhenUsed/>
    <w:rsid w:val="000730E6"/>
    <w:pPr>
      <w:spacing w:after="100" w:line="259" w:lineRule="auto"/>
      <w:ind w:left="1760"/>
    </w:pPr>
    <w:rPr>
      <w:rFonts w:hAnsiTheme="minorHAnsi"/>
      <w:color w:val="auto"/>
      <w:kern w:val="0"/>
      <w:lang w:val="en-US"/>
    </w:rPr>
  </w:style>
  <w:style w:type="paragraph" w:customStyle="1" w:styleId="subtittuloppalenapartadoDali">
    <w:name w:val="subtittulo ppal en apartado (Dali)"/>
    <w:basedOn w:val="ListParagraph"/>
    <w:link w:val="subtittuloppalenapartadoDaliCar"/>
    <w:qFormat/>
    <w:rsid w:val="000730E6"/>
    <w:pPr>
      <w:spacing w:line="276" w:lineRule="auto"/>
    </w:pPr>
    <w:rPr>
      <w:rFonts w:eastAsiaTheme="minorHAnsi" w:hAnsiTheme="minorHAnsi"/>
      <w:color w:val="auto"/>
      <w:kern w:val="0"/>
    </w:rPr>
  </w:style>
  <w:style w:type="character" w:customStyle="1" w:styleId="subtittuloppalenapartadoDaliCar">
    <w:name w:val="subtittulo ppal en apartado (Dali) Car"/>
    <w:basedOn w:val="DefaultParagraphFont"/>
    <w:link w:val="subtittuloppalenapartadoDali"/>
    <w:rsid w:val="000730E6"/>
  </w:style>
  <w:style w:type="table" w:styleId="GridTable5Dark-Accent3">
    <w:name w:val="Grid Table 5 Dark Accent 3"/>
    <w:basedOn w:val="TableNormal"/>
    <w:uiPriority w:val="50"/>
    <w:rsid w:val="000730E6"/>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F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2658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2658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2658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2658F" w:themeFill="accent3"/>
      </w:tcPr>
    </w:tblStylePr>
    <w:tblStylePr w:type="band1Vert">
      <w:tblPr/>
      <w:tcPr>
        <w:shd w:val="clear" w:color="auto" w:fill="B6C0D5" w:themeFill="accent3" w:themeFillTint="66"/>
      </w:tcPr>
    </w:tblStylePr>
    <w:tblStylePr w:type="band1Horz">
      <w:tblPr/>
      <w:tcPr>
        <w:shd w:val="clear" w:color="auto" w:fill="B6C0D5" w:themeFill="accent3" w:themeFillTint="66"/>
      </w:tcPr>
    </w:tblStylePr>
  </w:style>
  <w:style w:type="table" w:customStyle="1" w:styleId="TableGridLight1">
    <w:name w:val="Table Grid Light1"/>
    <w:basedOn w:val="TableNormal"/>
    <w:uiPriority w:val="40"/>
    <w:rsid w:val="000730E6"/>
    <w:pPr>
      <w:spacing w:after="0" w:line="240" w:lineRule="auto"/>
    </w:pPr>
    <w:rPr>
      <w:lang w:val="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ewpage">
    <w:name w:val="Newpage"/>
    <w:basedOn w:val="Normal"/>
    <w:rsid w:val="000730E6"/>
    <w:pPr>
      <w:tabs>
        <w:tab w:val="left" w:pos="1440"/>
        <w:tab w:val="left" w:pos="3060"/>
      </w:tabs>
      <w:spacing w:before="240" w:after="0"/>
      <w:jc w:val="center"/>
    </w:pPr>
    <w:rPr>
      <w:rFonts w:ascii="Times New Roman" w:eastAsia="Times New Roman" w:hAnsi="Times New Roman" w:cs="Times New Roman"/>
      <w:b/>
      <w:smallCaps/>
      <w:color w:val="auto"/>
      <w:kern w:val="0"/>
      <w:sz w:val="24"/>
      <w:szCs w:val="20"/>
      <w:lang w:val="es-ES_tradnl"/>
    </w:rPr>
  </w:style>
  <w:style w:type="table" w:styleId="GridTable2-Accent4">
    <w:name w:val="Grid Table 2 Accent 4"/>
    <w:basedOn w:val="TableNormal"/>
    <w:uiPriority w:val="47"/>
    <w:rsid w:val="000730E6"/>
    <w:pPr>
      <w:spacing w:after="0" w:line="240" w:lineRule="auto"/>
    </w:pPr>
    <w:rPr>
      <w:lang w:val="en-US"/>
    </w:rPr>
    <w:tblPr>
      <w:tblStyleRowBandSize w:val="1"/>
      <w:tblStyleColBandSize w:val="1"/>
      <w:tblBorders>
        <w:top w:val="single" w:sz="2" w:space="0" w:color="F1F1F1" w:themeColor="accent4" w:themeTint="99"/>
        <w:bottom w:val="single" w:sz="2" w:space="0" w:color="F1F1F1" w:themeColor="accent4" w:themeTint="99"/>
        <w:insideH w:val="single" w:sz="2" w:space="0" w:color="F1F1F1" w:themeColor="accent4" w:themeTint="99"/>
        <w:insideV w:val="single" w:sz="2" w:space="0" w:color="F1F1F1" w:themeColor="accent4" w:themeTint="99"/>
      </w:tblBorders>
    </w:tblPr>
    <w:tblStylePr w:type="firstRow">
      <w:rPr>
        <w:b/>
        <w:bCs/>
      </w:rPr>
      <w:tblPr/>
      <w:tcPr>
        <w:tcBorders>
          <w:top w:val="nil"/>
          <w:bottom w:val="single" w:sz="12" w:space="0" w:color="F1F1F1" w:themeColor="accent4" w:themeTint="99"/>
          <w:insideH w:val="nil"/>
          <w:insideV w:val="nil"/>
        </w:tcBorders>
        <w:shd w:val="clear" w:color="auto" w:fill="FFFFFF" w:themeFill="background1"/>
      </w:tcPr>
    </w:tblStylePr>
    <w:tblStylePr w:type="lastRow">
      <w:rPr>
        <w:b/>
        <w:bCs/>
      </w:rPr>
      <w:tblPr/>
      <w:tcPr>
        <w:tcBorders>
          <w:top w:val="double" w:sz="2" w:space="0" w:color="F1F1F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AFA" w:themeFill="accent4" w:themeFillTint="33"/>
      </w:tcPr>
    </w:tblStylePr>
    <w:tblStylePr w:type="band1Horz">
      <w:tblPr/>
      <w:tcPr>
        <w:shd w:val="clear" w:color="auto" w:fill="FAFAFA" w:themeFill="accent4" w:themeFillTint="33"/>
      </w:tcPr>
    </w:tblStylePr>
  </w:style>
  <w:style w:type="paragraph" w:customStyle="1" w:styleId="m-486325368068533061msosubtitle">
    <w:name w:val="m_-486325368068533061msosubtitle"/>
    <w:basedOn w:val="Normal"/>
    <w:rsid w:val="000730E6"/>
    <w:pPr>
      <w:spacing w:before="100" w:beforeAutospacing="1" w:after="100" w:afterAutospacing="1"/>
    </w:pPr>
    <w:rPr>
      <w:rFonts w:ascii="Times New Roman" w:eastAsia="Times New Roman" w:hAnsi="Times New Roman" w:cs="Times New Roman"/>
      <w:color w:val="auto"/>
      <w:kern w:val="0"/>
      <w:sz w:val="24"/>
      <w:lang w:val="en-US"/>
    </w:rPr>
  </w:style>
  <w:style w:type="character" w:customStyle="1" w:styleId="m-486325368068533061subttulocar">
    <w:name w:val="m_-486325368068533061subttulocar"/>
    <w:basedOn w:val="DefaultParagraphFont"/>
    <w:rsid w:val="000730E6"/>
  </w:style>
  <w:style w:type="paragraph" w:customStyle="1" w:styleId="Paragraph">
    <w:name w:val="Paragraph"/>
    <w:aliases w:val="paragraph,p,PARAGRAPH,PG,pa,at,paragraph+1"/>
    <w:basedOn w:val="Normal"/>
    <w:link w:val="ParagraphChar"/>
    <w:qFormat/>
    <w:rsid w:val="000730E6"/>
    <w:pPr>
      <w:tabs>
        <w:tab w:val="left" w:pos="851"/>
      </w:tabs>
      <w:spacing w:before="120" w:after="120"/>
    </w:pPr>
    <w:rPr>
      <w:rFonts w:ascii="Arial" w:eastAsia="Times New Roman" w:hAnsi="Arial" w:cs="Times New Roman"/>
      <w:color w:val="auto"/>
      <w:kern w:val="0"/>
      <w:lang w:val="it-IT" w:eastAsia="it-IT"/>
    </w:rPr>
  </w:style>
  <w:style w:type="character" w:customStyle="1" w:styleId="ParagraphChar">
    <w:name w:val="Paragraph Char"/>
    <w:aliases w:val="paragraph Char,p Char,PARAGRAPH Char,PG Char,pa Char,at Char,Paragraph Char1"/>
    <w:basedOn w:val="DefaultParagraphFont"/>
    <w:link w:val="Paragraph"/>
    <w:rsid w:val="000730E6"/>
    <w:rPr>
      <w:rFonts w:ascii="Arial" w:eastAsia="Times New Roman" w:hAnsi="Arial" w:cs="Times New Roman"/>
      <w:szCs w:val="24"/>
      <w:lang w:val="it-IT" w:eastAsia="it-IT"/>
    </w:rPr>
  </w:style>
  <w:style w:type="paragraph" w:customStyle="1" w:styleId="Estilo1">
    <w:name w:val="Estilo1"/>
    <w:basedOn w:val="Heading2"/>
    <w:link w:val="Estilo1Car"/>
    <w:autoRedefine/>
    <w:qFormat/>
    <w:rsid w:val="000730E6"/>
    <w:pPr>
      <w:numPr>
        <w:numId w:val="5"/>
      </w:numPr>
      <w:spacing w:before="200" w:after="0" w:line="259" w:lineRule="auto"/>
    </w:pPr>
    <w:rPr>
      <w:i/>
      <w:iCs/>
      <w:szCs w:val="26"/>
    </w:rPr>
  </w:style>
  <w:style w:type="character" w:customStyle="1" w:styleId="Estilo1Car">
    <w:name w:val="Estilo1 Car"/>
    <w:basedOn w:val="Heading2Char"/>
    <w:link w:val="Estilo1"/>
    <w:rsid w:val="000730E6"/>
    <w:rPr>
      <w:rFonts w:ascii="Calibri" w:eastAsiaTheme="majorEastAsia" w:hAnsi="Calibri" w:cstheme="majorBidi"/>
      <w:b/>
      <w:bCs/>
      <w:i/>
      <w:iCs/>
      <w:color w:val="000000" w:themeColor="text1"/>
      <w:kern w:val="24"/>
      <w:sz w:val="28"/>
      <w:szCs w:val="26"/>
      <w:lang w:val="es-419"/>
    </w:rPr>
  </w:style>
  <w:style w:type="character" w:styleId="UnresolvedMention">
    <w:name w:val="Unresolved Mention"/>
    <w:basedOn w:val="DefaultParagraphFont"/>
    <w:uiPriority w:val="99"/>
    <w:unhideWhenUsed/>
    <w:rsid w:val="002D0377"/>
    <w:rPr>
      <w:color w:val="605E5C"/>
      <w:shd w:val="clear" w:color="auto" w:fill="E1DFDD"/>
    </w:rPr>
  </w:style>
  <w:style w:type="paragraph" w:customStyle="1" w:styleId="Chapter">
    <w:name w:val="Chapter"/>
    <w:basedOn w:val="Normal"/>
    <w:next w:val="Normal"/>
    <w:rsid w:val="00FB0070"/>
    <w:pPr>
      <w:tabs>
        <w:tab w:val="left" w:pos="1440"/>
        <w:tab w:val="num" w:pos="1800"/>
      </w:tabs>
      <w:spacing w:before="240" w:after="240"/>
      <w:ind w:left="1152" w:firstLine="288"/>
      <w:jc w:val="center"/>
    </w:pPr>
    <w:rPr>
      <w:rFonts w:ascii="Times New Roman" w:eastAsia="Times New Roman" w:hAnsi="Times New Roman" w:cs="Times New Roman"/>
      <w:b/>
      <w:smallCaps/>
      <w:color w:val="auto"/>
      <w:kern w:val="0"/>
      <w:sz w:val="24"/>
      <w:szCs w:val="20"/>
      <w:lang w:val="es-ES_tradnl"/>
    </w:rPr>
  </w:style>
  <w:style w:type="paragraph" w:customStyle="1" w:styleId="subpar">
    <w:name w:val="subpar"/>
    <w:basedOn w:val="BodyTextIndent3"/>
    <w:rsid w:val="00FB0070"/>
    <w:pPr>
      <w:spacing w:before="120"/>
      <w:ind w:left="864" w:hanging="360"/>
      <w:outlineLvl w:val="2"/>
    </w:pPr>
    <w:rPr>
      <w:rFonts w:ascii="Times New Roman" w:eastAsia="Times New Roman" w:hAnsi="Times New Roman" w:cs="Times New Roman"/>
      <w:color w:val="auto"/>
      <w:kern w:val="0"/>
      <w:sz w:val="24"/>
      <w:lang w:val="es-ES_tradnl"/>
    </w:rPr>
  </w:style>
  <w:style w:type="paragraph" w:customStyle="1" w:styleId="SubSubPar">
    <w:name w:val="SubSubPar"/>
    <w:basedOn w:val="subpar"/>
    <w:rsid w:val="00FB0070"/>
    <w:pPr>
      <w:tabs>
        <w:tab w:val="left" w:pos="0"/>
        <w:tab w:val="num" w:pos="1296"/>
      </w:tabs>
      <w:ind w:left="1296"/>
    </w:pPr>
  </w:style>
  <w:style w:type="paragraph" w:styleId="BodyTextIndent3">
    <w:name w:val="Body Text Indent 3"/>
    <w:basedOn w:val="Normal"/>
    <w:link w:val="BodyTextIndent3Char"/>
    <w:uiPriority w:val="99"/>
    <w:semiHidden/>
    <w:unhideWhenUsed/>
    <w:rsid w:val="00FB0070"/>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B0070"/>
    <w:rPr>
      <w:rFonts w:eastAsiaTheme="minorEastAsia" w:hAnsi="Franklin Gothic Book"/>
      <w:color w:val="000000" w:themeColor="text1"/>
      <w:kern w:val="24"/>
      <w:sz w:val="16"/>
      <w:szCs w:val="16"/>
    </w:rPr>
  </w:style>
  <w:style w:type="table" w:customStyle="1" w:styleId="LightShading-Accent12">
    <w:name w:val="Light Shading - Accent 12"/>
    <w:basedOn w:val="TableNormal"/>
    <w:next w:val="LightShading-Accent1"/>
    <w:uiPriority w:val="60"/>
    <w:rsid w:val="00DA5BB7"/>
    <w:pPr>
      <w:spacing w:after="0" w:line="240" w:lineRule="auto"/>
    </w:pPr>
    <w:rPr>
      <w:color w:val="DAD08B" w:themeColor="accent1" w:themeShade="BF"/>
      <w:lang w:val="es-DO"/>
    </w:rPr>
    <w:tblPr>
      <w:tblStyleRowBandSize w:val="1"/>
      <w:tblStyleColBandSize w:val="1"/>
      <w:tblBorders>
        <w:top w:val="single" w:sz="8" w:space="0" w:color="F7F5E6" w:themeColor="accent1"/>
        <w:bottom w:val="single" w:sz="8" w:space="0" w:color="F7F5E6" w:themeColor="accent1"/>
      </w:tblBorders>
    </w:tblPr>
    <w:tblStylePr w:type="firstRow">
      <w:pPr>
        <w:spacing w:before="0" w:after="0" w:line="240" w:lineRule="auto"/>
      </w:pPr>
      <w:rPr>
        <w:b/>
        <w:bCs/>
      </w:rPr>
      <w:tblPr/>
      <w:tcPr>
        <w:tcBorders>
          <w:top w:val="single" w:sz="8" w:space="0" w:color="F7F5E6" w:themeColor="accent1"/>
          <w:left w:val="nil"/>
          <w:bottom w:val="single" w:sz="8" w:space="0" w:color="F7F5E6" w:themeColor="accent1"/>
          <w:right w:val="nil"/>
          <w:insideH w:val="nil"/>
          <w:insideV w:val="nil"/>
        </w:tcBorders>
      </w:tcPr>
    </w:tblStylePr>
    <w:tblStylePr w:type="lastRow">
      <w:pPr>
        <w:spacing w:before="0" w:after="0" w:line="240" w:lineRule="auto"/>
      </w:pPr>
      <w:rPr>
        <w:b/>
        <w:bCs/>
      </w:rPr>
      <w:tblPr/>
      <w:tcPr>
        <w:tcBorders>
          <w:top w:val="single" w:sz="8" w:space="0" w:color="F7F5E6" w:themeColor="accent1"/>
          <w:left w:val="nil"/>
          <w:bottom w:val="single" w:sz="8" w:space="0" w:color="F7F5E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CF8" w:themeFill="accent1" w:themeFillTint="3F"/>
      </w:tcPr>
    </w:tblStylePr>
    <w:tblStylePr w:type="band1Horz">
      <w:tblPr/>
      <w:tcPr>
        <w:tcBorders>
          <w:left w:val="nil"/>
          <w:right w:val="nil"/>
          <w:insideH w:val="nil"/>
          <w:insideV w:val="nil"/>
        </w:tcBorders>
        <w:shd w:val="clear" w:color="auto" w:fill="FDFCF8" w:themeFill="accent1" w:themeFillTint="3F"/>
      </w:tcPr>
    </w:tblStylePr>
  </w:style>
  <w:style w:type="table" w:styleId="GridTable2-Accent5">
    <w:name w:val="Grid Table 2 Accent 5"/>
    <w:basedOn w:val="TableNormal"/>
    <w:uiPriority w:val="47"/>
    <w:rsid w:val="00B62BA6"/>
    <w:pPr>
      <w:spacing w:after="0" w:line="240" w:lineRule="auto"/>
    </w:pPr>
    <w:rPr>
      <w:rFonts w:ascii="Calibri" w:eastAsiaTheme="minorHAnsi" w:hAnsi="Calibri" w:cs="Calibri"/>
      <w:smallCaps/>
      <w:sz w:val="20"/>
      <w:szCs w:val="20"/>
      <w:lang w:val="fr-FR"/>
    </w:rPr>
    <w:tblPr>
      <w:tblStyleRowBandSize w:val="1"/>
      <w:tblStyleColBandSize w:val="1"/>
      <w:tblBorders>
        <w:top w:val="single" w:sz="2" w:space="0" w:color="666666" w:themeColor="accent5" w:themeTint="99"/>
        <w:bottom w:val="single" w:sz="2" w:space="0" w:color="666666" w:themeColor="accent5" w:themeTint="99"/>
        <w:insideH w:val="single" w:sz="2" w:space="0" w:color="666666" w:themeColor="accent5" w:themeTint="99"/>
        <w:insideV w:val="single" w:sz="2" w:space="0" w:color="666666" w:themeColor="accent5" w:themeTint="99"/>
      </w:tblBorders>
    </w:tblPr>
    <w:tblStylePr w:type="firstRow">
      <w:rPr>
        <w:b/>
        <w:bCs/>
      </w:rPr>
      <w:tblPr/>
      <w:tcPr>
        <w:tcBorders>
          <w:top w:val="nil"/>
          <w:bottom w:val="single" w:sz="12" w:space="0" w:color="666666" w:themeColor="accent5" w:themeTint="99"/>
          <w:insideH w:val="nil"/>
          <w:insideV w:val="nil"/>
        </w:tcBorders>
        <w:shd w:val="clear" w:color="auto" w:fill="FFFFFF" w:themeFill="background1"/>
      </w:tcPr>
    </w:tblStylePr>
    <w:tblStylePr w:type="lastRow">
      <w:rPr>
        <w:b/>
        <w:bCs/>
      </w:rPr>
      <w:tblPr/>
      <w:tcPr>
        <w:tcBorders>
          <w:top w:val="double" w:sz="2" w:space="0" w:color="6666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character" w:customStyle="1" w:styleId="ListParagraphChar">
    <w:name w:val="List Paragraph Char"/>
    <w:aliases w:val="Bullets Char,Liste 1 Char,Celula Char,References Char,List Bullet Mary Char,Numbered List Paragraph Char,List Paragraph (numbered (a)) Char,ReferencesCxSpLast Char,Medium Grid 1 - Accent 21 Char,List Paragraph nowy Char,titulo 5 Char"/>
    <w:link w:val="ListParagraph"/>
    <w:uiPriority w:val="34"/>
    <w:qFormat/>
    <w:locked/>
    <w:rsid w:val="00731537"/>
    <w:rPr>
      <w:rFonts w:eastAsiaTheme="minorEastAsia" w:hAnsi="Franklin Gothic Book"/>
      <w:color w:val="000000" w:themeColor="text1"/>
      <w:kern w:val="24"/>
    </w:rPr>
  </w:style>
  <w:style w:type="character" w:styleId="IntenseEmphasis">
    <w:name w:val="Intense Emphasis"/>
    <w:basedOn w:val="DefaultParagraphFont"/>
    <w:uiPriority w:val="21"/>
    <w:qFormat/>
    <w:rsid w:val="00752318"/>
    <w:rPr>
      <w:i/>
      <w:iCs/>
      <w:color w:val="F7F5E6" w:themeColor="accent1"/>
    </w:rPr>
  </w:style>
  <w:style w:type="character" w:customStyle="1" w:styleId="normaltextrun">
    <w:name w:val="normaltextrun"/>
    <w:basedOn w:val="DefaultParagraphFont"/>
    <w:rsid w:val="00F12044"/>
  </w:style>
  <w:style w:type="paragraph" w:styleId="Revision">
    <w:name w:val="Revision"/>
    <w:hidden/>
    <w:uiPriority w:val="99"/>
    <w:semiHidden/>
    <w:rsid w:val="00951621"/>
    <w:pPr>
      <w:spacing w:after="0" w:line="240" w:lineRule="auto"/>
    </w:pPr>
    <w:rPr>
      <w:rFonts w:eastAsiaTheme="minorEastAsia" w:hAnsi="Franklin Gothic Book"/>
      <w:color w:val="000000" w:themeColor="text1"/>
      <w:kern w:val="24"/>
    </w:rPr>
  </w:style>
  <w:style w:type="table" w:styleId="GridTable4-Accent3">
    <w:name w:val="Grid Table 4 Accent 3"/>
    <w:basedOn w:val="TableNormal"/>
    <w:uiPriority w:val="49"/>
    <w:rsid w:val="00782B9B"/>
    <w:pPr>
      <w:spacing w:after="0" w:line="240" w:lineRule="auto"/>
    </w:pPr>
    <w:tblPr>
      <w:tblStyleRowBandSize w:val="1"/>
      <w:tblStyleColBandSize w:val="1"/>
      <w:tblBorders>
        <w:top w:val="single" w:sz="4" w:space="0" w:color="92A0C0" w:themeColor="accent3" w:themeTint="99"/>
        <w:left w:val="single" w:sz="4" w:space="0" w:color="92A0C0" w:themeColor="accent3" w:themeTint="99"/>
        <w:bottom w:val="single" w:sz="4" w:space="0" w:color="92A0C0" w:themeColor="accent3" w:themeTint="99"/>
        <w:right w:val="single" w:sz="4" w:space="0" w:color="92A0C0" w:themeColor="accent3" w:themeTint="99"/>
        <w:insideH w:val="single" w:sz="4" w:space="0" w:color="92A0C0" w:themeColor="accent3" w:themeTint="99"/>
        <w:insideV w:val="single" w:sz="4" w:space="0" w:color="92A0C0" w:themeColor="accent3" w:themeTint="99"/>
      </w:tblBorders>
    </w:tblPr>
    <w:tblStylePr w:type="firstRow">
      <w:rPr>
        <w:b/>
        <w:bCs/>
        <w:color w:val="FFFFFF" w:themeColor="background1"/>
      </w:rPr>
      <w:tblPr/>
      <w:tcPr>
        <w:tcBorders>
          <w:top w:val="single" w:sz="4" w:space="0" w:color="52658F" w:themeColor="accent3"/>
          <w:left w:val="single" w:sz="4" w:space="0" w:color="52658F" w:themeColor="accent3"/>
          <w:bottom w:val="single" w:sz="4" w:space="0" w:color="52658F" w:themeColor="accent3"/>
          <w:right w:val="single" w:sz="4" w:space="0" w:color="52658F" w:themeColor="accent3"/>
          <w:insideH w:val="nil"/>
          <w:insideV w:val="nil"/>
        </w:tcBorders>
        <w:shd w:val="clear" w:color="auto" w:fill="52658F" w:themeFill="accent3"/>
      </w:tcPr>
    </w:tblStylePr>
    <w:tblStylePr w:type="lastRow">
      <w:rPr>
        <w:b/>
        <w:bCs/>
      </w:rPr>
      <w:tblPr/>
      <w:tcPr>
        <w:tcBorders>
          <w:top w:val="double" w:sz="4" w:space="0" w:color="52658F" w:themeColor="accent3"/>
        </w:tcBorders>
      </w:tcPr>
    </w:tblStylePr>
    <w:tblStylePr w:type="firstCol">
      <w:rPr>
        <w:b/>
        <w:bCs/>
      </w:rPr>
    </w:tblStylePr>
    <w:tblStylePr w:type="lastCol">
      <w:rPr>
        <w:b/>
        <w:bCs/>
      </w:rPr>
    </w:tblStylePr>
    <w:tblStylePr w:type="band1Vert">
      <w:tblPr/>
      <w:tcPr>
        <w:shd w:val="clear" w:color="auto" w:fill="DADFEA" w:themeFill="accent3" w:themeFillTint="33"/>
      </w:tcPr>
    </w:tblStylePr>
    <w:tblStylePr w:type="band1Horz">
      <w:tblPr/>
      <w:tcPr>
        <w:shd w:val="clear" w:color="auto" w:fill="DADFEA" w:themeFill="accent3" w:themeFillTint="33"/>
      </w:tcPr>
    </w:tblStylePr>
  </w:style>
  <w:style w:type="table" w:styleId="GridTable4-Accent6">
    <w:name w:val="Grid Table 4 Accent 6"/>
    <w:basedOn w:val="TableNormal"/>
    <w:uiPriority w:val="49"/>
    <w:rsid w:val="003E7748"/>
    <w:pPr>
      <w:spacing w:after="0" w:line="240" w:lineRule="auto"/>
    </w:pPr>
    <w:rPr>
      <w:lang w:val="es-AR"/>
    </w:rPr>
    <w:tblPr>
      <w:tblStyleRowBandSize w:val="1"/>
      <w:tblStyleColBandSize w:val="1"/>
      <w:tbl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insideH w:val="single" w:sz="4" w:space="0" w:color="B8B8B8" w:themeColor="accent6" w:themeTint="99"/>
        <w:insideV w:val="single" w:sz="4" w:space="0" w:color="B8B8B8" w:themeColor="accent6" w:themeTint="99"/>
      </w:tblBorders>
    </w:tblPr>
    <w:tblStylePr w:type="firstRow">
      <w:rPr>
        <w:b/>
        <w:bCs/>
        <w:color w:val="FFFFFF" w:themeColor="background1"/>
      </w:rPr>
      <w:tblPr/>
      <w:tcPr>
        <w:tcBorders>
          <w:top w:val="single" w:sz="4" w:space="0" w:color="8A8A8A" w:themeColor="accent6"/>
          <w:left w:val="single" w:sz="4" w:space="0" w:color="8A8A8A" w:themeColor="accent6"/>
          <w:bottom w:val="single" w:sz="4" w:space="0" w:color="8A8A8A" w:themeColor="accent6"/>
          <w:right w:val="single" w:sz="4" w:space="0" w:color="8A8A8A" w:themeColor="accent6"/>
          <w:insideH w:val="nil"/>
          <w:insideV w:val="nil"/>
        </w:tcBorders>
        <w:shd w:val="clear" w:color="auto" w:fill="8A8A8A" w:themeFill="accent6"/>
      </w:tcPr>
    </w:tblStylePr>
    <w:tblStylePr w:type="lastRow">
      <w:rPr>
        <w:b/>
        <w:bCs/>
      </w:rPr>
      <w:tblPr/>
      <w:tcPr>
        <w:tcBorders>
          <w:top w:val="double" w:sz="4" w:space="0" w:color="8A8A8A" w:themeColor="accent6"/>
        </w:tcBorders>
      </w:tcPr>
    </w:tblStylePr>
    <w:tblStylePr w:type="firstCol">
      <w:rPr>
        <w:b/>
        <w:bCs/>
      </w:rPr>
    </w:tblStylePr>
    <w:tblStylePr w:type="lastCol">
      <w:rPr>
        <w:b/>
        <w:bCs/>
      </w:rPr>
    </w:tblStylePr>
    <w:tblStylePr w:type="band1Vert">
      <w:tblPr/>
      <w:tcPr>
        <w:shd w:val="clear" w:color="auto" w:fill="E7E7E7" w:themeFill="accent6" w:themeFillTint="33"/>
      </w:tcPr>
    </w:tblStylePr>
    <w:tblStylePr w:type="band1Horz">
      <w:tblPr/>
      <w:tcPr>
        <w:shd w:val="clear" w:color="auto" w:fill="E7E7E7" w:themeFill="accent6" w:themeFillTint="33"/>
      </w:tcPr>
    </w:tblStylePr>
  </w:style>
  <w:style w:type="character" w:customStyle="1" w:styleId="CaptionChar">
    <w:name w:val="Caption Char"/>
    <w:aliases w:val="TABLAS Char,Titulo de tablas Char,caption Char,Imagen Texto Char"/>
    <w:link w:val="Caption"/>
    <w:locked/>
    <w:rsid w:val="003E7748"/>
    <w:rPr>
      <w:rFonts w:ascii="Calibri" w:eastAsia="Times New Roman" w:hAnsi="Calibri" w:cs="Times New Roman"/>
      <w:b/>
      <w:bCs/>
      <w:color w:val="4F81BD"/>
      <w:sz w:val="20"/>
      <w:szCs w:val="18"/>
      <w:lang w:val="es-DO" w:bidi="en-US"/>
    </w:rPr>
  </w:style>
  <w:style w:type="table" w:customStyle="1" w:styleId="TableGrid4">
    <w:name w:val="Table Grid4"/>
    <w:basedOn w:val="TableNormal"/>
    <w:next w:val="TableGrid"/>
    <w:uiPriority w:val="39"/>
    <w:rsid w:val="003E7748"/>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A52FF"/>
  </w:style>
  <w:style w:type="numbering" w:customStyle="1" w:styleId="NoList11">
    <w:name w:val="No List11"/>
    <w:next w:val="NoList"/>
    <w:uiPriority w:val="99"/>
    <w:semiHidden/>
    <w:unhideWhenUsed/>
    <w:rsid w:val="007A52FF"/>
  </w:style>
  <w:style w:type="table" w:customStyle="1" w:styleId="GridTable4-Accent61">
    <w:name w:val="Grid Table 4 - Accent 61"/>
    <w:basedOn w:val="TableNormal"/>
    <w:next w:val="GridTable4-Accent6"/>
    <w:uiPriority w:val="49"/>
    <w:rsid w:val="007A52FF"/>
    <w:pPr>
      <w:spacing w:after="0" w:line="240" w:lineRule="auto"/>
    </w:pPr>
    <w:rPr>
      <w:rFonts w:eastAsia="Times New Roman"/>
      <w:lang w:val="en-US"/>
    </w:rPr>
    <w:tblPr>
      <w:tblStyleRowBandSize w:val="1"/>
      <w:tblStyleColBandSize w:val="1"/>
      <w:tbl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insideH w:val="single" w:sz="4" w:space="0" w:color="B8B8B8" w:themeColor="accent6" w:themeTint="99"/>
        <w:insideV w:val="single" w:sz="4" w:space="0" w:color="B8B8B8" w:themeColor="accent6" w:themeTint="99"/>
      </w:tblBorders>
    </w:tblPr>
    <w:tblStylePr w:type="firstRow">
      <w:rPr>
        <w:b/>
        <w:bCs/>
        <w:color w:val="FFFFFF" w:themeColor="background1"/>
      </w:rPr>
      <w:tblPr/>
      <w:tcPr>
        <w:tcBorders>
          <w:top w:val="single" w:sz="4" w:space="0" w:color="8A8A8A" w:themeColor="accent6"/>
          <w:left w:val="single" w:sz="4" w:space="0" w:color="8A8A8A" w:themeColor="accent6"/>
          <w:bottom w:val="single" w:sz="4" w:space="0" w:color="8A8A8A" w:themeColor="accent6"/>
          <w:right w:val="single" w:sz="4" w:space="0" w:color="8A8A8A" w:themeColor="accent6"/>
          <w:insideH w:val="nil"/>
          <w:insideV w:val="nil"/>
        </w:tcBorders>
        <w:shd w:val="clear" w:color="auto" w:fill="8A8A8A" w:themeFill="accent6"/>
      </w:tcPr>
    </w:tblStylePr>
    <w:tblStylePr w:type="lastRow">
      <w:rPr>
        <w:b/>
        <w:bCs/>
      </w:rPr>
      <w:tblPr/>
      <w:tcPr>
        <w:tcBorders>
          <w:top w:val="double" w:sz="4" w:space="0" w:color="8A8A8A" w:themeColor="accent6"/>
        </w:tcBorders>
      </w:tcPr>
    </w:tblStylePr>
    <w:tblStylePr w:type="firstCol">
      <w:rPr>
        <w:b/>
        <w:bCs/>
      </w:rPr>
    </w:tblStylePr>
    <w:tblStylePr w:type="lastCol">
      <w:rPr>
        <w:b/>
        <w:bCs/>
      </w:rPr>
    </w:tblStylePr>
    <w:tblStylePr w:type="band1Vert">
      <w:tblPr/>
      <w:tcPr>
        <w:shd w:val="clear" w:color="auto" w:fill="E7E7E7" w:themeFill="accent6" w:themeFillTint="33"/>
      </w:tcPr>
    </w:tblStylePr>
    <w:tblStylePr w:type="band1Horz">
      <w:tblPr/>
      <w:tcPr>
        <w:shd w:val="clear" w:color="auto" w:fill="E7E7E7" w:themeFill="accent6" w:themeFillTint="33"/>
      </w:tcPr>
    </w:tblStylePr>
  </w:style>
  <w:style w:type="character" w:customStyle="1" w:styleId="eop">
    <w:name w:val="eop"/>
    <w:basedOn w:val="DefaultParagraphFont"/>
    <w:rsid w:val="007A52FF"/>
  </w:style>
  <w:style w:type="character" w:customStyle="1" w:styleId="spellingerror">
    <w:name w:val="spellingerror"/>
    <w:basedOn w:val="DefaultParagraphFont"/>
    <w:rsid w:val="007A52FF"/>
  </w:style>
  <w:style w:type="table" w:styleId="ListTable3-Accent6">
    <w:name w:val="List Table 3 Accent 6"/>
    <w:basedOn w:val="TableNormal"/>
    <w:uiPriority w:val="48"/>
    <w:rsid w:val="007A52FF"/>
    <w:pPr>
      <w:spacing w:after="0" w:line="240" w:lineRule="auto"/>
    </w:pPr>
    <w:rPr>
      <w:rFonts w:ascii="Calibri" w:eastAsia="Times New Roman" w:hAnsi="Calibri" w:cs="Times New Roman"/>
      <w:lang w:val="en-US"/>
    </w:rPr>
    <w:tblPr>
      <w:tblStyleRowBandSize w:val="1"/>
      <w:tblStyleColBandSize w:val="1"/>
      <w:tblInd w:w="0" w:type="nil"/>
      <w:tblBorders>
        <w:top w:val="single" w:sz="4" w:space="0" w:color="8A8A8A" w:themeColor="accent6"/>
        <w:left w:val="single" w:sz="4" w:space="0" w:color="8A8A8A" w:themeColor="accent6"/>
        <w:bottom w:val="single" w:sz="4" w:space="0" w:color="8A8A8A" w:themeColor="accent6"/>
        <w:right w:val="single" w:sz="4" w:space="0" w:color="8A8A8A" w:themeColor="accent6"/>
      </w:tblBorders>
    </w:tblPr>
    <w:tblStylePr w:type="firstRow">
      <w:rPr>
        <w:b/>
        <w:bCs/>
        <w:color w:val="FFFFFF" w:themeColor="background1"/>
      </w:rPr>
      <w:tblPr/>
      <w:tcPr>
        <w:shd w:val="clear" w:color="auto" w:fill="8A8A8A" w:themeFill="accent6"/>
      </w:tcPr>
    </w:tblStylePr>
    <w:tblStylePr w:type="lastRow">
      <w:rPr>
        <w:b/>
        <w:bCs/>
      </w:rPr>
      <w:tblPr/>
      <w:tcPr>
        <w:tcBorders>
          <w:top w:val="double" w:sz="4" w:space="0" w:color="8A8A8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8A8A" w:themeColor="accent6"/>
          <w:right w:val="single" w:sz="4" w:space="0" w:color="8A8A8A" w:themeColor="accent6"/>
        </w:tcBorders>
      </w:tcPr>
    </w:tblStylePr>
    <w:tblStylePr w:type="band1Horz">
      <w:tblPr/>
      <w:tcPr>
        <w:tcBorders>
          <w:top w:val="single" w:sz="4" w:space="0" w:color="8A8A8A" w:themeColor="accent6"/>
          <w:bottom w:val="single" w:sz="4" w:space="0" w:color="8A8A8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8A8A" w:themeColor="accent6"/>
          <w:left w:val="nil"/>
        </w:tcBorders>
      </w:tcPr>
    </w:tblStylePr>
    <w:tblStylePr w:type="swCell">
      <w:tblPr/>
      <w:tcPr>
        <w:tcBorders>
          <w:top w:val="double" w:sz="4" w:space="0" w:color="8A8A8A" w:themeColor="accent6"/>
          <w:right w:val="nil"/>
        </w:tcBorders>
      </w:tcPr>
    </w:tblStylePr>
  </w:style>
  <w:style w:type="character" w:styleId="FollowedHyperlink">
    <w:name w:val="FollowedHyperlink"/>
    <w:basedOn w:val="DefaultParagraphFont"/>
    <w:uiPriority w:val="99"/>
    <w:semiHidden/>
    <w:unhideWhenUsed/>
    <w:rsid w:val="007A52FF"/>
    <w:rPr>
      <w:color w:val="00578B" w:themeColor="followedHyperlink"/>
      <w:u w:val="single"/>
    </w:rPr>
  </w:style>
  <w:style w:type="paragraph" w:customStyle="1" w:styleId="tesisnormal">
    <w:name w:val="tesis normal"/>
    <w:basedOn w:val="Normal"/>
    <w:qFormat/>
    <w:rsid w:val="007A52FF"/>
    <w:pPr>
      <w:spacing w:after="120" w:line="360" w:lineRule="auto"/>
      <w:ind w:left="0"/>
    </w:pPr>
    <w:rPr>
      <w:rFonts w:ascii="Times New Roman" w:eastAsiaTheme="minorHAnsi" w:hAnsi="Times New Roman" w:cs="Times New Roman"/>
      <w:color w:val="auto"/>
      <w:kern w:val="0"/>
      <w:szCs w:val="22"/>
      <w:lang w:val="es-AR"/>
    </w:rPr>
  </w:style>
  <w:style w:type="numbering" w:customStyle="1" w:styleId="NoList2">
    <w:name w:val="No List2"/>
    <w:next w:val="NoList"/>
    <w:uiPriority w:val="99"/>
    <w:semiHidden/>
    <w:unhideWhenUsed/>
    <w:rsid w:val="007A52FF"/>
  </w:style>
  <w:style w:type="table" w:customStyle="1" w:styleId="GridTable4-Accent62">
    <w:name w:val="Grid Table 4 - Accent 62"/>
    <w:basedOn w:val="TableNormal"/>
    <w:next w:val="GridTable4-Accent6"/>
    <w:uiPriority w:val="49"/>
    <w:rsid w:val="007A52FF"/>
    <w:pPr>
      <w:spacing w:after="0" w:line="240" w:lineRule="auto"/>
    </w:pPr>
    <w:rPr>
      <w:rFonts w:eastAsia="Times New Roman"/>
      <w:lang w:val="en-US"/>
    </w:rPr>
    <w:tblPr>
      <w:tblStyleRowBandSize w:val="1"/>
      <w:tblStyleColBandSize w:val="1"/>
      <w:tbl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insideH w:val="single" w:sz="4" w:space="0" w:color="B8B8B8" w:themeColor="accent6" w:themeTint="99"/>
        <w:insideV w:val="single" w:sz="4" w:space="0" w:color="B8B8B8" w:themeColor="accent6" w:themeTint="99"/>
      </w:tblBorders>
    </w:tblPr>
    <w:tblStylePr w:type="firstRow">
      <w:rPr>
        <w:b/>
        <w:bCs/>
        <w:color w:val="FFFFFF" w:themeColor="background1"/>
      </w:rPr>
      <w:tblPr/>
      <w:tcPr>
        <w:tcBorders>
          <w:top w:val="single" w:sz="4" w:space="0" w:color="8A8A8A" w:themeColor="accent6"/>
          <w:left w:val="single" w:sz="4" w:space="0" w:color="8A8A8A" w:themeColor="accent6"/>
          <w:bottom w:val="single" w:sz="4" w:space="0" w:color="8A8A8A" w:themeColor="accent6"/>
          <w:right w:val="single" w:sz="4" w:space="0" w:color="8A8A8A" w:themeColor="accent6"/>
          <w:insideH w:val="nil"/>
          <w:insideV w:val="nil"/>
        </w:tcBorders>
        <w:shd w:val="clear" w:color="auto" w:fill="8A8A8A" w:themeFill="accent6"/>
      </w:tcPr>
    </w:tblStylePr>
    <w:tblStylePr w:type="lastRow">
      <w:rPr>
        <w:b/>
        <w:bCs/>
      </w:rPr>
      <w:tblPr/>
      <w:tcPr>
        <w:tcBorders>
          <w:top w:val="double" w:sz="4" w:space="0" w:color="8A8A8A" w:themeColor="accent6"/>
        </w:tcBorders>
      </w:tcPr>
    </w:tblStylePr>
    <w:tblStylePr w:type="firstCol">
      <w:rPr>
        <w:b/>
        <w:bCs/>
      </w:rPr>
    </w:tblStylePr>
    <w:tblStylePr w:type="lastCol">
      <w:rPr>
        <w:b/>
        <w:bCs/>
      </w:rPr>
    </w:tblStylePr>
    <w:tblStylePr w:type="band1Vert">
      <w:tblPr/>
      <w:tcPr>
        <w:shd w:val="clear" w:color="auto" w:fill="E7E7E7" w:themeFill="accent6" w:themeFillTint="33"/>
      </w:tcPr>
    </w:tblStylePr>
    <w:tblStylePr w:type="band1Horz">
      <w:tblPr/>
      <w:tcPr>
        <w:shd w:val="clear" w:color="auto" w:fill="E7E7E7" w:themeFill="accent6" w:themeFillTint="33"/>
      </w:tcPr>
    </w:tblStylePr>
  </w:style>
  <w:style w:type="table" w:customStyle="1" w:styleId="ListTable3-Accent61">
    <w:name w:val="List Table 3 - Accent 61"/>
    <w:basedOn w:val="TableNormal"/>
    <w:next w:val="ListTable3-Accent6"/>
    <w:uiPriority w:val="48"/>
    <w:rsid w:val="007A52FF"/>
    <w:pPr>
      <w:spacing w:after="0" w:line="240" w:lineRule="auto"/>
    </w:pPr>
    <w:rPr>
      <w:lang w:val="es-AR"/>
    </w:rPr>
    <w:tblPr>
      <w:tblStyleRowBandSize w:val="1"/>
      <w:tblStyleColBandSize w:val="1"/>
      <w:tblBorders>
        <w:top w:val="single" w:sz="4" w:space="0" w:color="8A8A8A" w:themeColor="accent6"/>
        <w:left w:val="single" w:sz="4" w:space="0" w:color="8A8A8A" w:themeColor="accent6"/>
        <w:bottom w:val="single" w:sz="4" w:space="0" w:color="8A8A8A" w:themeColor="accent6"/>
        <w:right w:val="single" w:sz="4" w:space="0" w:color="8A8A8A" w:themeColor="accent6"/>
      </w:tblBorders>
    </w:tblPr>
    <w:tblStylePr w:type="firstRow">
      <w:rPr>
        <w:b/>
        <w:bCs/>
        <w:color w:val="FFFFFF" w:themeColor="background1"/>
      </w:rPr>
      <w:tblPr/>
      <w:tcPr>
        <w:shd w:val="clear" w:color="auto" w:fill="8A8A8A" w:themeFill="accent6"/>
      </w:tcPr>
    </w:tblStylePr>
    <w:tblStylePr w:type="lastRow">
      <w:rPr>
        <w:b/>
        <w:bCs/>
      </w:rPr>
      <w:tblPr/>
      <w:tcPr>
        <w:tcBorders>
          <w:top w:val="double" w:sz="4" w:space="0" w:color="8A8A8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8A8A" w:themeColor="accent6"/>
          <w:right w:val="single" w:sz="4" w:space="0" w:color="8A8A8A" w:themeColor="accent6"/>
        </w:tcBorders>
      </w:tcPr>
    </w:tblStylePr>
    <w:tblStylePr w:type="band1Horz">
      <w:tblPr/>
      <w:tcPr>
        <w:tcBorders>
          <w:top w:val="single" w:sz="4" w:space="0" w:color="8A8A8A" w:themeColor="accent6"/>
          <w:bottom w:val="single" w:sz="4" w:space="0" w:color="8A8A8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8A8A" w:themeColor="accent6"/>
          <w:left w:val="nil"/>
        </w:tcBorders>
      </w:tcPr>
    </w:tblStylePr>
    <w:tblStylePr w:type="swCell">
      <w:tblPr/>
      <w:tcPr>
        <w:tcBorders>
          <w:top w:val="double" w:sz="4" w:space="0" w:color="8A8A8A" w:themeColor="accent6"/>
          <w:right w:val="nil"/>
        </w:tcBorders>
      </w:tcPr>
    </w:tblStylePr>
  </w:style>
  <w:style w:type="table" w:customStyle="1" w:styleId="TableGrid1">
    <w:name w:val="Table Grid1"/>
    <w:basedOn w:val="TableNormal"/>
    <w:next w:val="TableGrid"/>
    <w:uiPriority w:val="39"/>
    <w:rsid w:val="007A52FF"/>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7A52FF"/>
  </w:style>
  <w:style w:type="paragraph" w:styleId="BodyText2">
    <w:name w:val="Body Text 2"/>
    <w:basedOn w:val="Normal"/>
    <w:link w:val="BodyText2Char"/>
    <w:semiHidden/>
    <w:rsid w:val="007A52FF"/>
    <w:pPr>
      <w:spacing w:after="0" w:line="312" w:lineRule="auto"/>
      <w:ind w:left="0"/>
    </w:pPr>
    <w:rPr>
      <w:rFonts w:ascii="Arial" w:eastAsia="Times New Roman" w:hAnsi="Arial" w:cs="Times New Roman"/>
      <w:color w:val="auto"/>
      <w:kern w:val="0"/>
      <w:szCs w:val="20"/>
      <w:lang w:val="es-AR" w:eastAsia="es-ES"/>
    </w:rPr>
  </w:style>
  <w:style w:type="character" w:customStyle="1" w:styleId="BodyText2Char">
    <w:name w:val="Body Text 2 Char"/>
    <w:basedOn w:val="DefaultParagraphFont"/>
    <w:link w:val="BodyText2"/>
    <w:semiHidden/>
    <w:rsid w:val="007A52FF"/>
    <w:rPr>
      <w:rFonts w:ascii="Arial" w:eastAsia="Times New Roman" w:hAnsi="Arial" w:cs="Times New Roman"/>
      <w:sz w:val="24"/>
      <w:szCs w:val="20"/>
      <w:lang w:val="es-AR" w:eastAsia="es-ES"/>
    </w:rPr>
  </w:style>
  <w:style w:type="table" w:customStyle="1" w:styleId="GridTable4-Accent63">
    <w:name w:val="Grid Table 4 - Accent 63"/>
    <w:basedOn w:val="TableNormal"/>
    <w:next w:val="GridTable4-Accent6"/>
    <w:uiPriority w:val="49"/>
    <w:rsid w:val="007A52FF"/>
    <w:pPr>
      <w:spacing w:after="0" w:line="240" w:lineRule="auto"/>
    </w:pPr>
    <w:rPr>
      <w:rFonts w:eastAsia="Times New Roman"/>
      <w:lang w:val="en-US"/>
    </w:rPr>
    <w:tblPr>
      <w:tblStyleRowBandSize w:val="1"/>
      <w:tblStyleColBandSize w:val="1"/>
      <w:tbl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insideH w:val="single" w:sz="4" w:space="0" w:color="B8B8B8" w:themeColor="accent6" w:themeTint="99"/>
        <w:insideV w:val="single" w:sz="4" w:space="0" w:color="B8B8B8" w:themeColor="accent6" w:themeTint="99"/>
      </w:tblBorders>
    </w:tblPr>
    <w:tblStylePr w:type="firstRow">
      <w:rPr>
        <w:b/>
        <w:bCs/>
        <w:color w:val="FFFFFF" w:themeColor="background1"/>
      </w:rPr>
      <w:tblPr/>
      <w:tcPr>
        <w:tcBorders>
          <w:top w:val="single" w:sz="4" w:space="0" w:color="8A8A8A" w:themeColor="accent6"/>
          <w:left w:val="single" w:sz="4" w:space="0" w:color="8A8A8A" w:themeColor="accent6"/>
          <w:bottom w:val="single" w:sz="4" w:space="0" w:color="8A8A8A" w:themeColor="accent6"/>
          <w:right w:val="single" w:sz="4" w:space="0" w:color="8A8A8A" w:themeColor="accent6"/>
          <w:insideH w:val="nil"/>
          <w:insideV w:val="nil"/>
        </w:tcBorders>
        <w:shd w:val="clear" w:color="auto" w:fill="8A8A8A" w:themeFill="accent6"/>
      </w:tcPr>
    </w:tblStylePr>
    <w:tblStylePr w:type="lastRow">
      <w:rPr>
        <w:b/>
        <w:bCs/>
      </w:rPr>
      <w:tblPr/>
      <w:tcPr>
        <w:tcBorders>
          <w:top w:val="double" w:sz="4" w:space="0" w:color="8A8A8A" w:themeColor="accent6"/>
        </w:tcBorders>
      </w:tcPr>
    </w:tblStylePr>
    <w:tblStylePr w:type="firstCol">
      <w:rPr>
        <w:b/>
        <w:bCs/>
      </w:rPr>
    </w:tblStylePr>
    <w:tblStylePr w:type="lastCol">
      <w:rPr>
        <w:b/>
        <w:bCs/>
      </w:rPr>
    </w:tblStylePr>
    <w:tblStylePr w:type="band1Vert">
      <w:tblPr/>
      <w:tcPr>
        <w:shd w:val="clear" w:color="auto" w:fill="E7E7E7" w:themeFill="accent6" w:themeFillTint="33"/>
      </w:tcPr>
    </w:tblStylePr>
    <w:tblStylePr w:type="band1Horz">
      <w:tblPr/>
      <w:tcPr>
        <w:shd w:val="clear" w:color="auto" w:fill="E7E7E7" w:themeFill="accent6" w:themeFillTint="33"/>
      </w:tcPr>
    </w:tblStylePr>
  </w:style>
  <w:style w:type="paragraph" w:customStyle="1" w:styleId="infowindowelementtitle">
    <w:name w:val="infowindow_element_title"/>
    <w:basedOn w:val="Normal"/>
    <w:rsid w:val="007A52FF"/>
    <w:pPr>
      <w:spacing w:before="100" w:beforeAutospacing="1" w:after="100" w:afterAutospacing="1"/>
      <w:ind w:left="0"/>
      <w:jc w:val="left"/>
    </w:pPr>
    <w:rPr>
      <w:rFonts w:ascii="Times New Roman" w:eastAsia="Times New Roman" w:hAnsi="Times New Roman" w:cs="Times New Roman"/>
      <w:color w:val="auto"/>
      <w:kern w:val="0"/>
      <w:lang w:val="es-AR" w:eastAsia="es-AR"/>
    </w:rPr>
  </w:style>
  <w:style w:type="paragraph" w:customStyle="1" w:styleId="TextoTabla">
    <w:name w:val="Texto Tabla"/>
    <w:basedOn w:val="Normal"/>
    <w:rsid w:val="007A52FF"/>
    <w:pPr>
      <w:spacing w:after="0"/>
      <w:ind w:left="0"/>
    </w:pPr>
    <w:rPr>
      <w:rFonts w:ascii="Times New Roman" w:eastAsia="Times New Roman" w:hAnsi="Times New Roman" w:cs="Times New Roman"/>
      <w:color w:val="auto"/>
      <w:kern w:val="0"/>
      <w:sz w:val="18"/>
      <w:szCs w:val="18"/>
      <w:lang w:val="es-AR" w:eastAsia="es-ES"/>
    </w:rPr>
  </w:style>
  <w:style w:type="paragraph" w:styleId="Bibliography">
    <w:name w:val="Bibliography"/>
    <w:basedOn w:val="Normal"/>
    <w:next w:val="Normal"/>
    <w:uiPriority w:val="37"/>
    <w:unhideWhenUsed/>
    <w:rsid w:val="007A52FF"/>
    <w:pPr>
      <w:spacing w:after="120" w:line="259" w:lineRule="auto"/>
      <w:ind w:left="0"/>
    </w:pPr>
    <w:rPr>
      <w:rFonts w:eastAsia="Times New Roman" w:cs="Times New Roman"/>
      <w:color w:val="auto"/>
      <w:kern w:val="0"/>
      <w:lang w:val="en-US"/>
    </w:rPr>
  </w:style>
  <w:style w:type="table" w:styleId="GridTable4-Accent1">
    <w:name w:val="Grid Table 4 Accent 1"/>
    <w:basedOn w:val="TableNormal"/>
    <w:uiPriority w:val="49"/>
    <w:rsid w:val="007A52FF"/>
    <w:pPr>
      <w:spacing w:after="0" w:line="240" w:lineRule="auto"/>
    </w:pPr>
    <w:rPr>
      <w:lang w:val="en-US"/>
    </w:rPr>
    <w:tblPr>
      <w:tblStyleRowBandSize w:val="1"/>
      <w:tblStyleColBandSize w:val="1"/>
      <w:tblBorders>
        <w:top w:val="single" w:sz="4" w:space="0" w:color="FAF8EF" w:themeColor="accent1" w:themeTint="99"/>
        <w:left w:val="single" w:sz="4" w:space="0" w:color="FAF8EF" w:themeColor="accent1" w:themeTint="99"/>
        <w:bottom w:val="single" w:sz="4" w:space="0" w:color="FAF8EF" w:themeColor="accent1" w:themeTint="99"/>
        <w:right w:val="single" w:sz="4" w:space="0" w:color="FAF8EF" w:themeColor="accent1" w:themeTint="99"/>
        <w:insideH w:val="single" w:sz="4" w:space="0" w:color="FAF8EF" w:themeColor="accent1" w:themeTint="99"/>
        <w:insideV w:val="single" w:sz="4" w:space="0" w:color="FAF8EF" w:themeColor="accent1" w:themeTint="99"/>
      </w:tblBorders>
    </w:tblPr>
    <w:tblStylePr w:type="firstRow">
      <w:rPr>
        <w:b/>
        <w:bCs/>
        <w:color w:val="FFFFFF" w:themeColor="background1"/>
      </w:rPr>
      <w:tblPr/>
      <w:tcPr>
        <w:tcBorders>
          <w:top w:val="single" w:sz="4" w:space="0" w:color="F7F5E6" w:themeColor="accent1"/>
          <w:left w:val="single" w:sz="4" w:space="0" w:color="F7F5E6" w:themeColor="accent1"/>
          <w:bottom w:val="single" w:sz="4" w:space="0" w:color="F7F5E6" w:themeColor="accent1"/>
          <w:right w:val="single" w:sz="4" w:space="0" w:color="F7F5E6" w:themeColor="accent1"/>
          <w:insideH w:val="nil"/>
          <w:insideV w:val="nil"/>
        </w:tcBorders>
        <w:shd w:val="clear" w:color="auto" w:fill="F7F5E6" w:themeFill="accent1"/>
      </w:tcPr>
    </w:tblStylePr>
    <w:tblStylePr w:type="lastRow">
      <w:rPr>
        <w:b/>
        <w:bCs/>
      </w:rPr>
      <w:tblPr/>
      <w:tcPr>
        <w:tcBorders>
          <w:top w:val="double" w:sz="4" w:space="0" w:color="F7F5E6" w:themeColor="accent1"/>
        </w:tcBorders>
      </w:tcPr>
    </w:tblStylePr>
    <w:tblStylePr w:type="firstCol">
      <w:rPr>
        <w:b/>
        <w:bCs/>
      </w:rPr>
    </w:tblStylePr>
    <w:tblStylePr w:type="lastCol">
      <w:rPr>
        <w:b/>
        <w:bCs/>
      </w:rPr>
    </w:tblStylePr>
    <w:tblStylePr w:type="band1Vert">
      <w:tblPr/>
      <w:tcPr>
        <w:shd w:val="clear" w:color="auto" w:fill="FDFDF9" w:themeFill="accent1" w:themeFillTint="33"/>
      </w:tcPr>
    </w:tblStylePr>
    <w:tblStylePr w:type="band1Horz">
      <w:tblPr/>
      <w:tcPr>
        <w:shd w:val="clear" w:color="auto" w:fill="FDFDF9" w:themeFill="accent1" w:themeFillTint="33"/>
      </w:tcPr>
    </w:tblStylePr>
  </w:style>
  <w:style w:type="table" w:styleId="ListTable4-Accent6">
    <w:name w:val="List Table 4 Accent 6"/>
    <w:basedOn w:val="TableNormal"/>
    <w:uiPriority w:val="49"/>
    <w:rsid w:val="007A52FF"/>
    <w:pPr>
      <w:spacing w:after="0" w:line="240" w:lineRule="auto"/>
    </w:pPr>
    <w:rPr>
      <w:lang w:val="en-US"/>
    </w:rPr>
    <w:tblPr>
      <w:tblStyleRowBandSize w:val="1"/>
      <w:tblStyleColBandSize w:val="1"/>
      <w:tbl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insideH w:val="single" w:sz="4" w:space="0" w:color="B8B8B8" w:themeColor="accent6" w:themeTint="99"/>
      </w:tblBorders>
    </w:tblPr>
    <w:tblStylePr w:type="firstRow">
      <w:rPr>
        <w:b/>
        <w:bCs/>
        <w:color w:val="FFFFFF" w:themeColor="background1"/>
      </w:rPr>
      <w:tblPr/>
      <w:tcPr>
        <w:tcBorders>
          <w:top w:val="single" w:sz="4" w:space="0" w:color="8A8A8A" w:themeColor="accent6"/>
          <w:left w:val="single" w:sz="4" w:space="0" w:color="8A8A8A" w:themeColor="accent6"/>
          <w:bottom w:val="single" w:sz="4" w:space="0" w:color="8A8A8A" w:themeColor="accent6"/>
          <w:right w:val="single" w:sz="4" w:space="0" w:color="8A8A8A" w:themeColor="accent6"/>
          <w:insideH w:val="nil"/>
        </w:tcBorders>
        <w:shd w:val="clear" w:color="auto" w:fill="8A8A8A" w:themeFill="accent6"/>
      </w:tcPr>
    </w:tblStylePr>
    <w:tblStylePr w:type="lastRow">
      <w:rPr>
        <w:b/>
        <w:bCs/>
      </w:rPr>
      <w:tblPr/>
      <w:tcPr>
        <w:tcBorders>
          <w:top w:val="double" w:sz="4" w:space="0" w:color="B8B8B8" w:themeColor="accent6" w:themeTint="99"/>
        </w:tcBorders>
      </w:tcPr>
    </w:tblStylePr>
    <w:tblStylePr w:type="firstCol">
      <w:rPr>
        <w:b/>
        <w:bCs/>
      </w:rPr>
    </w:tblStylePr>
    <w:tblStylePr w:type="lastCol">
      <w:rPr>
        <w:b/>
        <w:bCs/>
      </w:rPr>
    </w:tblStylePr>
    <w:tblStylePr w:type="band1Vert">
      <w:tblPr/>
      <w:tcPr>
        <w:shd w:val="clear" w:color="auto" w:fill="E7E7E7" w:themeFill="accent6" w:themeFillTint="33"/>
      </w:tcPr>
    </w:tblStylePr>
    <w:tblStylePr w:type="band1Horz">
      <w:tblPr/>
      <w:tcPr>
        <w:shd w:val="clear" w:color="auto" w:fill="E7E7E7" w:themeFill="accent6" w:themeFillTint="33"/>
      </w:tcPr>
    </w:tblStylePr>
  </w:style>
  <w:style w:type="table" w:styleId="GridTable1Light-Accent6">
    <w:name w:val="Grid Table 1 Light Accent 6"/>
    <w:basedOn w:val="TableNormal"/>
    <w:uiPriority w:val="46"/>
    <w:rsid w:val="007A52FF"/>
    <w:pPr>
      <w:spacing w:after="0" w:line="240" w:lineRule="auto"/>
    </w:pPr>
    <w:rPr>
      <w:rFonts w:eastAsia="Times New Roman"/>
      <w:lang w:val="en-US"/>
    </w:rPr>
    <w:tblPr>
      <w:tblStyleRowBandSize w:val="1"/>
      <w:tblStyleColBandSize w:val="1"/>
      <w:tblBorders>
        <w:top w:val="single" w:sz="4" w:space="0" w:color="D0D0D0" w:themeColor="accent6" w:themeTint="66"/>
        <w:left w:val="single" w:sz="4" w:space="0" w:color="D0D0D0" w:themeColor="accent6" w:themeTint="66"/>
        <w:bottom w:val="single" w:sz="4" w:space="0" w:color="D0D0D0" w:themeColor="accent6" w:themeTint="66"/>
        <w:right w:val="single" w:sz="4" w:space="0" w:color="D0D0D0" w:themeColor="accent6" w:themeTint="66"/>
        <w:insideH w:val="single" w:sz="4" w:space="0" w:color="D0D0D0" w:themeColor="accent6" w:themeTint="66"/>
        <w:insideV w:val="single" w:sz="4" w:space="0" w:color="D0D0D0" w:themeColor="accent6" w:themeTint="66"/>
      </w:tblBorders>
    </w:tblPr>
    <w:tblStylePr w:type="firstRow">
      <w:rPr>
        <w:b/>
        <w:bCs/>
      </w:rPr>
      <w:tblPr/>
      <w:tcPr>
        <w:tcBorders>
          <w:bottom w:val="single" w:sz="12" w:space="0" w:color="B8B8B8" w:themeColor="accent6" w:themeTint="99"/>
        </w:tcBorders>
      </w:tcPr>
    </w:tblStylePr>
    <w:tblStylePr w:type="lastRow">
      <w:rPr>
        <w:b/>
        <w:bCs/>
      </w:rPr>
      <w:tblPr/>
      <w:tcPr>
        <w:tcBorders>
          <w:top w:val="double" w:sz="2" w:space="0" w:color="B8B8B8" w:themeColor="accent6"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7A52FF"/>
    <w:rPr>
      <w:color w:val="605E5C"/>
      <w:shd w:val="clear" w:color="auto" w:fill="E1DFDD"/>
    </w:rPr>
  </w:style>
  <w:style w:type="paragraph" w:styleId="TableofFigures">
    <w:name w:val="table of figures"/>
    <w:basedOn w:val="Normal"/>
    <w:next w:val="Normal"/>
    <w:uiPriority w:val="99"/>
    <w:unhideWhenUsed/>
    <w:rsid w:val="007A52FF"/>
    <w:pPr>
      <w:spacing w:after="0" w:line="259" w:lineRule="auto"/>
      <w:ind w:left="0"/>
    </w:pPr>
    <w:rPr>
      <w:rFonts w:eastAsia="Times New Roman" w:cs="Times New Roman"/>
      <w:color w:val="auto"/>
      <w:kern w:val="0"/>
      <w:lang w:val="en-US"/>
    </w:rPr>
  </w:style>
  <w:style w:type="character" w:customStyle="1" w:styleId="apple-converted-space">
    <w:name w:val="apple-converted-space"/>
    <w:basedOn w:val="DefaultParagraphFont"/>
    <w:rsid w:val="007A52FF"/>
  </w:style>
  <w:style w:type="paragraph" w:styleId="ListNumber2">
    <w:name w:val="List Number 2"/>
    <w:basedOn w:val="Normal"/>
    <w:semiHidden/>
    <w:unhideWhenUsed/>
    <w:rsid w:val="007A52FF"/>
    <w:pPr>
      <w:numPr>
        <w:numId w:val="39"/>
      </w:numPr>
      <w:spacing w:before="120" w:after="120"/>
    </w:pPr>
    <w:rPr>
      <w:rFonts w:ascii="Arial" w:eastAsia="Times New Roman" w:hAnsi="Arial" w:cs="Arial"/>
      <w:color w:val="auto"/>
      <w:kern w:val="0"/>
      <w:szCs w:val="22"/>
      <w:lang w:val="es-MX" w:eastAsia="es-ES"/>
    </w:rPr>
  </w:style>
  <w:style w:type="paragraph" w:customStyle="1" w:styleId="r1">
    <w:name w:val="r1"/>
    <w:basedOn w:val="Normal"/>
    <w:rsid w:val="007A52FF"/>
    <w:pPr>
      <w:spacing w:after="120" w:line="360" w:lineRule="auto"/>
      <w:ind w:left="425"/>
    </w:pPr>
    <w:rPr>
      <w:rFonts w:ascii="Arial" w:eastAsia="Times New Roman" w:hAnsi="Arial" w:cs="Times New Roman"/>
      <w:color w:val="auto"/>
      <w:kern w:val="0"/>
      <w:szCs w:val="20"/>
      <w:lang w:val="es-ES_tradnl" w:eastAsia="es-ES"/>
    </w:rPr>
  </w:style>
  <w:style w:type="paragraph" w:customStyle="1" w:styleId="msonormal0">
    <w:name w:val="msonormal"/>
    <w:basedOn w:val="Normal"/>
    <w:rsid w:val="007A52FF"/>
    <w:pPr>
      <w:spacing w:before="100" w:beforeAutospacing="1" w:after="100" w:afterAutospacing="1"/>
      <w:ind w:left="0"/>
      <w:jc w:val="left"/>
    </w:pPr>
    <w:rPr>
      <w:rFonts w:ascii="Times New Roman" w:eastAsia="Times New Roman" w:hAnsi="Times New Roman" w:cs="Times New Roman"/>
      <w:color w:val="auto"/>
      <w:kern w:val="0"/>
      <w:lang w:val="es-AR" w:eastAsia="es-AR"/>
    </w:rPr>
  </w:style>
  <w:style w:type="table" w:styleId="LightShading-Accent3">
    <w:name w:val="Light Shading Accent 3"/>
    <w:basedOn w:val="TableNormal"/>
    <w:uiPriority w:val="60"/>
    <w:semiHidden/>
    <w:unhideWhenUsed/>
    <w:rsid w:val="007A52FF"/>
    <w:pPr>
      <w:spacing w:after="0" w:line="240" w:lineRule="auto"/>
      <w:ind w:left="709" w:right="221"/>
    </w:pPr>
    <w:rPr>
      <w:color w:val="3D4B6A" w:themeColor="accent3" w:themeShade="BF"/>
      <w:lang w:val="es-AR"/>
    </w:rPr>
    <w:tblPr>
      <w:tblStyleRowBandSize w:val="1"/>
      <w:tblStyleColBandSize w:val="1"/>
      <w:tblInd w:w="0" w:type="nil"/>
      <w:tblBorders>
        <w:top w:val="single" w:sz="8" w:space="0" w:color="52658F" w:themeColor="accent3"/>
        <w:bottom w:val="single" w:sz="8" w:space="0" w:color="52658F" w:themeColor="accent3"/>
      </w:tblBorders>
    </w:tblPr>
    <w:tblStylePr w:type="firstRow">
      <w:pPr>
        <w:spacing w:beforeLines="0" w:before="0" w:beforeAutospacing="0" w:afterLines="0" w:after="0" w:afterAutospacing="0" w:line="240" w:lineRule="auto"/>
      </w:pPr>
      <w:rPr>
        <w:b/>
        <w:bCs/>
      </w:rPr>
      <w:tblPr/>
      <w:tcPr>
        <w:tcBorders>
          <w:top w:val="single" w:sz="8" w:space="0" w:color="52658F" w:themeColor="accent3"/>
          <w:left w:val="nil"/>
          <w:bottom w:val="single" w:sz="8" w:space="0" w:color="52658F" w:themeColor="accent3"/>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52658F" w:themeColor="accent3"/>
          <w:left w:val="nil"/>
          <w:bottom w:val="single" w:sz="8" w:space="0" w:color="52658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D7E5" w:themeFill="accent3" w:themeFillTint="3F"/>
      </w:tcPr>
    </w:tblStylePr>
    <w:tblStylePr w:type="band1Horz">
      <w:tblPr/>
      <w:tcPr>
        <w:tcBorders>
          <w:left w:val="nil"/>
          <w:right w:val="nil"/>
          <w:insideH w:val="nil"/>
          <w:insideV w:val="nil"/>
        </w:tcBorders>
        <w:shd w:val="clear" w:color="auto" w:fill="D2D7E5" w:themeFill="accent3" w:themeFillTint="3F"/>
      </w:tcPr>
    </w:tblStylePr>
  </w:style>
  <w:style w:type="table" w:styleId="LightList-Accent3">
    <w:name w:val="Light List Accent 3"/>
    <w:basedOn w:val="TableNormal"/>
    <w:uiPriority w:val="61"/>
    <w:semiHidden/>
    <w:unhideWhenUsed/>
    <w:rsid w:val="007A52FF"/>
    <w:pPr>
      <w:spacing w:after="0" w:line="240" w:lineRule="auto"/>
      <w:ind w:left="709" w:right="221"/>
    </w:pPr>
    <w:rPr>
      <w:lang w:val="es-AR"/>
    </w:rPr>
    <w:tblPr>
      <w:tblStyleRowBandSize w:val="1"/>
      <w:tblStyleColBandSize w:val="1"/>
      <w:tblInd w:w="0" w:type="nil"/>
      <w:tblBorders>
        <w:top w:val="single" w:sz="8" w:space="0" w:color="52658F" w:themeColor="accent3"/>
        <w:left w:val="single" w:sz="8" w:space="0" w:color="52658F" w:themeColor="accent3"/>
        <w:bottom w:val="single" w:sz="8" w:space="0" w:color="52658F" w:themeColor="accent3"/>
        <w:right w:val="single" w:sz="8" w:space="0" w:color="52658F"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52658F" w:themeFill="accent3"/>
      </w:tcPr>
    </w:tblStylePr>
    <w:tblStylePr w:type="lastRow">
      <w:pPr>
        <w:spacing w:beforeLines="0" w:before="0" w:beforeAutospacing="0" w:afterLines="0" w:after="0" w:afterAutospacing="0" w:line="240" w:lineRule="auto"/>
      </w:pPr>
      <w:rPr>
        <w:b/>
        <w:bCs/>
      </w:rPr>
      <w:tblPr/>
      <w:tcPr>
        <w:tcBorders>
          <w:top w:val="double" w:sz="6" w:space="0" w:color="52658F" w:themeColor="accent3"/>
          <w:left w:val="single" w:sz="8" w:space="0" w:color="52658F" w:themeColor="accent3"/>
          <w:bottom w:val="single" w:sz="8" w:space="0" w:color="52658F" w:themeColor="accent3"/>
          <w:right w:val="single" w:sz="8" w:space="0" w:color="52658F" w:themeColor="accent3"/>
        </w:tcBorders>
      </w:tcPr>
    </w:tblStylePr>
    <w:tblStylePr w:type="firstCol">
      <w:rPr>
        <w:b/>
        <w:bCs/>
      </w:rPr>
    </w:tblStylePr>
    <w:tblStylePr w:type="lastCol">
      <w:rPr>
        <w:b/>
        <w:bCs/>
      </w:rPr>
    </w:tblStylePr>
    <w:tblStylePr w:type="band1Vert">
      <w:tblPr/>
      <w:tcPr>
        <w:tcBorders>
          <w:top w:val="single" w:sz="8" w:space="0" w:color="52658F" w:themeColor="accent3"/>
          <w:left w:val="single" w:sz="8" w:space="0" w:color="52658F" w:themeColor="accent3"/>
          <w:bottom w:val="single" w:sz="8" w:space="0" w:color="52658F" w:themeColor="accent3"/>
          <w:right w:val="single" w:sz="8" w:space="0" w:color="52658F" w:themeColor="accent3"/>
        </w:tcBorders>
      </w:tcPr>
    </w:tblStylePr>
    <w:tblStylePr w:type="band1Horz">
      <w:tblPr/>
      <w:tcPr>
        <w:tcBorders>
          <w:top w:val="single" w:sz="8" w:space="0" w:color="52658F" w:themeColor="accent3"/>
          <w:left w:val="single" w:sz="8" w:space="0" w:color="52658F" w:themeColor="accent3"/>
          <w:bottom w:val="single" w:sz="8" w:space="0" w:color="52658F" w:themeColor="accent3"/>
          <w:right w:val="single" w:sz="8" w:space="0" w:color="52658F" w:themeColor="accent3"/>
        </w:tcBorders>
      </w:tcPr>
    </w:tblStylePr>
  </w:style>
  <w:style w:type="table" w:styleId="LightGrid-Accent3">
    <w:name w:val="Light Grid Accent 3"/>
    <w:basedOn w:val="TableNormal"/>
    <w:uiPriority w:val="62"/>
    <w:semiHidden/>
    <w:unhideWhenUsed/>
    <w:rsid w:val="007A52FF"/>
    <w:pPr>
      <w:spacing w:after="0" w:line="240" w:lineRule="auto"/>
      <w:ind w:left="709" w:right="221"/>
    </w:pPr>
    <w:rPr>
      <w:lang w:val="es-AR"/>
    </w:rPr>
    <w:tblPr>
      <w:tblStyleRowBandSize w:val="1"/>
      <w:tblStyleColBandSize w:val="1"/>
      <w:tblInd w:w="0" w:type="nil"/>
      <w:tblBorders>
        <w:top w:val="single" w:sz="8" w:space="0" w:color="52658F" w:themeColor="accent3"/>
        <w:left w:val="single" w:sz="8" w:space="0" w:color="52658F" w:themeColor="accent3"/>
        <w:bottom w:val="single" w:sz="8" w:space="0" w:color="52658F" w:themeColor="accent3"/>
        <w:right w:val="single" w:sz="8" w:space="0" w:color="52658F" w:themeColor="accent3"/>
        <w:insideH w:val="single" w:sz="8" w:space="0" w:color="52658F" w:themeColor="accent3"/>
        <w:insideV w:val="single" w:sz="8" w:space="0" w:color="52658F" w:themeColor="accent3"/>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52658F" w:themeColor="accent3"/>
          <w:left w:val="single" w:sz="8" w:space="0" w:color="52658F" w:themeColor="accent3"/>
          <w:bottom w:val="single" w:sz="18" w:space="0" w:color="52658F" w:themeColor="accent3"/>
          <w:right w:val="single" w:sz="8" w:space="0" w:color="52658F" w:themeColor="accent3"/>
          <w:insideH w:val="nil"/>
          <w:insideV w:val="single" w:sz="8" w:space="0" w:color="52658F" w:themeColor="accent3"/>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52658F" w:themeColor="accent3"/>
          <w:left w:val="single" w:sz="8" w:space="0" w:color="52658F" w:themeColor="accent3"/>
          <w:bottom w:val="single" w:sz="8" w:space="0" w:color="52658F" w:themeColor="accent3"/>
          <w:right w:val="single" w:sz="8" w:space="0" w:color="52658F" w:themeColor="accent3"/>
          <w:insideH w:val="nil"/>
          <w:insideV w:val="single" w:sz="8" w:space="0" w:color="52658F" w:themeColor="accent3"/>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52658F" w:themeColor="accent3"/>
          <w:left w:val="single" w:sz="8" w:space="0" w:color="52658F" w:themeColor="accent3"/>
          <w:bottom w:val="single" w:sz="8" w:space="0" w:color="52658F" w:themeColor="accent3"/>
          <w:right w:val="single" w:sz="8" w:space="0" w:color="52658F" w:themeColor="accent3"/>
        </w:tcBorders>
      </w:tcPr>
    </w:tblStylePr>
    <w:tblStylePr w:type="band1Vert">
      <w:tblPr/>
      <w:tcPr>
        <w:tcBorders>
          <w:top w:val="single" w:sz="8" w:space="0" w:color="52658F" w:themeColor="accent3"/>
          <w:left w:val="single" w:sz="8" w:space="0" w:color="52658F" w:themeColor="accent3"/>
          <w:bottom w:val="single" w:sz="8" w:space="0" w:color="52658F" w:themeColor="accent3"/>
          <w:right w:val="single" w:sz="8" w:space="0" w:color="52658F" w:themeColor="accent3"/>
        </w:tcBorders>
        <w:shd w:val="clear" w:color="auto" w:fill="D2D7E5" w:themeFill="accent3" w:themeFillTint="3F"/>
      </w:tcPr>
    </w:tblStylePr>
    <w:tblStylePr w:type="band1Horz">
      <w:tblPr/>
      <w:tcPr>
        <w:tcBorders>
          <w:top w:val="single" w:sz="8" w:space="0" w:color="52658F" w:themeColor="accent3"/>
          <w:left w:val="single" w:sz="8" w:space="0" w:color="52658F" w:themeColor="accent3"/>
          <w:bottom w:val="single" w:sz="8" w:space="0" w:color="52658F" w:themeColor="accent3"/>
          <w:right w:val="single" w:sz="8" w:space="0" w:color="52658F" w:themeColor="accent3"/>
          <w:insideV w:val="single" w:sz="8" w:space="0" w:color="52658F" w:themeColor="accent3"/>
        </w:tcBorders>
        <w:shd w:val="clear" w:color="auto" w:fill="D2D7E5" w:themeFill="accent3" w:themeFillTint="3F"/>
      </w:tcPr>
    </w:tblStylePr>
    <w:tblStylePr w:type="band2Horz">
      <w:tblPr/>
      <w:tcPr>
        <w:tcBorders>
          <w:top w:val="single" w:sz="8" w:space="0" w:color="52658F" w:themeColor="accent3"/>
          <w:left w:val="single" w:sz="8" w:space="0" w:color="52658F" w:themeColor="accent3"/>
          <w:bottom w:val="single" w:sz="8" w:space="0" w:color="52658F" w:themeColor="accent3"/>
          <w:right w:val="single" w:sz="8" w:space="0" w:color="52658F" w:themeColor="accent3"/>
          <w:insideV w:val="single" w:sz="8" w:space="0" w:color="52658F" w:themeColor="accent3"/>
        </w:tcBorders>
      </w:tcPr>
    </w:tblStylePr>
  </w:style>
  <w:style w:type="table" w:customStyle="1" w:styleId="GridTable4-Accent611">
    <w:name w:val="Grid Table 4 - Accent 611"/>
    <w:basedOn w:val="TableNormal"/>
    <w:uiPriority w:val="49"/>
    <w:rsid w:val="007A52FF"/>
    <w:pPr>
      <w:spacing w:after="0" w:line="240" w:lineRule="auto"/>
    </w:pPr>
    <w:rPr>
      <w:lang w:val="es-AR"/>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1Light-Accent61">
    <w:name w:val="Grid Table 1 Light - Accent 61"/>
    <w:basedOn w:val="TableNormal"/>
    <w:uiPriority w:val="46"/>
    <w:rsid w:val="007A52FF"/>
    <w:pPr>
      <w:spacing w:after="0" w:line="240" w:lineRule="auto"/>
    </w:pPr>
    <w:rPr>
      <w:rFonts w:eastAsia="Times New Roman"/>
      <w:lang w:val="en-US"/>
    </w:rPr>
    <w:tblPr>
      <w:tblStyleRowBandSize w:val="1"/>
      <w:tblStyleColBandSize w:val="1"/>
      <w:tblInd w:w="0" w:type="nil"/>
      <w:tblBorders>
        <w:top w:val="single" w:sz="4" w:space="0" w:color="D0D0D0" w:themeColor="accent6" w:themeTint="66"/>
        <w:left w:val="single" w:sz="4" w:space="0" w:color="D0D0D0" w:themeColor="accent6" w:themeTint="66"/>
        <w:bottom w:val="single" w:sz="4" w:space="0" w:color="D0D0D0" w:themeColor="accent6" w:themeTint="66"/>
        <w:right w:val="single" w:sz="4" w:space="0" w:color="D0D0D0" w:themeColor="accent6" w:themeTint="66"/>
        <w:insideH w:val="single" w:sz="4" w:space="0" w:color="D0D0D0" w:themeColor="accent6" w:themeTint="66"/>
        <w:insideV w:val="single" w:sz="4" w:space="0" w:color="D0D0D0" w:themeColor="accent6" w:themeTint="66"/>
      </w:tblBorders>
    </w:tblPr>
    <w:tblStylePr w:type="firstRow">
      <w:rPr>
        <w:b/>
        <w:bCs/>
      </w:rPr>
      <w:tblPr/>
      <w:tcPr>
        <w:tcBorders>
          <w:bottom w:val="single" w:sz="12" w:space="0" w:color="B8B8B8" w:themeColor="accent6" w:themeTint="99"/>
        </w:tcBorders>
      </w:tcPr>
    </w:tblStylePr>
    <w:tblStylePr w:type="lastRow">
      <w:rPr>
        <w:b/>
        <w:bCs/>
      </w:rPr>
      <w:tblPr/>
      <w:tcPr>
        <w:tcBorders>
          <w:top w:val="double" w:sz="2" w:space="0" w:color="B8B8B8" w:themeColor="accent6" w:themeTint="99"/>
        </w:tcBorders>
      </w:tcPr>
    </w:tblStylePr>
    <w:tblStylePr w:type="firstCol">
      <w:rPr>
        <w:b/>
        <w:bCs/>
      </w:rPr>
    </w:tblStylePr>
    <w:tblStylePr w:type="lastCol">
      <w:rPr>
        <w:b/>
        <w:bCs/>
      </w:rPr>
    </w:tblStylePr>
  </w:style>
  <w:style w:type="table" w:customStyle="1" w:styleId="GridTable4Accent61">
    <w:name w:val="Grid Table 4 Accent 61"/>
    <w:basedOn w:val="TableNormal"/>
    <w:uiPriority w:val="49"/>
    <w:rsid w:val="007A52FF"/>
    <w:pPr>
      <w:spacing w:after="0" w:line="240" w:lineRule="auto"/>
    </w:pPr>
    <w:rPr>
      <w:lang w:val="es-AR"/>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2">
    <w:name w:val="Grid Table 4 Accent 62"/>
    <w:basedOn w:val="TableNormal"/>
    <w:uiPriority w:val="49"/>
    <w:rsid w:val="007A52FF"/>
    <w:pPr>
      <w:spacing w:after="0" w:line="240" w:lineRule="auto"/>
    </w:pPr>
    <w:rPr>
      <w:lang w:val="es-AR"/>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3">
    <w:name w:val="Grid Table 4 Accent 63"/>
    <w:basedOn w:val="TableNormal"/>
    <w:uiPriority w:val="49"/>
    <w:rsid w:val="007A52FF"/>
    <w:pPr>
      <w:spacing w:after="0" w:line="240" w:lineRule="auto"/>
    </w:pPr>
    <w:rPr>
      <w:lang w:val="es-AR"/>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4">
    <w:name w:val="Grid Table 4 Accent 64"/>
    <w:basedOn w:val="TableNormal"/>
    <w:uiPriority w:val="49"/>
    <w:rsid w:val="007A52FF"/>
    <w:pPr>
      <w:spacing w:after="0" w:line="240" w:lineRule="auto"/>
    </w:pPr>
    <w:rPr>
      <w:lang w:val="es-AR"/>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5">
    <w:name w:val="Grid Table 4 Accent 65"/>
    <w:basedOn w:val="TableNormal"/>
    <w:uiPriority w:val="49"/>
    <w:rsid w:val="007A52FF"/>
    <w:pPr>
      <w:spacing w:after="0" w:line="240" w:lineRule="auto"/>
    </w:pPr>
    <w:rPr>
      <w:lang w:val="es-AR"/>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6">
    <w:name w:val="Grid Table 4 Accent 66"/>
    <w:basedOn w:val="TableNormal"/>
    <w:uiPriority w:val="49"/>
    <w:rsid w:val="007A52FF"/>
    <w:pPr>
      <w:spacing w:after="0" w:line="240" w:lineRule="auto"/>
    </w:pPr>
    <w:rPr>
      <w:lang w:val="es-AR"/>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7">
    <w:name w:val="Grid Table 4 Accent 67"/>
    <w:basedOn w:val="TableNormal"/>
    <w:uiPriority w:val="49"/>
    <w:rsid w:val="007A52FF"/>
    <w:pPr>
      <w:spacing w:after="0" w:line="240" w:lineRule="auto"/>
    </w:pPr>
    <w:rPr>
      <w:lang w:val="es-AR"/>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8">
    <w:name w:val="Grid Table 4 Accent 68"/>
    <w:basedOn w:val="TableNormal"/>
    <w:uiPriority w:val="49"/>
    <w:rsid w:val="007A52FF"/>
    <w:pPr>
      <w:spacing w:after="0" w:line="240" w:lineRule="auto"/>
    </w:pPr>
    <w:rPr>
      <w:lang w:val="es-AR"/>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9">
    <w:name w:val="Grid Table 4 Accent 69"/>
    <w:basedOn w:val="TableNormal"/>
    <w:uiPriority w:val="49"/>
    <w:rsid w:val="007A52FF"/>
    <w:pPr>
      <w:spacing w:after="0" w:line="240" w:lineRule="auto"/>
    </w:pPr>
    <w:rPr>
      <w:lang w:val="es-AR"/>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0">
    <w:name w:val="Grid Table 4 Accent 610"/>
    <w:basedOn w:val="TableNormal"/>
    <w:uiPriority w:val="49"/>
    <w:rsid w:val="007A52FF"/>
    <w:pPr>
      <w:spacing w:after="0" w:line="240" w:lineRule="auto"/>
    </w:pPr>
    <w:rPr>
      <w:lang w:val="es-AR"/>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
    <w:name w:val="Grid Table 4 Accent 611"/>
    <w:basedOn w:val="TableNormal"/>
    <w:uiPriority w:val="49"/>
    <w:rsid w:val="007A52FF"/>
    <w:pPr>
      <w:spacing w:after="0" w:line="240" w:lineRule="auto"/>
    </w:pPr>
    <w:rPr>
      <w:lang w:val="es-AR"/>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2">
    <w:name w:val="Grid Table 4 Accent 612"/>
    <w:basedOn w:val="TableNormal"/>
    <w:uiPriority w:val="49"/>
    <w:rsid w:val="007A52FF"/>
    <w:pPr>
      <w:spacing w:after="0" w:line="240" w:lineRule="auto"/>
    </w:pPr>
    <w:rPr>
      <w:lang w:val="es-AR"/>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3">
    <w:name w:val="Grid Table 4 Accent 613"/>
    <w:basedOn w:val="TableNormal"/>
    <w:uiPriority w:val="49"/>
    <w:rsid w:val="007A52FF"/>
    <w:pPr>
      <w:spacing w:after="0" w:line="240" w:lineRule="auto"/>
    </w:pPr>
    <w:rPr>
      <w:lang w:val="es-AR"/>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4">
    <w:name w:val="Grid Table 4 Accent 614"/>
    <w:basedOn w:val="TableNormal"/>
    <w:uiPriority w:val="49"/>
    <w:rsid w:val="007A52FF"/>
    <w:pPr>
      <w:spacing w:after="0" w:line="240" w:lineRule="auto"/>
    </w:pPr>
    <w:rPr>
      <w:lang w:val="es-AR"/>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5">
    <w:name w:val="Grid Table 4 Accent 615"/>
    <w:basedOn w:val="TableNormal"/>
    <w:uiPriority w:val="49"/>
    <w:rsid w:val="007A52FF"/>
    <w:pPr>
      <w:spacing w:after="0" w:line="240" w:lineRule="auto"/>
    </w:pPr>
    <w:rPr>
      <w:lang w:val="es-AR"/>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4">
    <w:name w:val="Grid Table 4 - Accent 64"/>
    <w:basedOn w:val="TableNormal"/>
    <w:next w:val="GridTable4-Accent6"/>
    <w:uiPriority w:val="49"/>
    <w:rsid w:val="007A52FF"/>
    <w:pPr>
      <w:spacing w:after="0" w:line="240" w:lineRule="auto"/>
    </w:pPr>
    <w:rPr>
      <w:sz w:val="24"/>
      <w:szCs w:val="24"/>
      <w:lang w:val="es-AR"/>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numbering" w:customStyle="1" w:styleId="NoList4">
    <w:name w:val="No List4"/>
    <w:next w:val="NoList"/>
    <w:uiPriority w:val="99"/>
    <w:semiHidden/>
    <w:unhideWhenUsed/>
    <w:rsid w:val="007A52FF"/>
  </w:style>
  <w:style w:type="paragraph" w:customStyle="1" w:styleId="xl63">
    <w:name w:val="xl63"/>
    <w:basedOn w:val="Normal"/>
    <w:rsid w:val="007A52FF"/>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b/>
      <w:bCs/>
      <w:color w:val="auto"/>
      <w:kern w:val="0"/>
      <w:sz w:val="16"/>
      <w:szCs w:val="16"/>
      <w:lang w:val="es-AR" w:eastAsia="es-AR"/>
    </w:rPr>
  </w:style>
  <w:style w:type="paragraph" w:customStyle="1" w:styleId="xl64">
    <w:name w:val="xl64"/>
    <w:basedOn w:val="Normal"/>
    <w:rsid w:val="007A52FF"/>
    <w:pPr>
      <w:pBdr>
        <w:top w:val="single" w:sz="4" w:space="0" w:color="auto"/>
        <w:left w:val="single" w:sz="4" w:space="0" w:color="auto"/>
        <w:bottom w:val="single" w:sz="4" w:space="0" w:color="auto"/>
        <w:right w:val="single" w:sz="4" w:space="0" w:color="auto"/>
      </w:pBdr>
      <w:spacing w:before="100" w:beforeAutospacing="1" w:after="100" w:afterAutospacing="1"/>
      <w:ind w:left="0"/>
      <w:jc w:val="left"/>
    </w:pPr>
    <w:rPr>
      <w:rFonts w:ascii="Arial" w:eastAsia="Times New Roman" w:hAnsi="Arial" w:cs="Arial"/>
      <w:color w:val="auto"/>
      <w:kern w:val="0"/>
      <w:sz w:val="16"/>
      <w:szCs w:val="16"/>
      <w:lang w:val="es-AR" w:eastAsia="es-AR"/>
    </w:rPr>
  </w:style>
  <w:style w:type="paragraph" w:customStyle="1" w:styleId="xl65">
    <w:name w:val="xl65"/>
    <w:basedOn w:val="Normal"/>
    <w:rsid w:val="007A52FF"/>
    <w:pPr>
      <w:pBdr>
        <w:top w:val="single" w:sz="4" w:space="0" w:color="auto"/>
        <w:left w:val="single" w:sz="4" w:space="0" w:color="auto"/>
        <w:bottom w:val="single" w:sz="4" w:space="0" w:color="auto"/>
        <w:right w:val="single" w:sz="4" w:space="0" w:color="auto"/>
      </w:pBdr>
      <w:shd w:val="clear" w:color="000000" w:fill="FFC7CE"/>
      <w:spacing w:before="100" w:beforeAutospacing="1" w:after="100" w:afterAutospacing="1"/>
      <w:ind w:left="0"/>
      <w:jc w:val="left"/>
    </w:pPr>
    <w:rPr>
      <w:rFonts w:ascii="Arial" w:eastAsia="Times New Roman" w:hAnsi="Arial" w:cs="Arial"/>
      <w:color w:val="9C0006"/>
      <w:kern w:val="0"/>
      <w:sz w:val="16"/>
      <w:szCs w:val="16"/>
      <w:lang w:val="es-AR" w:eastAsia="es-AR"/>
    </w:rPr>
  </w:style>
  <w:style w:type="paragraph" w:customStyle="1" w:styleId="xl66">
    <w:name w:val="xl66"/>
    <w:basedOn w:val="Normal"/>
    <w:rsid w:val="007A52FF"/>
    <w:pPr>
      <w:pBdr>
        <w:top w:val="single" w:sz="4" w:space="0" w:color="auto"/>
        <w:left w:val="single" w:sz="4" w:space="0" w:color="auto"/>
        <w:bottom w:val="single" w:sz="4" w:space="0" w:color="auto"/>
        <w:right w:val="single" w:sz="4" w:space="0" w:color="auto"/>
      </w:pBdr>
      <w:shd w:val="clear" w:color="000000" w:fill="FFEB9C"/>
      <w:spacing w:before="100" w:beforeAutospacing="1" w:after="100" w:afterAutospacing="1"/>
      <w:ind w:left="0"/>
      <w:jc w:val="left"/>
    </w:pPr>
    <w:rPr>
      <w:rFonts w:ascii="Arial" w:eastAsia="Times New Roman" w:hAnsi="Arial" w:cs="Arial"/>
      <w:color w:val="9C6500"/>
      <w:kern w:val="0"/>
      <w:sz w:val="16"/>
      <w:szCs w:val="16"/>
      <w:lang w:val="es-AR" w:eastAsia="es-AR"/>
    </w:rPr>
  </w:style>
  <w:style w:type="paragraph" w:customStyle="1" w:styleId="xl67">
    <w:name w:val="xl67"/>
    <w:basedOn w:val="Normal"/>
    <w:rsid w:val="007A52FF"/>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Arial" w:eastAsia="Times New Roman" w:hAnsi="Arial" w:cs="Arial"/>
      <w:b/>
      <w:bCs/>
      <w:color w:val="auto"/>
      <w:kern w:val="0"/>
      <w:sz w:val="16"/>
      <w:szCs w:val="16"/>
      <w:lang w:val="es-AR" w:eastAsia="es-AR"/>
    </w:rPr>
  </w:style>
  <w:style w:type="table" w:customStyle="1" w:styleId="GridTable4-Accent65">
    <w:name w:val="Grid Table 4 - Accent 65"/>
    <w:basedOn w:val="TableNormal"/>
    <w:next w:val="GridTable4-Accent6"/>
    <w:uiPriority w:val="49"/>
    <w:rsid w:val="007A52FF"/>
    <w:pPr>
      <w:spacing w:after="0" w:line="240" w:lineRule="auto"/>
    </w:pPr>
    <w:rPr>
      <w:lang w:val="es-AR"/>
    </w:rPr>
    <w:tblPr>
      <w:tblStyleRowBandSize w:val="1"/>
      <w:tblStyleColBandSize w:val="1"/>
      <w:tbl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insideH w:val="single" w:sz="4" w:space="0" w:color="B8B8B8" w:themeColor="accent6" w:themeTint="99"/>
        <w:insideV w:val="single" w:sz="4" w:space="0" w:color="B8B8B8" w:themeColor="accent6" w:themeTint="99"/>
      </w:tblBorders>
    </w:tblPr>
    <w:tblStylePr w:type="firstRow">
      <w:rPr>
        <w:b/>
        <w:bCs/>
        <w:color w:val="FFFFFF" w:themeColor="background1"/>
      </w:rPr>
      <w:tblPr/>
      <w:tcPr>
        <w:tcBorders>
          <w:top w:val="single" w:sz="4" w:space="0" w:color="8A8A8A" w:themeColor="accent6"/>
          <w:left w:val="single" w:sz="4" w:space="0" w:color="8A8A8A" w:themeColor="accent6"/>
          <w:bottom w:val="single" w:sz="4" w:space="0" w:color="8A8A8A" w:themeColor="accent6"/>
          <w:right w:val="single" w:sz="4" w:space="0" w:color="8A8A8A" w:themeColor="accent6"/>
          <w:insideH w:val="nil"/>
          <w:insideV w:val="nil"/>
        </w:tcBorders>
        <w:shd w:val="clear" w:color="auto" w:fill="8A8A8A" w:themeFill="accent6"/>
      </w:tcPr>
    </w:tblStylePr>
    <w:tblStylePr w:type="lastRow">
      <w:rPr>
        <w:b/>
        <w:bCs/>
      </w:rPr>
      <w:tblPr/>
      <w:tcPr>
        <w:tcBorders>
          <w:top w:val="double" w:sz="4" w:space="0" w:color="8A8A8A" w:themeColor="accent6"/>
        </w:tcBorders>
      </w:tcPr>
    </w:tblStylePr>
    <w:tblStylePr w:type="firstCol">
      <w:rPr>
        <w:b/>
        <w:bCs/>
      </w:rPr>
    </w:tblStylePr>
    <w:tblStylePr w:type="lastCol">
      <w:rPr>
        <w:b/>
        <w:bCs/>
      </w:rPr>
    </w:tblStylePr>
    <w:tblStylePr w:type="band1Vert">
      <w:tblPr/>
      <w:tcPr>
        <w:shd w:val="clear" w:color="auto" w:fill="E7E7E7" w:themeFill="accent6" w:themeFillTint="33"/>
      </w:tcPr>
    </w:tblStylePr>
    <w:tblStylePr w:type="band1Horz">
      <w:tblPr/>
      <w:tcPr>
        <w:shd w:val="clear" w:color="auto" w:fill="E7E7E7" w:themeFill="accent6" w:themeFillTint="33"/>
      </w:tcPr>
    </w:tblStylePr>
  </w:style>
  <w:style w:type="table" w:customStyle="1" w:styleId="GridTable4-Accent66">
    <w:name w:val="Grid Table 4 - Accent 66"/>
    <w:basedOn w:val="TableNormal"/>
    <w:next w:val="GridTable4-Accent6"/>
    <w:uiPriority w:val="49"/>
    <w:rsid w:val="007A52FF"/>
    <w:pPr>
      <w:spacing w:after="0" w:line="240" w:lineRule="auto"/>
    </w:pPr>
    <w:rPr>
      <w:rFonts w:eastAsia="Times New Roman"/>
      <w:lang w:val="en-US"/>
    </w:rPr>
    <w:tblPr>
      <w:tblStyleRowBandSize w:val="1"/>
      <w:tblStyleColBandSize w:val="1"/>
      <w:tbl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insideH w:val="single" w:sz="4" w:space="0" w:color="B8B8B8" w:themeColor="accent6" w:themeTint="99"/>
        <w:insideV w:val="single" w:sz="4" w:space="0" w:color="B8B8B8" w:themeColor="accent6" w:themeTint="99"/>
      </w:tblBorders>
    </w:tblPr>
    <w:tblStylePr w:type="firstRow">
      <w:rPr>
        <w:b/>
        <w:bCs/>
        <w:color w:val="FFFFFF" w:themeColor="background1"/>
      </w:rPr>
      <w:tblPr/>
      <w:tcPr>
        <w:tcBorders>
          <w:top w:val="single" w:sz="4" w:space="0" w:color="8A8A8A" w:themeColor="accent6"/>
          <w:left w:val="single" w:sz="4" w:space="0" w:color="8A8A8A" w:themeColor="accent6"/>
          <w:bottom w:val="single" w:sz="4" w:space="0" w:color="8A8A8A" w:themeColor="accent6"/>
          <w:right w:val="single" w:sz="4" w:space="0" w:color="8A8A8A" w:themeColor="accent6"/>
          <w:insideH w:val="nil"/>
          <w:insideV w:val="nil"/>
        </w:tcBorders>
        <w:shd w:val="clear" w:color="auto" w:fill="8A8A8A" w:themeFill="accent6"/>
      </w:tcPr>
    </w:tblStylePr>
    <w:tblStylePr w:type="lastRow">
      <w:rPr>
        <w:b/>
        <w:bCs/>
      </w:rPr>
      <w:tblPr/>
      <w:tcPr>
        <w:tcBorders>
          <w:top w:val="double" w:sz="4" w:space="0" w:color="8A8A8A" w:themeColor="accent6"/>
        </w:tcBorders>
      </w:tcPr>
    </w:tblStylePr>
    <w:tblStylePr w:type="firstCol">
      <w:rPr>
        <w:b/>
        <w:bCs/>
      </w:rPr>
    </w:tblStylePr>
    <w:tblStylePr w:type="lastCol">
      <w:rPr>
        <w:b/>
        <w:bCs/>
      </w:rPr>
    </w:tblStylePr>
    <w:tblStylePr w:type="band1Vert">
      <w:tblPr/>
      <w:tcPr>
        <w:shd w:val="clear" w:color="auto" w:fill="E7E7E7" w:themeFill="accent6" w:themeFillTint="33"/>
      </w:tcPr>
    </w:tblStylePr>
    <w:tblStylePr w:type="band1Horz">
      <w:tblPr/>
      <w:tcPr>
        <w:shd w:val="clear" w:color="auto" w:fill="E7E7E7" w:themeFill="accent6" w:themeFillTint="33"/>
      </w:tcPr>
    </w:tblStylePr>
  </w:style>
  <w:style w:type="paragraph" w:styleId="BlockText">
    <w:name w:val="Block Text"/>
    <w:basedOn w:val="Normal"/>
    <w:uiPriority w:val="99"/>
    <w:semiHidden/>
    <w:unhideWhenUsed/>
    <w:rsid w:val="007A52FF"/>
    <w:pPr>
      <w:pBdr>
        <w:top w:val="single" w:sz="2" w:space="10" w:color="F7F5E6" w:themeColor="accent1"/>
        <w:left w:val="single" w:sz="2" w:space="10" w:color="F7F5E6" w:themeColor="accent1"/>
        <w:bottom w:val="single" w:sz="2" w:space="10" w:color="F7F5E6" w:themeColor="accent1"/>
        <w:right w:val="single" w:sz="2" w:space="10" w:color="F7F5E6" w:themeColor="accent1"/>
      </w:pBdr>
      <w:spacing w:after="120" w:line="259" w:lineRule="auto"/>
      <w:ind w:left="1152" w:right="1152"/>
    </w:pPr>
    <w:rPr>
      <w:rFonts w:asciiTheme="minorHAnsi" w:hAnsiTheme="minorHAnsi" w:cstheme="minorBidi"/>
      <w:i/>
      <w:iCs/>
      <w:color w:val="F7F5E6" w:themeColor="accent1"/>
      <w:kern w:val="0"/>
      <w:lang w:val="en-US"/>
    </w:rPr>
  </w:style>
  <w:style w:type="paragraph" w:styleId="BodyTextFirstIndent">
    <w:name w:val="Body Text First Indent"/>
    <w:basedOn w:val="BodyText"/>
    <w:link w:val="BodyTextFirstIndentChar"/>
    <w:uiPriority w:val="99"/>
    <w:semiHidden/>
    <w:unhideWhenUsed/>
    <w:rsid w:val="007A52FF"/>
    <w:pPr>
      <w:spacing w:line="259" w:lineRule="auto"/>
      <w:ind w:left="0" w:firstLine="360"/>
    </w:pPr>
    <w:rPr>
      <w:rFonts w:ascii="Calibri" w:hAnsi="Calibri"/>
      <w:color w:val="000000" w:themeColor="text1"/>
      <w:sz w:val="22"/>
      <w:szCs w:val="24"/>
      <w:lang w:val="en-US" w:eastAsia="en-US"/>
    </w:rPr>
  </w:style>
  <w:style w:type="character" w:customStyle="1" w:styleId="BodyTextFirstIndentChar">
    <w:name w:val="Body Text First Indent Char"/>
    <w:basedOn w:val="BodyTextChar"/>
    <w:link w:val="BodyTextFirstIndent"/>
    <w:uiPriority w:val="99"/>
    <w:semiHidden/>
    <w:rsid w:val="007A52FF"/>
    <w:rPr>
      <w:rFonts w:ascii="Calibri" w:eastAsia="Times New Roman" w:hAnsi="Calibri" w:cs="Times New Roman"/>
      <w:color w:val="000000" w:themeColor="text1"/>
      <w:sz w:val="20"/>
      <w:szCs w:val="24"/>
      <w:lang w:val="en-US" w:eastAsia="es-ES"/>
    </w:rPr>
  </w:style>
  <w:style w:type="paragraph" w:styleId="BodyTextIndent">
    <w:name w:val="Body Text Indent"/>
    <w:basedOn w:val="Normal"/>
    <w:link w:val="BodyTextIndentChar"/>
    <w:uiPriority w:val="99"/>
    <w:semiHidden/>
    <w:unhideWhenUsed/>
    <w:rsid w:val="007A52FF"/>
    <w:pPr>
      <w:spacing w:after="120" w:line="259" w:lineRule="auto"/>
      <w:ind w:left="360"/>
    </w:pPr>
    <w:rPr>
      <w:rFonts w:eastAsia="Times New Roman" w:cs="Times New Roman"/>
      <w:kern w:val="0"/>
      <w:lang w:val="en-US"/>
    </w:rPr>
  </w:style>
  <w:style w:type="character" w:customStyle="1" w:styleId="BodyTextIndentChar">
    <w:name w:val="Body Text Indent Char"/>
    <w:basedOn w:val="DefaultParagraphFont"/>
    <w:link w:val="BodyTextIndent"/>
    <w:uiPriority w:val="99"/>
    <w:semiHidden/>
    <w:rsid w:val="007A52FF"/>
    <w:rPr>
      <w:rFonts w:ascii="Calibri" w:eastAsia="Times New Roman" w:hAnsi="Calibri" w:cs="Times New Roman"/>
      <w:color w:val="000000" w:themeColor="text1"/>
      <w:szCs w:val="24"/>
      <w:lang w:val="en-US"/>
    </w:rPr>
  </w:style>
  <w:style w:type="paragraph" w:styleId="BodyTextFirstIndent2">
    <w:name w:val="Body Text First Indent 2"/>
    <w:basedOn w:val="BodyTextIndent"/>
    <w:link w:val="BodyTextFirstIndent2Char"/>
    <w:uiPriority w:val="99"/>
    <w:semiHidden/>
    <w:unhideWhenUsed/>
    <w:rsid w:val="007A52FF"/>
    <w:pPr>
      <w:ind w:firstLine="360"/>
    </w:pPr>
  </w:style>
  <w:style w:type="character" w:customStyle="1" w:styleId="BodyTextFirstIndent2Char">
    <w:name w:val="Body Text First Indent 2 Char"/>
    <w:basedOn w:val="BodyTextIndentChar"/>
    <w:link w:val="BodyTextFirstIndent2"/>
    <w:uiPriority w:val="99"/>
    <w:semiHidden/>
    <w:rsid w:val="007A52FF"/>
    <w:rPr>
      <w:rFonts w:ascii="Calibri" w:eastAsia="Times New Roman" w:hAnsi="Calibri" w:cs="Times New Roman"/>
      <w:color w:val="000000" w:themeColor="text1"/>
      <w:szCs w:val="24"/>
      <w:lang w:val="en-US"/>
    </w:rPr>
  </w:style>
  <w:style w:type="paragraph" w:styleId="BodyTextIndent2">
    <w:name w:val="Body Text Indent 2"/>
    <w:basedOn w:val="Normal"/>
    <w:link w:val="BodyTextIndent2Char"/>
    <w:uiPriority w:val="99"/>
    <w:semiHidden/>
    <w:unhideWhenUsed/>
    <w:rsid w:val="007A52FF"/>
    <w:pPr>
      <w:spacing w:after="120" w:line="480" w:lineRule="auto"/>
      <w:ind w:left="360"/>
    </w:pPr>
    <w:rPr>
      <w:rFonts w:eastAsia="Times New Roman" w:cs="Times New Roman"/>
      <w:kern w:val="0"/>
      <w:lang w:val="en-US"/>
    </w:rPr>
  </w:style>
  <w:style w:type="character" w:customStyle="1" w:styleId="BodyTextIndent2Char">
    <w:name w:val="Body Text Indent 2 Char"/>
    <w:basedOn w:val="DefaultParagraphFont"/>
    <w:link w:val="BodyTextIndent2"/>
    <w:uiPriority w:val="99"/>
    <w:semiHidden/>
    <w:rsid w:val="007A52FF"/>
    <w:rPr>
      <w:rFonts w:ascii="Calibri" w:eastAsia="Times New Roman" w:hAnsi="Calibri" w:cs="Times New Roman"/>
      <w:color w:val="000000" w:themeColor="text1"/>
      <w:szCs w:val="24"/>
      <w:lang w:val="en-US"/>
    </w:rPr>
  </w:style>
  <w:style w:type="paragraph" w:styleId="DocumentMap">
    <w:name w:val="Document Map"/>
    <w:basedOn w:val="Normal"/>
    <w:link w:val="DocumentMapChar"/>
    <w:uiPriority w:val="99"/>
    <w:semiHidden/>
    <w:unhideWhenUsed/>
    <w:rsid w:val="007A52FF"/>
    <w:pPr>
      <w:spacing w:after="0"/>
      <w:ind w:left="0"/>
    </w:pPr>
    <w:rPr>
      <w:rFonts w:ascii="Segoe UI" w:eastAsia="Times New Roman" w:hAnsi="Segoe UI" w:cs="Segoe UI"/>
      <w:kern w:val="0"/>
      <w:sz w:val="16"/>
      <w:szCs w:val="16"/>
      <w:lang w:val="en-US"/>
    </w:rPr>
  </w:style>
  <w:style w:type="character" w:customStyle="1" w:styleId="DocumentMapChar">
    <w:name w:val="Document Map Char"/>
    <w:basedOn w:val="DefaultParagraphFont"/>
    <w:link w:val="DocumentMap"/>
    <w:uiPriority w:val="99"/>
    <w:semiHidden/>
    <w:rsid w:val="007A52FF"/>
    <w:rPr>
      <w:rFonts w:ascii="Segoe UI" w:eastAsia="Times New Roman" w:hAnsi="Segoe UI" w:cs="Segoe UI"/>
      <w:color w:val="000000" w:themeColor="text1"/>
      <w:sz w:val="16"/>
      <w:szCs w:val="16"/>
      <w:lang w:val="en-US"/>
    </w:rPr>
  </w:style>
  <w:style w:type="paragraph" w:styleId="E-mailSignature">
    <w:name w:val="E-mail Signature"/>
    <w:basedOn w:val="Normal"/>
    <w:link w:val="E-mailSignatureChar"/>
    <w:uiPriority w:val="99"/>
    <w:semiHidden/>
    <w:unhideWhenUsed/>
    <w:rsid w:val="007A52FF"/>
    <w:pPr>
      <w:spacing w:after="0"/>
      <w:ind w:left="0"/>
    </w:pPr>
    <w:rPr>
      <w:rFonts w:eastAsia="Times New Roman" w:cs="Times New Roman"/>
      <w:kern w:val="0"/>
      <w:lang w:val="en-US"/>
    </w:rPr>
  </w:style>
  <w:style w:type="character" w:customStyle="1" w:styleId="E-mailSignatureChar">
    <w:name w:val="E-mail Signature Char"/>
    <w:basedOn w:val="DefaultParagraphFont"/>
    <w:link w:val="E-mailSignature"/>
    <w:uiPriority w:val="99"/>
    <w:semiHidden/>
    <w:rsid w:val="007A52FF"/>
    <w:rPr>
      <w:rFonts w:ascii="Calibri" w:eastAsia="Times New Roman" w:hAnsi="Calibri" w:cs="Times New Roman"/>
      <w:color w:val="000000" w:themeColor="text1"/>
      <w:szCs w:val="24"/>
      <w:lang w:val="en-US"/>
    </w:rPr>
  </w:style>
  <w:style w:type="paragraph" w:styleId="EndnoteText">
    <w:name w:val="endnote text"/>
    <w:basedOn w:val="Normal"/>
    <w:link w:val="EndnoteTextChar"/>
    <w:uiPriority w:val="99"/>
    <w:semiHidden/>
    <w:unhideWhenUsed/>
    <w:rsid w:val="007A52FF"/>
    <w:pPr>
      <w:spacing w:after="0"/>
      <w:ind w:left="0"/>
    </w:pPr>
    <w:rPr>
      <w:rFonts w:eastAsia="Times New Roman" w:cs="Times New Roman"/>
      <w:kern w:val="0"/>
      <w:sz w:val="20"/>
      <w:szCs w:val="20"/>
      <w:lang w:val="en-US"/>
    </w:rPr>
  </w:style>
  <w:style w:type="character" w:customStyle="1" w:styleId="EndnoteTextChar">
    <w:name w:val="Endnote Text Char"/>
    <w:basedOn w:val="DefaultParagraphFont"/>
    <w:link w:val="EndnoteText"/>
    <w:uiPriority w:val="99"/>
    <w:semiHidden/>
    <w:rsid w:val="007A52FF"/>
    <w:rPr>
      <w:rFonts w:ascii="Calibri" w:eastAsia="Times New Roman" w:hAnsi="Calibri" w:cs="Times New Roman"/>
      <w:color w:val="000000" w:themeColor="text1"/>
      <w:sz w:val="20"/>
      <w:szCs w:val="20"/>
      <w:lang w:val="en-US"/>
    </w:rPr>
  </w:style>
  <w:style w:type="paragraph" w:styleId="EnvelopeAddress">
    <w:name w:val="envelope address"/>
    <w:basedOn w:val="Normal"/>
    <w:uiPriority w:val="99"/>
    <w:semiHidden/>
    <w:unhideWhenUsed/>
    <w:rsid w:val="007A52FF"/>
    <w:pPr>
      <w:framePr w:w="7920" w:h="1980" w:hRule="exact" w:hSpace="141" w:wrap="auto" w:hAnchor="page" w:xAlign="center" w:yAlign="bottom"/>
      <w:spacing w:after="0"/>
      <w:ind w:left="2880"/>
    </w:pPr>
    <w:rPr>
      <w:rFonts w:asciiTheme="majorHAnsi" w:eastAsiaTheme="majorEastAsia" w:hAnsiTheme="majorHAnsi" w:cstheme="majorBidi"/>
      <w:kern w:val="0"/>
      <w:lang w:val="en-US"/>
    </w:rPr>
  </w:style>
  <w:style w:type="paragraph" w:styleId="EnvelopeReturn">
    <w:name w:val="envelope return"/>
    <w:basedOn w:val="Normal"/>
    <w:uiPriority w:val="99"/>
    <w:semiHidden/>
    <w:unhideWhenUsed/>
    <w:rsid w:val="007A52FF"/>
    <w:pPr>
      <w:spacing w:after="0"/>
      <w:ind w:left="0"/>
    </w:pPr>
    <w:rPr>
      <w:rFonts w:asciiTheme="majorHAnsi" w:eastAsiaTheme="majorEastAsia" w:hAnsiTheme="majorHAnsi" w:cstheme="majorBidi"/>
      <w:kern w:val="0"/>
      <w:sz w:val="20"/>
      <w:szCs w:val="20"/>
      <w:lang w:val="en-US"/>
    </w:rPr>
  </w:style>
  <w:style w:type="paragraph" w:styleId="HTMLAddress">
    <w:name w:val="HTML Address"/>
    <w:basedOn w:val="Normal"/>
    <w:link w:val="HTMLAddressChar"/>
    <w:uiPriority w:val="99"/>
    <w:semiHidden/>
    <w:unhideWhenUsed/>
    <w:rsid w:val="007A52FF"/>
    <w:pPr>
      <w:spacing w:after="0"/>
      <w:ind w:left="0"/>
    </w:pPr>
    <w:rPr>
      <w:rFonts w:eastAsia="Times New Roman" w:cs="Times New Roman"/>
      <w:i/>
      <w:iCs/>
      <w:kern w:val="0"/>
      <w:lang w:val="en-US"/>
    </w:rPr>
  </w:style>
  <w:style w:type="character" w:customStyle="1" w:styleId="HTMLAddressChar">
    <w:name w:val="HTML Address Char"/>
    <w:basedOn w:val="DefaultParagraphFont"/>
    <w:link w:val="HTMLAddress"/>
    <w:uiPriority w:val="99"/>
    <w:semiHidden/>
    <w:rsid w:val="007A52FF"/>
    <w:rPr>
      <w:rFonts w:ascii="Calibri" w:eastAsia="Times New Roman" w:hAnsi="Calibri" w:cs="Times New Roman"/>
      <w:i/>
      <w:iCs/>
      <w:color w:val="000000" w:themeColor="text1"/>
      <w:szCs w:val="24"/>
      <w:lang w:val="en-US"/>
    </w:rPr>
  </w:style>
  <w:style w:type="paragraph" w:styleId="HTMLPreformatted">
    <w:name w:val="HTML Preformatted"/>
    <w:basedOn w:val="Normal"/>
    <w:link w:val="HTMLPreformattedChar"/>
    <w:uiPriority w:val="99"/>
    <w:semiHidden/>
    <w:unhideWhenUsed/>
    <w:rsid w:val="007A52FF"/>
    <w:pPr>
      <w:spacing w:after="0"/>
      <w:ind w:left="0"/>
    </w:pPr>
    <w:rPr>
      <w:rFonts w:ascii="Consolas" w:eastAsia="Times New Roman" w:hAnsi="Consolas" w:cs="Times New Roman"/>
      <w:kern w:val="0"/>
      <w:sz w:val="20"/>
      <w:szCs w:val="20"/>
      <w:lang w:val="en-US"/>
    </w:rPr>
  </w:style>
  <w:style w:type="character" w:customStyle="1" w:styleId="HTMLPreformattedChar">
    <w:name w:val="HTML Preformatted Char"/>
    <w:basedOn w:val="DefaultParagraphFont"/>
    <w:link w:val="HTMLPreformatted"/>
    <w:uiPriority w:val="99"/>
    <w:semiHidden/>
    <w:rsid w:val="007A52FF"/>
    <w:rPr>
      <w:rFonts w:ascii="Consolas" w:eastAsia="Times New Roman" w:hAnsi="Consolas" w:cs="Times New Roman"/>
      <w:color w:val="000000" w:themeColor="text1"/>
      <w:sz w:val="20"/>
      <w:szCs w:val="20"/>
      <w:lang w:val="en-US"/>
    </w:rPr>
  </w:style>
  <w:style w:type="paragraph" w:styleId="IntenseQuote">
    <w:name w:val="Intense Quote"/>
    <w:basedOn w:val="Normal"/>
    <w:next w:val="Normal"/>
    <w:link w:val="IntenseQuoteChar"/>
    <w:uiPriority w:val="30"/>
    <w:qFormat/>
    <w:rsid w:val="007A52FF"/>
    <w:pPr>
      <w:pBdr>
        <w:top w:val="single" w:sz="4" w:space="10" w:color="F7F5E6" w:themeColor="accent1"/>
        <w:bottom w:val="single" w:sz="4" w:space="10" w:color="F7F5E6" w:themeColor="accent1"/>
      </w:pBdr>
      <w:spacing w:before="360" w:after="360" w:line="259" w:lineRule="auto"/>
      <w:ind w:left="864" w:right="864"/>
      <w:jc w:val="center"/>
    </w:pPr>
    <w:rPr>
      <w:rFonts w:eastAsia="Times New Roman" w:cs="Times New Roman"/>
      <w:i/>
      <w:iCs/>
      <w:color w:val="F7F5E6" w:themeColor="accent1"/>
      <w:kern w:val="0"/>
      <w:lang w:val="en-US"/>
    </w:rPr>
  </w:style>
  <w:style w:type="character" w:customStyle="1" w:styleId="IntenseQuoteChar">
    <w:name w:val="Intense Quote Char"/>
    <w:basedOn w:val="DefaultParagraphFont"/>
    <w:link w:val="IntenseQuote"/>
    <w:uiPriority w:val="30"/>
    <w:rsid w:val="007A52FF"/>
    <w:rPr>
      <w:rFonts w:ascii="Calibri" w:eastAsia="Times New Roman" w:hAnsi="Calibri" w:cs="Times New Roman"/>
      <w:i/>
      <w:iCs/>
      <w:color w:val="F7F5E6" w:themeColor="accent1"/>
      <w:szCs w:val="24"/>
      <w:lang w:val="en-US"/>
    </w:rPr>
  </w:style>
  <w:style w:type="paragraph" w:styleId="List">
    <w:name w:val="List"/>
    <w:basedOn w:val="Normal"/>
    <w:uiPriority w:val="99"/>
    <w:semiHidden/>
    <w:unhideWhenUsed/>
    <w:rsid w:val="007A52FF"/>
    <w:pPr>
      <w:spacing w:after="120" w:line="259" w:lineRule="auto"/>
      <w:ind w:left="360" w:hanging="360"/>
      <w:contextualSpacing/>
    </w:pPr>
    <w:rPr>
      <w:rFonts w:eastAsia="Times New Roman" w:cs="Times New Roman"/>
      <w:kern w:val="0"/>
      <w:lang w:val="en-US"/>
    </w:rPr>
  </w:style>
  <w:style w:type="paragraph" w:styleId="List2">
    <w:name w:val="List 2"/>
    <w:basedOn w:val="Normal"/>
    <w:uiPriority w:val="99"/>
    <w:semiHidden/>
    <w:unhideWhenUsed/>
    <w:rsid w:val="007A52FF"/>
    <w:pPr>
      <w:spacing w:after="120" w:line="259" w:lineRule="auto"/>
      <w:ind w:left="720" w:hanging="360"/>
      <w:contextualSpacing/>
    </w:pPr>
    <w:rPr>
      <w:rFonts w:eastAsia="Times New Roman" w:cs="Times New Roman"/>
      <w:kern w:val="0"/>
      <w:lang w:val="en-US"/>
    </w:rPr>
  </w:style>
  <w:style w:type="paragraph" w:styleId="List3">
    <w:name w:val="List 3"/>
    <w:basedOn w:val="Normal"/>
    <w:uiPriority w:val="99"/>
    <w:semiHidden/>
    <w:unhideWhenUsed/>
    <w:rsid w:val="007A52FF"/>
    <w:pPr>
      <w:spacing w:after="120" w:line="259" w:lineRule="auto"/>
      <w:ind w:left="1080" w:hanging="360"/>
      <w:contextualSpacing/>
    </w:pPr>
    <w:rPr>
      <w:rFonts w:eastAsia="Times New Roman" w:cs="Times New Roman"/>
      <w:kern w:val="0"/>
      <w:lang w:val="en-US"/>
    </w:rPr>
  </w:style>
  <w:style w:type="paragraph" w:styleId="List4">
    <w:name w:val="List 4"/>
    <w:basedOn w:val="Normal"/>
    <w:uiPriority w:val="99"/>
    <w:semiHidden/>
    <w:unhideWhenUsed/>
    <w:rsid w:val="007A52FF"/>
    <w:pPr>
      <w:spacing w:after="120" w:line="259" w:lineRule="auto"/>
      <w:ind w:left="1440" w:hanging="360"/>
      <w:contextualSpacing/>
    </w:pPr>
    <w:rPr>
      <w:rFonts w:eastAsia="Times New Roman" w:cs="Times New Roman"/>
      <w:kern w:val="0"/>
      <w:lang w:val="en-US"/>
    </w:rPr>
  </w:style>
  <w:style w:type="paragraph" w:styleId="List5">
    <w:name w:val="List 5"/>
    <w:basedOn w:val="Normal"/>
    <w:uiPriority w:val="99"/>
    <w:semiHidden/>
    <w:unhideWhenUsed/>
    <w:rsid w:val="007A52FF"/>
    <w:pPr>
      <w:spacing w:after="120" w:line="259" w:lineRule="auto"/>
      <w:ind w:left="1800" w:hanging="360"/>
      <w:contextualSpacing/>
    </w:pPr>
    <w:rPr>
      <w:rFonts w:eastAsia="Times New Roman" w:cs="Times New Roman"/>
      <w:kern w:val="0"/>
      <w:lang w:val="en-US"/>
    </w:rPr>
  </w:style>
  <w:style w:type="paragraph" w:styleId="ListBullet3">
    <w:name w:val="List Bullet 3"/>
    <w:basedOn w:val="Normal"/>
    <w:uiPriority w:val="99"/>
    <w:semiHidden/>
    <w:unhideWhenUsed/>
    <w:rsid w:val="007A52FF"/>
    <w:pPr>
      <w:numPr>
        <w:numId w:val="60"/>
      </w:numPr>
      <w:spacing w:after="120" w:line="259" w:lineRule="auto"/>
      <w:contextualSpacing/>
    </w:pPr>
    <w:rPr>
      <w:rFonts w:eastAsia="Times New Roman" w:cs="Times New Roman"/>
      <w:kern w:val="0"/>
      <w:lang w:val="en-US"/>
    </w:rPr>
  </w:style>
  <w:style w:type="paragraph" w:styleId="ListBullet4">
    <w:name w:val="List Bullet 4"/>
    <w:basedOn w:val="Normal"/>
    <w:uiPriority w:val="99"/>
    <w:semiHidden/>
    <w:unhideWhenUsed/>
    <w:rsid w:val="007A52FF"/>
    <w:pPr>
      <w:numPr>
        <w:numId w:val="61"/>
      </w:numPr>
      <w:spacing w:after="120" w:line="259" w:lineRule="auto"/>
      <w:contextualSpacing/>
    </w:pPr>
    <w:rPr>
      <w:rFonts w:eastAsia="Times New Roman" w:cs="Times New Roman"/>
      <w:kern w:val="0"/>
      <w:lang w:val="en-US"/>
    </w:rPr>
  </w:style>
  <w:style w:type="paragraph" w:styleId="ListBullet5">
    <w:name w:val="List Bullet 5"/>
    <w:basedOn w:val="Normal"/>
    <w:uiPriority w:val="99"/>
    <w:semiHidden/>
    <w:unhideWhenUsed/>
    <w:rsid w:val="007A52FF"/>
    <w:pPr>
      <w:numPr>
        <w:numId w:val="62"/>
      </w:numPr>
      <w:spacing w:after="120" w:line="259" w:lineRule="auto"/>
      <w:contextualSpacing/>
    </w:pPr>
    <w:rPr>
      <w:rFonts w:eastAsia="Times New Roman" w:cs="Times New Roman"/>
      <w:kern w:val="0"/>
      <w:lang w:val="en-US"/>
    </w:rPr>
  </w:style>
  <w:style w:type="paragraph" w:styleId="ListContinue">
    <w:name w:val="List Continue"/>
    <w:basedOn w:val="Normal"/>
    <w:uiPriority w:val="99"/>
    <w:semiHidden/>
    <w:unhideWhenUsed/>
    <w:rsid w:val="007A52FF"/>
    <w:pPr>
      <w:spacing w:after="120" w:line="259" w:lineRule="auto"/>
      <w:ind w:left="360"/>
      <w:contextualSpacing/>
    </w:pPr>
    <w:rPr>
      <w:rFonts w:eastAsia="Times New Roman" w:cs="Times New Roman"/>
      <w:kern w:val="0"/>
      <w:lang w:val="en-US"/>
    </w:rPr>
  </w:style>
  <w:style w:type="paragraph" w:styleId="ListContinue2">
    <w:name w:val="List Continue 2"/>
    <w:basedOn w:val="Normal"/>
    <w:uiPriority w:val="99"/>
    <w:semiHidden/>
    <w:unhideWhenUsed/>
    <w:rsid w:val="007A52FF"/>
    <w:pPr>
      <w:spacing w:after="120" w:line="259" w:lineRule="auto"/>
      <w:ind w:left="720"/>
      <w:contextualSpacing/>
    </w:pPr>
    <w:rPr>
      <w:rFonts w:eastAsia="Times New Roman" w:cs="Times New Roman"/>
      <w:kern w:val="0"/>
      <w:lang w:val="en-US"/>
    </w:rPr>
  </w:style>
  <w:style w:type="paragraph" w:styleId="ListContinue3">
    <w:name w:val="List Continue 3"/>
    <w:basedOn w:val="Normal"/>
    <w:uiPriority w:val="99"/>
    <w:semiHidden/>
    <w:unhideWhenUsed/>
    <w:rsid w:val="007A52FF"/>
    <w:pPr>
      <w:spacing w:after="120" w:line="259" w:lineRule="auto"/>
      <w:ind w:left="1080"/>
      <w:contextualSpacing/>
    </w:pPr>
    <w:rPr>
      <w:rFonts w:eastAsia="Times New Roman" w:cs="Times New Roman"/>
      <w:kern w:val="0"/>
      <w:lang w:val="en-US"/>
    </w:rPr>
  </w:style>
  <w:style w:type="paragraph" w:styleId="ListContinue4">
    <w:name w:val="List Continue 4"/>
    <w:basedOn w:val="Normal"/>
    <w:uiPriority w:val="99"/>
    <w:semiHidden/>
    <w:unhideWhenUsed/>
    <w:rsid w:val="007A52FF"/>
    <w:pPr>
      <w:spacing w:after="120" w:line="259" w:lineRule="auto"/>
      <w:ind w:left="1440"/>
      <w:contextualSpacing/>
    </w:pPr>
    <w:rPr>
      <w:rFonts w:eastAsia="Times New Roman" w:cs="Times New Roman"/>
      <w:kern w:val="0"/>
      <w:lang w:val="en-US"/>
    </w:rPr>
  </w:style>
  <w:style w:type="paragraph" w:styleId="ListContinue5">
    <w:name w:val="List Continue 5"/>
    <w:basedOn w:val="Normal"/>
    <w:uiPriority w:val="99"/>
    <w:semiHidden/>
    <w:unhideWhenUsed/>
    <w:rsid w:val="007A52FF"/>
    <w:pPr>
      <w:spacing w:after="120" w:line="259" w:lineRule="auto"/>
      <w:ind w:left="1800"/>
      <w:contextualSpacing/>
    </w:pPr>
    <w:rPr>
      <w:rFonts w:eastAsia="Times New Roman" w:cs="Times New Roman"/>
      <w:kern w:val="0"/>
      <w:lang w:val="en-US"/>
    </w:rPr>
  </w:style>
  <w:style w:type="paragraph" w:styleId="ListNumber">
    <w:name w:val="List Number"/>
    <w:basedOn w:val="Normal"/>
    <w:uiPriority w:val="99"/>
    <w:semiHidden/>
    <w:unhideWhenUsed/>
    <w:rsid w:val="007A52FF"/>
    <w:pPr>
      <w:numPr>
        <w:numId w:val="63"/>
      </w:numPr>
      <w:spacing w:after="120" w:line="259" w:lineRule="auto"/>
      <w:contextualSpacing/>
    </w:pPr>
    <w:rPr>
      <w:rFonts w:eastAsia="Times New Roman" w:cs="Times New Roman"/>
      <w:kern w:val="0"/>
      <w:lang w:val="en-US"/>
    </w:rPr>
  </w:style>
  <w:style w:type="paragraph" w:styleId="ListNumber3">
    <w:name w:val="List Number 3"/>
    <w:basedOn w:val="Normal"/>
    <w:uiPriority w:val="99"/>
    <w:semiHidden/>
    <w:unhideWhenUsed/>
    <w:rsid w:val="007A52FF"/>
    <w:pPr>
      <w:numPr>
        <w:numId w:val="64"/>
      </w:numPr>
      <w:spacing w:after="120" w:line="259" w:lineRule="auto"/>
      <w:contextualSpacing/>
    </w:pPr>
    <w:rPr>
      <w:rFonts w:eastAsia="Times New Roman" w:cs="Times New Roman"/>
      <w:kern w:val="0"/>
      <w:lang w:val="en-US"/>
    </w:rPr>
  </w:style>
  <w:style w:type="paragraph" w:styleId="ListNumber4">
    <w:name w:val="List Number 4"/>
    <w:basedOn w:val="Normal"/>
    <w:uiPriority w:val="99"/>
    <w:semiHidden/>
    <w:unhideWhenUsed/>
    <w:rsid w:val="007A52FF"/>
    <w:pPr>
      <w:numPr>
        <w:numId w:val="65"/>
      </w:numPr>
      <w:spacing w:after="120" w:line="259" w:lineRule="auto"/>
      <w:contextualSpacing/>
    </w:pPr>
    <w:rPr>
      <w:rFonts w:eastAsia="Times New Roman" w:cs="Times New Roman"/>
      <w:kern w:val="0"/>
      <w:lang w:val="en-US"/>
    </w:rPr>
  </w:style>
  <w:style w:type="paragraph" w:styleId="ListNumber5">
    <w:name w:val="List Number 5"/>
    <w:basedOn w:val="Normal"/>
    <w:uiPriority w:val="99"/>
    <w:semiHidden/>
    <w:unhideWhenUsed/>
    <w:rsid w:val="007A52FF"/>
    <w:pPr>
      <w:numPr>
        <w:numId w:val="66"/>
      </w:numPr>
      <w:spacing w:after="120" w:line="259" w:lineRule="auto"/>
      <w:contextualSpacing/>
    </w:pPr>
    <w:rPr>
      <w:rFonts w:eastAsia="Times New Roman" w:cs="Times New Roman"/>
      <w:kern w:val="0"/>
      <w:lang w:val="en-US"/>
    </w:rPr>
  </w:style>
  <w:style w:type="paragraph" w:styleId="MacroText">
    <w:name w:val="macro"/>
    <w:link w:val="MacroTextChar"/>
    <w:uiPriority w:val="99"/>
    <w:semiHidden/>
    <w:unhideWhenUsed/>
    <w:rsid w:val="007A52FF"/>
    <w:pPr>
      <w:tabs>
        <w:tab w:val="left" w:pos="480"/>
        <w:tab w:val="left" w:pos="960"/>
        <w:tab w:val="left" w:pos="1440"/>
        <w:tab w:val="left" w:pos="1920"/>
        <w:tab w:val="left" w:pos="2400"/>
        <w:tab w:val="left" w:pos="2880"/>
        <w:tab w:val="left" w:pos="3360"/>
        <w:tab w:val="left" w:pos="3840"/>
        <w:tab w:val="left" w:pos="4320"/>
      </w:tabs>
      <w:spacing w:after="0"/>
      <w:jc w:val="both"/>
    </w:pPr>
    <w:rPr>
      <w:rFonts w:ascii="Consolas" w:eastAsia="Times New Roman" w:hAnsi="Consolas" w:cs="Times New Roman"/>
      <w:color w:val="000000" w:themeColor="text1"/>
      <w:sz w:val="20"/>
      <w:szCs w:val="20"/>
      <w:lang w:val="en-US"/>
    </w:rPr>
  </w:style>
  <w:style w:type="character" w:customStyle="1" w:styleId="MacroTextChar">
    <w:name w:val="Macro Text Char"/>
    <w:basedOn w:val="DefaultParagraphFont"/>
    <w:link w:val="MacroText"/>
    <w:uiPriority w:val="99"/>
    <w:semiHidden/>
    <w:rsid w:val="007A52FF"/>
    <w:rPr>
      <w:rFonts w:ascii="Consolas" w:eastAsia="Times New Roman" w:hAnsi="Consolas" w:cs="Times New Roman"/>
      <w:color w:val="000000" w:themeColor="text1"/>
      <w:sz w:val="20"/>
      <w:szCs w:val="20"/>
      <w:lang w:val="en-US"/>
    </w:rPr>
  </w:style>
  <w:style w:type="paragraph" w:styleId="MessageHeader">
    <w:name w:val="Message Header"/>
    <w:basedOn w:val="Normal"/>
    <w:link w:val="MessageHeaderChar"/>
    <w:uiPriority w:val="99"/>
    <w:semiHidden/>
    <w:unhideWhenUsed/>
    <w:rsid w:val="007A52FF"/>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kern w:val="0"/>
      <w:lang w:val="en-US"/>
    </w:rPr>
  </w:style>
  <w:style w:type="character" w:customStyle="1" w:styleId="MessageHeaderChar">
    <w:name w:val="Message Header Char"/>
    <w:basedOn w:val="DefaultParagraphFont"/>
    <w:link w:val="MessageHeader"/>
    <w:uiPriority w:val="99"/>
    <w:semiHidden/>
    <w:rsid w:val="007A52FF"/>
    <w:rPr>
      <w:rFonts w:asciiTheme="majorHAnsi" w:eastAsiaTheme="majorEastAsia" w:hAnsiTheme="majorHAnsi" w:cstheme="majorBidi"/>
      <w:color w:val="000000" w:themeColor="text1"/>
      <w:sz w:val="24"/>
      <w:szCs w:val="24"/>
      <w:shd w:val="pct20" w:color="auto" w:fill="auto"/>
      <w:lang w:val="en-US"/>
    </w:rPr>
  </w:style>
  <w:style w:type="paragraph" w:styleId="NormalIndent">
    <w:name w:val="Normal Indent"/>
    <w:basedOn w:val="Normal"/>
    <w:uiPriority w:val="99"/>
    <w:semiHidden/>
    <w:unhideWhenUsed/>
    <w:rsid w:val="007A52FF"/>
    <w:pPr>
      <w:spacing w:after="120" w:line="259" w:lineRule="auto"/>
      <w:ind w:left="708"/>
    </w:pPr>
    <w:rPr>
      <w:rFonts w:eastAsia="Times New Roman" w:cs="Times New Roman"/>
      <w:kern w:val="0"/>
      <w:lang w:val="en-US"/>
    </w:rPr>
  </w:style>
  <w:style w:type="paragraph" w:styleId="NoteHeading">
    <w:name w:val="Note Heading"/>
    <w:basedOn w:val="Normal"/>
    <w:next w:val="Normal"/>
    <w:link w:val="NoteHeadingChar"/>
    <w:uiPriority w:val="99"/>
    <w:semiHidden/>
    <w:unhideWhenUsed/>
    <w:rsid w:val="007A52FF"/>
    <w:pPr>
      <w:spacing w:after="0"/>
      <w:ind w:left="0"/>
    </w:pPr>
    <w:rPr>
      <w:rFonts w:eastAsia="Times New Roman" w:cs="Times New Roman"/>
      <w:kern w:val="0"/>
      <w:lang w:val="en-US"/>
    </w:rPr>
  </w:style>
  <w:style w:type="character" w:customStyle="1" w:styleId="NoteHeadingChar">
    <w:name w:val="Note Heading Char"/>
    <w:basedOn w:val="DefaultParagraphFont"/>
    <w:link w:val="NoteHeading"/>
    <w:uiPriority w:val="99"/>
    <w:semiHidden/>
    <w:rsid w:val="007A52FF"/>
    <w:rPr>
      <w:rFonts w:ascii="Calibri" w:eastAsia="Times New Roman" w:hAnsi="Calibri" w:cs="Times New Roman"/>
      <w:color w:val="000000" w:themeColor="text1"/>
      <w:szCs w:val="24"/>
      <w:lang w:val="en-US"/>
    </w:rPr>
  </w:style>
  <w:style w:type="paragraph" w:styleId="PlainText">
    <w:name w:val="Plain Text"/>
    <w:basedOn w:val="Normal"/>
    <w:link w:val="PlainTextChar"/>
    <w:uiPriority w:val="99"/>
    <w:semiHidden/>
    <w:unhideWhenUsed/>
    <w:rsid w:val="007A52FF"/>
    <w:pPr>
      <w:spacing w:after="0"/>
      <w:ind w:left="0"/>
    </w:pPr>
    <w:rPr>
      <w:rFonts w:ascii="Consolas" w:eastAsia="Times New Roman" w:hAnsi="Consolas" w:cs="Times New Roman"/>
      <w:kern w:val="0"/>
      <w:sz w:val="21"/>
      <w:szCs w:val="21"/>
      <w:lang w:val="en-US"/>
    </w:rPr>
  </w:style>
  <w:style w:type="character" w:customStyle="1" w:styleId="PlainTextChar">
    <w:name w:val="Plain Text Char"/>
    <w:basedOn w:val="DefaultParagraphFont"/>
    <w:link w:val="PlainText"/>
    <w:uiPriority w:val="99"/>
    <w:semiHidden/>
    <w:rsid w:val="007A52FF"/>
    <w:rPr>
      <w:rFonts w:ascii="Consolas" w:eastAsia="Times New Roman" w:hAnsi="Consolas" w:cs="Times New Roman"/>
      <w:color w:val="000000" w:themeColor="text1"/>
      <w:sz w:val="21"/>
      <w:szCs w:val="21"/>
      <w:lang w:val="en-US"/>
    </w:rPr>
  </w:style>
  <w:style w:type="paragraph" w:styleId="Quote">
    <w:name w:val="Quote"/>
    <w:basedOn w:val="Normal"/>
    <w:next w:val="Normal"/>
    <w:link w:val="QuoteChar"/>
    <w:uiPriority w:val="29"/>
    <w:qFormat/>
    <w:rsid w:val="007A52FF"/>
    <w:pPr>
      <w:spacing w:before="200" w:after="160" w:line="259" w:lineRule="auto"/>
      <w:ind w:left="864" w:right="864"/>
      <w:jc w:val="center"/>
    </w:pPr>
    <w:rPr>
      <w:rFonts w:eastAsia="Times New Roman" w:cs="Times New Roman"/>
      <w:i/>
      <w:iCs/>
      <w:color w:val="404040" w:themeColor="text1" w:themeTint="BF"/>
      <w:kern w:val="0"/>
      <w:lang w:val="en-US"/>
    </w:rPr>
  </w:style>
  <w:style w:type="character" w:customStyle="1" w:styleId="QuoteChar">
    <w:name w:val="Quote Char"/>
    <w:basedOn w:val="DefaultParagraphFont"/>
    <w:link w:val="Quote"/>
    <w:uiPriority w:val="29"/>
    <w:rsid w:val="007A52FF"/>
    <w:rPr>
      <w:rFonts w:ascii="Calibri" w:eastAsia="Times New Roman" w:hAnsi="Calibri" w:cs="Times New Roman"/>
      <w:i/>
      <w:iCs/>
      <w:color w:val="404040" w:themeColor="text1" w:themeTint="BF"/>
      <w:szCs w:val="24"/>
      <w:lang w:val="en-US"/>
    </w:rPr>
  </w:style>
  <w:style w:type="paragraph" w:styleId="Salutation">
    <w:name w:val="Salutation"/>
    <w:basedOn w:val="Normal"/>
    <w:next w:val="Normal"/>
    <w:link w:val="SalutationChar"/>
    <w:uiPriority w:val="99"/>
    <w:semiHidden/>
    <w:unhideWhenUsed/>
    <w:rsid w:val="007A52FF"/>
    <w:pPr>
      <w:spacing w:after="120" w:line="259" w:lineRule="auto"/>
      <w:ind w:left="0"/>
    </w:pPr>
    <w:rPr>
      <w:rFonts w:eastAsia="Times New Roman" w:cs="Times New Roman"/>
      <w:kern w:val="0"/>
      <w:lang w:val="en-US"/>
    </w:rPr>
  </w:style>
  <w:style w:type="character" w:customStyle="1" w:styleId="SalutationChar">
    <w:name w:val="Salutation Char"/>
    <w:basedOn w:val="DefaultParagraphFont"/>
    <w:link w:val="Salutation"/>
    <w:uiPriority w:val="99"/>
    <w:semiHidden/>
    <w:rsid w:val="007A52FF"/>
    <w:rPr>
      <w:rFonts w:ascii="Calibri" w:eastAsia="Times New Roman" w:hAnsi="Calibri" w:cs="Times New Roman"/>
      <w:color w:val="000000" w:themeColor="text1"/>
      <w:szCs w:val="24"/>
      <w:lang w:val="en-US"/>
    </w:rPr>
  </w:style>
  <w:style w:type="paragraph" w:styleId="Signature">
    <w:name w:val="Signature"/>
    <w:basedOn w:val="Normal"/>
    <w:link w:val="SignatureChar"/>
    <w:uiPriority w:val="99"/>
    <w:semiHidden/>
    <w:unhideWhenUsed/>
    <w:rsid w:val="007A52FF"/>
    <w:pPr>
      <w:spacing w:after="0"/>
      <w:ind w:left="4320"/>
    </w:pPr>
    <w:rPr>
      <w:rFonts w:eastAsia="Times New Roman" w:cs="Times New Roman"/>
      <w:kern w:val="0"/>
      <w:lang w:val="en-US"/>
    </w:rPr>
  </w:style>
  <w:style w:type="character" w:customStyle="1" w:styleId="SignatureChar">
    <w:name w:val="Signature Char"/>
    <w:basedOn w:val="DefaultParagraphFont"/>
    <w:link w:val="Signature"/>
    <w:uiPriority w:val="99"/>
    <w:semiHidden/>
    <w:rsid w:val="007A52FF"/>
    <w:rPr>
      <w:rFonts w:ascii="Calibri" w:eastAsia="Times New Roman" w:hAnsi="Calibri" w:cs="Times New Roman"/>
      <w:color w:val="000000" w:themeColor="text1"/>
      <w:szCs w:val="24"/>
      <w:lang w:val="en-US"/>
    </w:rPr>
  </w:style>
  <w:style w:type="paragraph" w:styleId="TableofAuthorities">
    <w:name w:val="table of authorities"/>
    <w:basedOn w:val="Normal"/>
    <w:next w:val="Normal"/>
    <w:uiPriority w:val="99"/>
    <w:semiHidden/>
    <w:unhideWhenUsed/>
    <w:rsid w:val="007A52FF"/>
    <w:pPr>
      <w:spacing w:after="0" w:line="259" w:lineRule="auto"/>
      <w:ind w:left="220" w:hanging="220"/>
    </w:pPr>
    <w:rPr>
      <w:rFonts w:eastAsia="Times New Roman" w:cs="Times New Roman"/>
      <w:kern w:val="0"/>
      <w:lang w:val="en-US"/>
    </w:rPr>
  </w:style>
  <w:style w:type="paragraph" w:styleId="TOAHeading">
    <w:name w:val="toa heading"/>
    <w:basedOn w:val="Normal"/>
    <w:next w:val="Normal"/>
    <w:uiPriority w:val="99"/>
    <w:semiHidden/>
    <w:unhideWhenUsed/>
    <w:rsid w:val="007A52FF"/>
    <w:pPr>
      <w:spacing w:before="120" w:after="120" w:line="259" w:lineRule="auto"/>
      <w:ind w:left="0"/>
    </w:pPr>
    <w:rPr>
      <w:rFonts w:asciiTheme="majorHAnsi" w:eastAsiaTheme="majorEastAsia" w:hAnsiTheme="majorHAnsi" w:cstheme="majorBidi"/>
      <w:b/>
      <w:bCs/>
      <w:kern w:val="0"/>
      <w:lang w:val="en-US"/>
    </w:rPr>
  </w:style>
  <w:style w:type="numbering" w:customStyle="1" w:styleId="NoList5">
    <w:name w:val="No List5"/>
    <w:next w:val="NoList"/>
    <w:uiPriority w:val="99"/>
    <w:semiHidden/>
    <w:unhideWhenUsed/>
    <w:rsid w:val="007A52FF"/>
  </w:style>
  <w:style w:type="table" w:customStyle="1" w:styleId="TableNormal11">
    <w:name w:val="Table Normal11"/>
    <w:uiPriority w:val="2"/>
    <w:qFormat/>
    <w:rsid w:val="007A52FF"/>
    <w:pPr>
      <w:spacing w:after="0" w:line="276" w:lineRule="auto"/>
    </w:pPr>
    <w:rPr>
      <w:rFonts w:ascii="Arial" w:eastAsia="Arial" w:hAnsi="Arial" w:cs="Arial"/>
      <w:lang w:val="es" w:eastAsia="es-AR"/>
    </w:rPr>
    <w:tblPr>
      <w:tblCellMar>
        <w:top w:w="0" w:type="dxa"/>
        <w:left w:w="0" w:type="dxa"/>
        <w:bottom w:w="0" w:type="dxa"/>
        <w:right w:w="0" w:type="dxa"/>
      </w:tblCellMar>
    </w:tblPr>
  </w:style>
  <w:style w:type="character" w:customStyle="1" w:styleId="Ninguno">
    <w:name w:val="Ninguno"/>
    <w:rsid w:val="007A52FF"/>
    <w:rPr>
      <w:lang w:val="es-ES_tradnl"/>
    </w:rPr>
  </w:style>
  <w:style w:type="paragraph" w:customStyle="1" w:styleId="CuerpoA">
    <w:name w:val="Cuerpo A"/>
    <w:rsid w:val="007A52FF"/>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es-ES_tradnl" w:eastAsia="es-AR"/>
    </w:rPr>
  </w:style>
  <w:style w:type="character" w:styleId="EndnoteReference">
    <w:name w:val="endnote reference"/>
    <w:basedOn w:val="DefaultParagraphFont"/>
    <w:uiPriority w:val="99"/>
    <w:semiHidden/>
    <w:unhideWhenUsed/>
    <w:rsid w:val="007A52FF"/>
    <w:rPr>
      <w:vertAlign w:val="superscript"/>
    </w:rPr>
  </w:style>
  <w:style w:type="table" w:customStyle="1" w:styleId="TableGrid2">
    <w:name w:val="Table Grid2"/>
    <w:basedOn w:val="TableNormal"/>
    <w:next w:val="TableGrid"/>
    <w:uiPriority w:val="39"/>
    <w:rsid w:val="007A52FF"/>
    <w:pPr>
      <w:spacing w:after="0" w:line="240" w:lineRule="auto"/>
    </w:pPr>
    <w:rPr>
      <w:rFonts w:ascii="Arial" w:eastAsia="Arial" w:hAnsi="Arial" w:cs="Arial"/>
      <w:lang w:val="es" w:eastAsia="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A">
    <w:name w:val="TABLA"/>
    <w:basedOn w:val="Normal"/>
    <w:autoRedefine/>
    <w:qFormat/>
    <w:rsid w:val="007A52FF"/>
    <w:pPr>
      <w:keepNext/>
      <w:spacing w:after="0"/>
      <w:ind w:left="0"/>
      <w:jc w:val="center"/>
    </w:pPr>
    <w:rPr>
      <w:rFonts w:eastAsia="Times New Roman" w:cs="Times New Roman"/>
      <w:b/>
      <w:color w:val="FFFFFF" w:themeColor="background1"/>
      <w:kern w:val="0"/>
      <w:sz w:val="26"/>
      <w:szCs w:val="28"/>
      <w:lang w:val="es-AR"/>
    </w:rPr>
  </w:style>
  <w:style w:type="table" w:styleId="ListTable4-Accent2">
    <w:name w:val="List Table 4 Accent 2"/>
    <w:basedOn w:val="TableNormal"/>
    <w:uiPriority w:val="49"/>
    <w:rsid w:val="007A52FF"/>
    <w:pPr>
      <w:spacing w:after="0" w:line="240" w:lineRule="auto"/>
    </w:pPr>
    <w:rPr>
      <w:rFonts w:eastAsiaTheme="minorHAnsi"/>
      <w:lang w:val="en-US"/>
    </w:rPr>
    <w:tblPr>
      <w:tblStyleRowBandSize w:val="1"/>
      <w:tblStyleColBandSize w:val="1"/>
      <w:tblBorders>
        <w:top w:val="single" w:sz="4" w:space="0" w:color="727DAB" w:themeColor="accent2" w:themeTint="99"/>
        <w:left w:val="single" w:sz="4" w:space="0" w:color="727DAB" w:themeColor="accent2" w:themeTint="99"/>
        <w:bottom w:val="single" w:sz="4" w:space="0" w:color="727DAB" w:themeColor="accent2" w:themeTint="99"/>
        <w:right w:val="single" w:sz="4" w:space="0" w:color="727DAB" w:themeColor="accent2" w:themeTint="99"/>
        <w:insideH w:val="single" w:sz="4" w:space="0" w:color="727DAB" w:themeColor="accent2" w:themeTint="99"/>
      </w:tblBorders>
    </w:tblPr>
    <w:tblStylePr w:type="firstRow">
      <w:rPr>
        <w:b/>
        <w:bCs/>
        <w:color w:val="FFFFFF" w:themeColor="background1"/>
      </w:rPr>
      <w:tblPr/>
      <w:tcPr>
        <w:tcBorders>
          <w:top w:val="single" w:sz="4" w:space="0" w:color="333A56" w:themeColor="accent2"/>
          <w:left w:val="single" w:sz="4" w:space="0" w:color="333A56" w:themeColor="accent2"/>
          <w:bottom w:val="single" w:sz="4" w:space="0" w:color="333A56" w:themeColor="accent2"/>
          <w:right w:val="single" w:sz="4" w:space="0" w:color="333A56" w:themeColor="accent2"/>
          <w:insideH w:val="nil"/>
        </w:tcBorders>
        <w:shd w:val="clear" w:color="auto" w:fill="333A56" w:themeFill="accent2"/>
      </w:tcPr>
    </w:tblStylePr>
    <w:tblStylePr w:type="lastRow">
      <w:rPr>
        <w:b/>
        <w:bCs/>
      </w:rPr>
      <w:tblPr/>
      <w:tcPr>
        <w:tcBorders>
          <w:top w:val="double" w:sz="4" w:space="0" w:color="727DAB" w:themeColor="accent2" w:themeTint="99"/>
        </w:tcBorders>
      </w:tcPr>
    </w:tblStylePr>
    <w:tblStylePr w:type="firstCol">
      <w:rPr>
        <w:b/>
        <w:bCs/>
      </w:rPr>
    </w:tblStylePr>
    <w:tblStylePr w:type="lastCol">
      <w:rPr>
        <w:b/>
        <w:bCs/>
      </w:rPr>
    </w:tblStylePr>
    <w:tblStylePr w:type="band1Vert">
      <w:tblPr/>
      <w:tcPr>
        <w:shd w:val="clear" w:color="auto" w:fill="D0D3E3" w:themeFill="accent2" w:themeFillTint="33"/>
      </w:tcPr>
    </w:tblStylePr>
    <w:tblStylePr w:type="band1Horz">
      <w:tblPr/>
      <w:tcPr>
        <w:shd w:val="clear" w:color="auto" w:fill="D0D3E3" w:themeFill="accent2" w:themeFillTint="33"/>
      </w:tcPr>
    </w:tblStylePr>
  </w:style>
  <w:style w:type="table" w:styleId="ListTable4-Accent5">
    <w:name w:val="List Table 4 Accent 5"/>
    <w:basedOn w:val="TableNormal"/>
    <w:uiPriority w:val="49"/>
    <w:rsid w:val="007A52FF"/>
    <w:pPr>
      <w:spacing w:after="0" w:line="240" w:lineRule="auto"/>
    </w:pPr>
    <w:rPr>
      <w:rFonts w:eastAsiaTheme="minorHAnsi"/>
      <w:lang w:val="en-US"/>
    </w:rPr>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tblBorders>
    </w:tblPr>
    <w:tblStylePr w:type="firstRow">
      <w:rPr>
        <w:b/>
        <w:bCs/>
        <w:color w:val="FFFFFF" w:themeColor="background1"/>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nil"/>
        </w:tcBorders>
        <w:shd w:val="clear" w:color="auto" w:fill="000000" w:themeFill="accent5"/>
      </w:tcPr>
    </w:tblStylePr>
    <w:tblStylePr w:type="lastRow">
      <w:rPr>
        <w:b/>
        <w:bCs/>
      </w:rPr>
      <w:tblPr/>
      <w:tcPr>
        <w:tcBorders>
          <w:top w:val="double" w:sz="4" w:space="0" w:color="666666" w:themeColor="accent5" w:themeTint="99"/>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GridTable4-Accent2">
    <w:name w:val="Grid Table 4 Accent 2"/>
    <w:basedOn w:val="TableNormal"/>
    <w:uiPriority w:val="49"/>
    <w:rsid w:val="007A52FF"/>
    <w:pPr>
      <w:spacing w:after="0" w:line="240" w:lineRule="auto"/>
    </w:pPr>
    <w:rPr>
      <w:rFonts w:eastAsiaTheme="minorHAnsi"/>
      <w:lang w:val="es-AR"/>
    </w:rPr>
    <w:tblPr>
      <w:tblStyleRowBandSize w:val="1"/>
      <w:tblStyleColBandSize w:val="1"/>
      <w:tblBorders>
        <w:top w:val="single" w:sz="4" w:space="0" w:color="727DAB" w:themeColor="accent2" w:themeTint="99"/>
        <w:left w:val="single" w:sz="4" w:space="0" w:color="727DAB" w:themeColor="accent2" w:themeTint="99"/>
        <w:bottom w:val="single" w:sz="4" w:space="0" w:color="727DAB" w:themeColor="accent2" w:themeTint="99"/>
        <w:right w:val="single" w:sz="4" w:space="0" w:color="727DAB" w:themeColor="accent2" w:themeTint="99"/>
        <w:insideH w:val="single" w:sz="4" w:space="0" w:color="727DAB" w:themeColor="accent2" w:themeTint="99"/>
        <w:insideV w:val="single" w:sz="4" w:space="0" w:color="727DAB" w:themeColor="accent2" w:themeTint="99"/>
      </w:tblBorders>
    </w:tblPr>
    <w:tblStylePr w:type="firstRow">
      <w:rPr>
        <w:b/>
        <w:bCs/>
        <w:color w:val="FFFFFF" w:themeColor="background1"/>
      </w:rPr>
      <w:tblPr/>
      <w:tcPr>
        <w:tcBorders>
          <w:top w:val="single" w:sz="4" w:space="0" w:color="333A56" w:themeColor="accent2"/>
          <w:left w:val="single" w:sz="4" w:space="0" w:color="333A56" w:themeColor="accent2"/>
          <w:bottom w:val="single" w:sz="4" w:space="0" w:color="333A56" w:themeColor="accent2"/>
          <w:right w:val="single" w:sz="4" w:space="0" w:color="333A56" w:themeColor="accent2"/>
          <w:insideH w:val="nil"/>
          <w:insideV w:val="nil"/>
        </w:tcBorders>
        <w:shd w:val="clear" w:color="auto" w:fill="333A56" w:themeFill="accent2"/>
      </w:tcPr>
    </w:tblStylePr>
    <w:tblStylePr w:type="lastRow">
      <w:rPr>
        <w:b/>
        <w:bCs/>
      </w:rPr>
      <w:tblPr/>
      <w:tcPr>
        <w:tcBorders>
          <w:top w:val="double" w:sz="4" w:space="0" w:color="333A56" w:themeColor="accent2"/>
        </w:tcBorders>
      </w:tcPr>
    </w:tblStylePr>
    <w:tblStylePr w:type="firstCol">
      <w:rPr>
        <w:b/>
        <w:bCs/>
      </w:rPr>
    </w:tblStylePr>
    <w:tblStylePr w:type="lastCol">
      <w:rPr>
        <w:b/>
        <w:bCs/>
      </w:rPr>
    </w:tblStylePr>
    <w:tblStylePr w:type="band1Vert">
      <w:tblPr/>
      <w:tcPr>
        <w:shd w:val="clear" w:color="auto" w:fill="D0D3E3" w:themeFill="accent2" w:themeFillTint="33"/>
      </w:tcPr>
    </w:tblStylePr>
    <w:tblStylePr w:type="band1Horz">
      <w:tblPr/>
      <w:tcPr>
        <w:shd w:val="clear" w:color="auto" w:fill="D0D3E3" w:themeFill="accent2" w:themeFillTint="33"/>
      </w:tcPr>
    </w:tblStylePr>
  </w:style>
  <w:style w:type="paragraph" w:customStyle="1" w:styleId="Logo">
    <w:name w:val="Logo"/>
    <w:basedOn w:val="Normal"/>
    <w:next w:val="Normal"/>
    <w:uiPriority w:val="1"/>
    <w:qFormat/>
    <w:rsid w:val="007A52FF"/>
    <w:pPr>
      <w:spacing w:before="160" w:after="1440" w:line="259" w:lineRule="auto"/>
      <w:ind w:left="72" w:right="72"/>
      <w:jc w:val="right"/>
    </w:pPr>
    <w:rPr>
      <w:rFonts w:asciiTheme="minorHAnsi" w:hAnsiTheme="minorHAnsi" w:cstheme="minorBidi"/>
      <w:color w:val="17365D" w:themeColor="text2" w:themeShade="BF"/>
      <w:kern w:val="22"/>
      <w:sz w:val="52"/>
      <w:szCs w:val="52"/>
      <w:lang w:val="en-US" w:eastAsia="ja-JP"/>
      <w14:ligatures w14:val="standard"/>
    </w:rPr>
  </w:style>
  <w:style w:type="table" w:customStyle="1" w:styleId="GridTable4-Accent52">
    <w:name w:val="Grid Table 4 - Accent 52"/>
    <w:basedOn w:val="TableNormal"/>
    <w:next w:val="GridTable4-Accent5"/>
    <w:uiPriority w:val="49"/>
    <w:rsid w:val="007A52FF"/>
    <w:pPr>
      <w:spacing w:after="0" w:line="240" w:lineRule="auto"/>
    </w:pPr>
    <w:rPr>
      <w:rFonts w:eastAsia="Calibri"/>
      <w:lang w:val="es-PE"/>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51">
    <w:name w:val="Grid Table 4 - Accent 51"/>
    <w:basedOn w:val="TableNormal"/>
    <w:next w:val="GridTable4-Accent5"/>
    <w:uiPriority w:val="49"/>
    <w:rsid w:val="007A52FF"/>
    <w:pPr>
      <w:spacing w:after="0" w:line="240" w:lineRule="auto"/>
    </w:pPr>
    <w:rPr>
      <w:rFonts w:eastAsia="Calibri"/>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ListTable4-Accent1">
    <w:name w:val="List Table 4 Accent 1"/>
    <w:basedOn w:val="TableNormal"/>
    <w:uiPriority w:val="49"/>
    <w:rsid w:val="007A52FF"/>
    <w:pPr>
      <w:spacing w:after="0" w:line="240" w:lineRule="auto"/>
    </w:pPr>
    <w:rPr>
      <w:rFonts w:eastAsiaTheme="minorHAnsi"/>
      <w:lang w:val="en-US"/>
    </w:rPr>
    <w:tblPr>
      <w:tblStyleRowBandSize w:val="1"/>
      <w:tblStyleColBandSize w:val="1"/>
      <w:tblBorders>
        <w:top w:val="single" w:sz="4" w:space="0" w:color="FAF8EF" w:themeColor="accent1" w:themeTint="99"/>
        <w:left w:val="single" w:sz="4" w:space="0" w:color="FAF8EF" w:themeColor="accent1" w:themeTint="99"/>
        <w:bottom w:val="single" w:sz="4" w:space="0" w:color="FAF8EF" w:themeColor="accent1" w:themeTint="99"/>
        <w:right w:val="single" w:sz="4" w:space="0" w:color="FAF8EF" w:themeColor="accent1" w:themeTint="99"/>
        <w:insideH w:val="single" w:sz="4" w:space="0" w:color="FAF8EF" w:themeColor="accent1" w:themeTint="99"/>
      </w:tblBorders>
    </w:tblPr>
    <w:tblStylePr w:type="firstRow">
      <w:rPr>
        <w:b/>
        <w:bCs/>
        <w:color w:val="FFFFFF" w:themeColor="background1"/>
      </w:rPr>
      <w:tblPr/>
      <w:tcPr>
        <w:tcBorders>
          <w:top w:val="single" w:sz="4" w:space="0" w:color="F7F5E6" w:themeColor="accent1"/>
          <w:left w:val="single" w:sz="4" w:space="0" w:color="F7F5E6" w:themeColor="accent1"/>
          <w:bottom w:val="single" w:sz="4" w:space="0" w:color="F7F5E6" w:themeColor="accent1"/>
          <w:right w:val="single" w:sz="4" w:space="0" w:color="F7F5E6" w:themeColor="accent1"/>
          <w:insideH w:val="nil"/>
        </w:tcBorders>
        <w:shd w:val="clear" w:color="auto" w:fill="F7F5E6" w:themeFill="accent1"/>
      </w:tcPr>
    </w:tblStylePr>
    <w:tblStylePr w:type="lastRow">
      <w:rPr>
        <w:b/>
        <w:bCs/>
      </w:rPr>
      <w:tblPr/>
      <w:tcPr>
        <w:tcBorders>
          <w:top w:val="double" w:sz="4" w:space="0" w:color="FAF8EF" w:themeColor="accent1" w:themeTint="99"/>
        </w:tcBorders>
      </w:tcPr>
    </w:tblStylePr>
    <w:tblStylePr w:type="firstCol">
      <w:rPr>
        <w:b/>
        <w:bCs/>
      </w:rPr>
    </w:tblStylePr>
    <w:tblStylePr w:type="lastCol">
      <w:rPr>
        <w:b/>
        <w:bCs/>
      </w:rPr>
    </w:tblStylePr>
    <w:tblStylePr w:type="band1Vert">
      <w:tblPr/>
      <w:tcPr>
        <w:shd w:val="clear" w:color="auto" w:fill="FDFDF9" w:themeFill="accent1" w:themeFillTint="33"/>
      </w:tcPr>
    </w:tblStylePr>
    <w:tblStylePr w:type="band1Horz">
      <w:tblPr/>
      <w:tcPr>
        <w:shd w:val="clear" w:color="auto" w:fill="FDFDF9" w:themeFill="accent1" w:themeFillTint="33"/>
      </w:tcPr>
    </w:tblStylePr>
  </w:style>
  <w:style w:type="table" w:customStyle="1" w:styleId="GridTable4-Accent53">
    <w:name w:val="Grid Table 4 - Accent 53"/>
    <w:basedOn w:val="TableNormal"/>
    <w:next w:val="GridTable4-Accent5"/>
    <w:uiPriority w:val="49"/>
    <w:rsid w:val="007A52FF"/>
    <w:pPr>
      <w:spacing w:after="0" w:line="240" w:lineRule="auto"/>
    </w:pPr>
    <w:rPr>
      <w:rFonts w:eastAsiaTheme="minorHAnsi"/>
      <w:lang w:val="en-US"/>
    </w:rPr>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insideV w:val="single" w:sz="4" w:space="0" w:color="666666" w:themeColor="accent5" w:themeTint="99"/>
      </w:tblBorders>
    </w:tblPr>
    <w:tblStylePr w:type="firstRow">
      <w:rPr>
        <w:b/>
        <w:bCs/>
        <w:color w:val="FFFFFF" w:themeColor="background1"/>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nil"/>
          <w:insideV w:val="nil"/>
        </w:tcBorders>
        <w:shd w:val="clear" w:color="auto" w:fill="000000" w:themeFill="accent5"/>
      </w:tcPr>
    </w:tblStylePr>
    <w:tblStylePr w:type="lastRow">
      <w:rPr>
        <w:b/>
        <w:bCs/>
      </w:rPr>
      <w:tblPr/>
      <w:tcPr>
        <w:tcBorders>
          <w:top w:val="double" w:sz="4" w:space="0" w:color="000000" w:themeColor="accent5"/>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customStyle="1" w:styleId="GridTable4-Accent54">
    <w:name w:val="Grid Table 4 - Accent 54"/>
    <w:basedOn w:val="TableNormal"/>
    <w:next w:val="GridTable4-Accent5"/>
    <w:uiPriority w:val="49"/>
    <w:rsid w:val="007A52FF"/>
    <w:pPr>
      <w:spacing w:after="0" w:line="240" w:lineRule="auto"/>
    </w:pPr>
    <w:rPr>
      <w:rFonts w:eastAsiaTheme="minorHAnsi"/>
      <w:lang w:val="en-US"/>
    </w:rPr>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insideV w:val="single" w:sz="4" w:space="0" w:color="666666" w:themeColor="accent5" w:themeTint="99"/>
      </w:tblBorders>
    </w:tblPr>
    <w:tblStylePr w:type="firstRow">
      <w:rPr>
        <w:b/>
        <w:bCs/>
        <w:color w:val="FFFFFF" w:themeColor="background1"/>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nil"/>
          <w:insideV w:val="nil"/>
        </w:tcBorders>
        <w:shd w:val="clear" w:color="auto" w:fill="000000" w:themeFill="accent5"/>
      </w:tcPr>
    </w:tblStylePr>
    <w:tblStylePr w:type="lastRow">
      <w:rPr>
        <w:b/>
        <w:bCs/>
      </w:rPr>
      <w:tblPr/>
      <w:tcPr>
        <w:tcBorders>
          <w:top w:val="double" w:sz="4" w:space="0" w:color="000000" w:themeColor="accent5"/>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styleId="GridTable3-Accent6">
    <w:name w:val="Grid Table 3 Accent 6"/>
    <w:basedOn w:val="TableNormal"/>
    <w:uiPriority w:val="48"/>
    <w:rsid w:val="007A52FF"/>
    <w:pPr>
      <w:spacing w:after="0" w:line="240" w:lineRule="auto"/>
    </w:pPr>
    <w:rPr>
      <w:rFonts w:eastAsiaTheme="minorHAnsi"/>
      <w:lang w:val="en-US"/>
    </w:rPr>
    <w:tblPr>
      <w:tblStyleRowBandSize w:val="1"/>
      <w:tblStyleColBandSize w:val="1"/>
      <w:tbl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insideH w:val="single" w:sz="4" w:space="0" w:color="B8B8B8" w:themeColor="accent6" w:themeTint="99"/>
        <w:insideV w:val="single" w:sz="4" w:space="0" w:color="B8B8B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7E7" w:themeFill="accent6" w:themeFillTint="33"/>
      </w:tcPr>
    </w:tblStylePr>
    <w:tblStylePr w:type="band1Horz">
      <w:tblPr/>
      <w:tcPr>
        <w:shd w:val="clear" w:color="auto" w:fill="E7E7E7" w:themeFill="accent6" w:themeFillTint="33"/>
      </w:tcPr>
    </w:tblStylePr>
    <w:tblStylePr w:type="neCell">
      <w:tblPr/>
      <w:tcPr>
        <w:tcBorders>
          <w:bottom w:val="single" w:sz="4" w:space="0" w:color="B8B8B8" w:themeColor="accent6" w:themeTint="99"/>
        </w:tcBorders>
      </w:tcPr>
    </w:tblStylePr>
    <w:tblStylePr w:type="nwCell">
      <w:tblPr/>
      <w:tcPr>
        <w:tcBorders>
          <w:bottom w:val="single" w:sz="4" w:space="0" w:color="B8B8B8" w:themeColor="accent6" w:themeTint="99"/>
        </w:tcBorders>
      </w:tcPr>
    </w:tblStylePr>
    <w:tblStylePr w:type="seCell">
      <w:tblPr/>
      <w:tcPr>
        <w:tcBorders>
          <w:top w:val="single" w:sz="4" w:space="0" w:color="B8B8B8" w:themeColor="accent6" w:themeTint="99"/>
        </w:tcBorders>
      </w:tcPr>
    </w:tblStylePr>
    <w:tblStylePr w:type="swCell">
      <w:tblPr/>
      <w:tcPr>
        <w:tcBorders>
          <w:top w:val="single" w:sz="4" w:space="0" w:color="B8B8B8" w:themeColor="accent6" w:themeTint="99"/>
        </w:tcBorders>
      </w:tcPr>
    </w:tblStylePr>
  </w:style>
  <w:style w:type="table" w:styleId="GridTable5Dark-Accent6">
    <w:name w:val="Grid Table 5 Dark Accent 6"/>
    <w:basedOn w:val="TableNormal"/>
    <w:uiPriority w:val="50"/>
    <w:rsid w:val="007A52FF"/>
    <w:pPr>
      <w:spacing w:after="0" w:line="240" w:lineRule="auto"/>
    </w:pPr>
    <w:rPr>
      <w:rFonts w:eastAsiaTheme="minorHAnsi"/>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7E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8A8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8A8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8A8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8A8A" w:themeFill="accent6"/>
      </w:tcPr>
    </w:tblStylePr>
    <w:tblStylePr w:type="band1Vert">
      <w:tblPr/>
      <w:tcPr>
        <w:shd w:val="clear" w:color="auto" w:fill="D0D0D0" w:themeFill="accent6" w:themeFillTint="66"/>
      </w:tcPr>
    </w:tblStylePr>
    <w:tblStylePr w:type="band1Horz">
      <w:tblPr/>
      <w:tcPr>
        <w:shd w:val="clear" w:color="auto" w:fill="D0D0D0" w:themeFill="accent6" w:themeFillTint="66"/>
      </w:tcPr>
    </w:tblStylePr>
  </w:style>
  <w:style w:type="table" w:styleId="GridTable6Colorful-Accent6">
    <w:name w:val="Grid Table 6 Colorful Accent 6"/>
    <w:basedOn w:val="TableNormal"/>
    <w:uiPriority w:val="51"/>
    <w:rsid w:val="007A52FF"/>
    <w:pPr>
      <w:spacing w:after="0" w:line="240" w:lineRule="auto"/>
    </w:pPr>
    <w:rPr>
      <w:rFonts w:eastAsiaTheme="minorHAnsi"/>
      <w:color w:val="676767" w:themeColor="accent6" w:themeShade="BF"/>
      <w:lang w:val="en-US"/>
    </w:rPr>
    <w:tblPr>
      <w:tblStyleRowBandSize w:val="1"/>
      <w:tblStyleColBandSize w:val="1"/>
      <w:tbl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insideH w:val="single" w:sz="4" w:space="0" w:color="B8B8B8" w:themeColor="accent6" w:themeTint="99"/>
        <w:insideV w:val="single" w:sz="4" w:space="0" w:color="B8B8B8" w:themeColor="accent6" w:themeTint="99"/>
      </w:tblBorders>
    </w:tblPr>
    <w:tblStylePr w:type="firstRow">
      <w:rPr>
        <w:b/>
        <w:bCs/>
      </w:rPr>
      <w:tblPr/>
      <w:tcPr>
        <w:tcBorders>
          <w:bottom w:val="single" w:sz="12" w:space="0" w:color="B8B8B8" w:themeColor="accent6" w:themeTint="99"/>
        </w:tcBorders>
      </w:tcPr>
    </w:tblStylePr>
    <w:tblStylePr w:type="lastRow">
      <w:rPr>
        <w:b/>
        <w:bCs/>
      </w:rPr>
      <w:tblPr/>
      <w:tcPr>
        <w:tcBorders>
          <w:top w:val="double" w:sz="4" w:space="0" w:color="B8B8B8" w:themeColor="accent6" w:themeTint="99"/>
        </w:tcBorders>
      </w:tcPr>
    </w:tblStylePr>
    <w:tblStylePr w:type="firstCol">
      <w:rPr>
        <w:b/>
        <w:bCs/>
      </w:rPr>
    </w:tblStylePr>
    <w:tblStylePr w:type="lastCol">
      <w:rPr>
        <w:b/>
        <w:bCs/>
      </w:rPr>
    </w:tblStylePr>
    <w:tblStylePr w:type="band1Vert">
      <w:tblPr/>
      <w:tcPr>
        <w:shd w:val="clear" w:color="auto" w:fill="E7E7E7" w:themeFill="accent6" w:themeFillTint="33"/>
      </w:tcPr>
    </w:tblStylePr>
    <w:tblStylePr w:type="band1Horz">
      <w:tblPr/>
      <w:tcPr>
        <w:shd w:val="clear" w:color="auto" w:fill="E7E7E7" w:themeFill="accent6" w:themeFillTint="33"/>
      </w:tcPr>
    </w:tblStylePr>
  </w:style>
  <w:style w:type="character" w:customStyle="1" w:styleId="Listavistosa-nfasis1Car">
    <w:name w:val="Lista vistosa - Énfasis 1 Car"/>
    <w:uiPriority w:val="34"/>
    <w:rsid w:val="007A52FF"/>
    <w:rPr>
      <w:rFonts w:ascii="Calibri" w:eastAsia="Calibri" w:hAnsi="Calibri" w:cs="Times New Roman"/>
      <w:sz w:val="24"/>
      <w:szCs w:val="24"/>
      <w:lang w:val="es-ES_tradnl"/>
    </w:rPr>
  </w:style>
  <w:style w:type="paragraph" w:customStyle="1" w:styleId="Titulo1arreglado">
    <w:name w:val="Titulo 1 arreglado"/>
    <w:basedOn w:val="Heading1"/>
    <w:next w:val="Normal"/>
    <w:link w:val="Titulo1arregladoCar"/>
    <w:autoRedefine/>
    <w:qFormat/>
    <w:rsid w:val="007A52FF"/>
    <w:pPr>
      <w:keepNext w:val="0"/>
      <w:keepLines w:val="0"/>
      <w:numPr>
        <w:numId w:val="0"/>
      </w:numPr>
      <w:spacing w:before="160" w:line="259" w:lineRule="auto"/>
    </w:pPr>
    <w:rPr>
      <w:rFonts w:cstheme="minorHAnsi"/>
      <w:color w:val="478539"/>
      <w:sz w:val="36"/>
      <w:szCs w:val="26"/>
      <w:lang w:val="es-AR"/>
    </w:rPr>
  </w:style>
  <w:style w:type="character" w:customStyle="1" w:styleId="Titulo1arregladoCar">
    <w:name w:val="Titulo 1 arreglado Car"/>
    <w:basedOn w:val="Heading1Char"/>
    <w:link w:val="Titulo1arreglado"/>
    <w:rsid w:val="007A52FF"/>
    <w:rPr>
      <w:rFonts w:ascii="Calibri" w:eastAsiaTheme="majorEastAsia" w:hAnsi="Calibri" w:cstheme="minorHAnsi"/>
      <w:b/>
      <w:color w:val="478539"/>
      <w:kern w:val="24"/>
      <w:sz w:val="36"/>
      <w:szCs w:val="26"/>
      <w:lang w:val="es-AR"/>
    </w:rPr>
  </w:style>
  <w:style w:type="paragraph" w:customStyle="1" w:styleId="BVIfnrCharCharCharCharCharCharChar">
    <w:name w:val="BVI fnr Char Char Char Char Char Char Char"/>
    <w:aliases w:val="BVI fnr Car Car Char Char Char Char Char Char Char,BVI fnr Car Char Char Char Char Char Char Char"/>
    <w:basedOn w:val="Normal"/>
    <w:link w:val="FootnoteReference"/>
    <w:uiPriority w:val="99"/>
    <w:rsid w:val="007A52FF"/>
    <w:pPr>
      <w:spacing w:after="160" w:line="240" w:lineRule="exact"/>
      <w:ind w:left="0"/>
      <w:jc w:val="left"/>
    </w:pPr>
    <w:rPr>
      <w:rFonts w:asciiTheme="minorHAnsi" w:eastAsia="MS Mincho" w:hAnsiTheme="minorHAnsi" w:cstheme="minorBidi"/>
      <w:color w:val="auto"/>
      <w:kern w:val="0"/>
      <w:szCs w:val="22"/>
      <w:vertAlign w:val="superscript"/>
    </w:rPr>
  </w:style>
  <w:style w:type="table" w:customStyle="1" w:styleId="ListTable4-Accent61">
    <w:name w:val="List Table 4 - Accent 61"/>
    <w:basedOn w:val="TableNormal"/>
    <w:next w:val="ListTable4-Accent6"/>
    <w:uiPriority w:val="49"/>
    <w:rsid w:val="007A52FF"/>
    <w:pPr>
      <w:spacing w:after="0" w:line="240" w:lineRule="auto"/>
    </w:pPr>
    <w:rPr>
      <w:rFonts w:eastAsiaTheme="minorHAnsi"/>
      <w:lang w:val="en-US"/>
    </w:rPr>
    <w:tblPr>
      <w:tblStyleRowBandSize w:val="1"/>
      <w:tblStyleColBandSize w:val="1"/>
      <w:tbl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insideH w:val="single" w:sz="4" w:space="0" w:color="B8B8B8" w:themeColor="accent6" w:themeTint="99"/>
      </w:tblBorders>
    </w:tblPr>
    <w:tblStylePr w:type="firstRow">
      <w:rPr>
        <w:b/>
        <w:bCs/>
        <w:color w:val="FFFFFF" w:themeColor="background1"/>
      </w:rPr>
      <w:tblPr/>
      <w:tcPr>
        <w:tcBorders>
          <w:top w:val="single" w:sz="4" w:space="0" w:color="8A8A8A" w:themeColor="accent6"/>
          <w:left w:val="single" w:sz="4" w:space="0" w:color="8A8A8A" w:themeColor="accent6"/>
          <w:bottom w:val="single" w:sz="4" w:space="0" w:color="8A8A8A" w:themeColor="accent6"/>
          <w:right w:val="single" w:sz="4" w:space="0" w:color="8A8A8A" w:themeColor="accent6"/>
          <w:insideH w:val="nil"/>
        </w:tcBorders>
        <w:shd w:val="clear" w:color="auto" w:fill="8A8A8A" w:themeFill="accent6"/>
      </w:tcPr>
    </w:tblStylePr>
    <w:tblStylePr w:type="lastRow">
      <w:rPr>
        <w:b/>
        <w:bCs/>
      </w:rPr>
      <w:tblPr/>
      <w:tcPr>
        <w:tcBorders>
          <w:top w:val="double" w:sz="4" w:space="0" w:color="B8B8B8" w:themeColor="accent6" w:themeTint="99"/>
        </w:tcBorders>
      </w:tcPr>
    </w:tblStylePr>
    <w:tblStylePr w:type="firstCol">
      <w:rPr>
        <w:b/>
        <w:bCs/>
      </w:rPr>
    </w:tblStylePr>
    <w:tblStylePr w:type="lastCol">
      <w:rPr>
        <w:b/>
        <w:bCs/>
      </w:rPr>
    </w:tblStylePr>
    <w:tblStylePr w:type="band1Vert">
      <w:tblPr/>
      <w:tcPr>
        <w:shd w:val="clear" w:color="auto" w:fill="E7E7E7" w:themeFill="accent6" w:themeFillTint="33"/>
      </w:tcPr>
    </w:tblStylePr>
    <w:tblStylePr w:type="band1Horz">
      <w:tblPr/>
      <w:tcPr>
        <w:shd w:val="clear" w:color="auto" w:fill="E7E7E7" w:themeFill="accent6" w:themeFillTint="33"/>
      </w:tcPr>
    </w:tblStylePr>
  </w:style>
  <w:style w:type="numbering" w:customStyle="1" w:styleId="NoList111">
    <w:name w:val="No List111"/>
    <w:next w:val="NoList"/>
    <w:uiPriority w:val="99"/>
    <w:semiHidden/>
    <w:unhideWhenUsed/>
    <w:rsid w:val="007A52FF"/>
  </w:style>
  <w:style w:type="numbering" w:customStyle="1" w:styleId="NoList1111">
    <w:name w:val="No List1111"/>
    <w:next w:val="NoList"/>
    <w:uiPriority w:val="99"/>
    <w:semiHidden/>
    <w:unhideWhenUsed/>
    <w:rsid w:val="007A52FF"/>
  </w:style>
  <w:style w:type="table" w:customStyle="1" w:styleId="ListTable3-Accent611">
    <w:name w:val="List Table 3 - Accent 611"/>
    <w:basedOn w:val="TableNormal"/>
    <w:next w:val="ListTable3-Accent6"/>
    <w:uiPriority w:val="48"/>
    <w:rsid w:val="007A52FF"/>
    <w:pPr>
      <w:spacing w:after="0" w:line="240" w:lineRule="auto"/>
    </w:pPr>
    <w:rPr>
      <w:rFonts w:eastAsiaTheme="minorHAnsi"/>
      <w:lang w:val="es-AR"/>
    </w:rPr>
    <w:tblPr>
      <w:tblStyleRowBandSize w:val="1"/>
      <w:tblStyleColBandSize w:val="1"/>
      <w:tblBorders>
        <w:top w:val="single" w:sz="4" w:space="0" w:color="8A8A8A" w:themeColor="accent6"/>
        <w:left w:val="single" w:sz="4" w:space="0" w:color="8A8A8A" w:themeColor="accent6"/>
        <w:bottom w:val="single" w:sz="4" w:space="0" w:color="8A8A8A" w:themeColor="accent6"/>
        <w:right w:val="single" w:sz="4" w:space="0" w:color="8A8A8A" w:themeColor="accent6"/>
      </w:tblBorders>
    </w:tblPr>
    <w:tblStylePr w:type="firstRow">
      <w:rPr>
        <w:b/>
        <w:bCs/>
        <w:color w:val="FFFFFF" w:themeColor="background1"/>
      </w:rPr>
      <w:tblPr/>
      <w:tcPr>
        <w:shd w:val="clear" w:color="auto" w:fill="8A8A8A" w:themeFill="accent6"/>
      </w:tcPr>
    </w:tblStylePr>
    <w:tblStylePr w:type="lastRow">
      <w:rPr>
        <w:b/>
        <w:bCs/>
      </w:rPr>
      <w:tblPr/>
      <w:tcPr>
        <w:tcBorders>
          <w:top w:val="double" w:sz="4" w:space="0" w:color="8A8A8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8A8A" w:themeColor="accent6"/>
          <w:right w:val="single" w:sz="4" w:space="0" w:color="8A8A8A" w:themeColor="accent6"/>
        </w:tcBorders>
      </w:tcPr>
    </w:tblStylePr>
    <w:tblStylePr w:type="band1Horz">
      <w:tblPr/>
      <w:tcPr>
        <w:tcBorders>
          <w:top w:val="single" w:sz="4" w:space="0" w:color="8A8A8A" w:themeColor="accent6"/>
          <w:bottom w:val="single" w:sz="4" w:space="0" w:color="8A8A8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8A8A" w:themeColor="accent6"/>
          <w:left w:val="nil"/>
        </w:tcBorders>
      </w:tcPr>
    </w:tblStylePr>
    <w:tblStylePr w:type="swCell">
      <w:tblPr/>
      <w:tcPr>
        <w:tcBorders>
          <w:top w:val="double" w:sz="4" w:space="0" w:color="8A8A8A" w:themeColor="accent6"/>
          <w:right w:val="nil"/>
        </w:tcBorders>
      </w:tcPr>
    </w:tblStylePr>
  </w:style>
  <w:style w:type="table" w:customStyle="1" w:styleId="TableGrid11">
    <w:name w:val="Table Grid11"/>
    <w:basedOn w:val="TableNormal"/>
    <w:next w:val="TableGrid"/>
    <w:uiPriority w:val="39"/>
    <w:rsid w:val="007A52FF"/>
    <w:pPr>
      <w:spacing w:after="0" w:line="240" w:lineRule="auto"/>
    </w:pPr>
    <w:rPr>
      <w:rFonts w:eastAsiaTheme="minorHAnsi"/>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5">
    <w:name w:val="Grid Table 4 - Accent 55"/>
    <w:basedOn w:val="TableNormal"/>
    <w:next w:val="GridTable4-Accent5"/>
    <w:uiPriority w:val="49"/>
    <w:rsid w:val="007A52FF"/>
    <w:pPr>
      <w:spacing w:after="0" w:line="240" w:lineRule="auto"/>
    </w:pPr>
    <w:rPr>
      <w:rFonts w:eastAsiaTheme="minorHAnsi"/>
      <w:lang w:val="en-US"/>
    </w:rPr>
    <w:tblPr>
      <w:tblStyleRowBandSize w:val="1"/>
      <w:tblStyleColBandSize w:val="1"/>
      <w:tblBorders>
        <w:top w:val="single" w:sz="4" w:space="0" w:color="666666" w:themeColor="accent5" w:themeTint="99"/>
        <w:left w:val="single" w:sz="4" w:space="0" w:color="666666" w:themeColor="accent5" w:themeTint="99"/>
        <w:bottom w:val="single" w:sz="4" w:space="0" w:color="666666" w:themeColor="accent5" w:themeTint="99"/>
        <w:right w:val="single" w:sz="4" w:space="0" w:color="666666" w:themeColor="accent5" w:themeTint="99"/>
        <w:insideH w:val="single" w:sz="4" w:space="0" w:color="666666" w:themeColor="accent5" w:themeTint="99"/>
        <w:insideV w:val="single" w:sz="4" w:space="0" w:color="666666" w:themeColor="accent5" w:themeTint="99"/>
      </w:tblBorders>
    </w:tblPr>
    <w:tblStylePr w:type="firstRow">
      <w:rPr>
        <w:b/>
        <w:bCs/>
        <w:color w:val="FFFFFF" w:themeColor="background1"/>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nil"/>
          <w:insideV w:val="nil"/>
        </w:tcBorders>
        <w:shd w:val="clear" w:color="auto" w:fill="000000" w:themeFill="accent5"/>
      </w:tcPr>
    </w:tblStylePr>
    <w:tblStylePr w:type="lastRow">
      <w:rPr>
        <w:b/>
        <w:bCs/>
      </w:rPr>
      <w:tblPr/>
      <w:tcPr>
        <w:tcBorders>
          <w:top w:val="double" w:sz="4" w:space="0" w:color="000000" w:themeColor="accent5"/>
        </w:tcBorders>
      </w:tcPr>
    </w:tblStylePr>
    <w:tblStylePr w:type="firstCol">
      <w:rPr>
        <w:b/>
        <w:bCs/>
      </w:rPr>
    </w:tblStylePr>
    <w:tblStylePr w:type="lastCol">
      <w:rPr>
        <w:b/>
        <w:bCs/>
      </w:rPr>
    </w:tblStylePr>
    <w:tblStylePr w:type="band1Vert">
      <w:tblPr/>
      <w:tcPr>
        <w:shd w:val="clear" w:color="auto" w:fill="CCCCCC" w:themeFill="accent5" w:themeFillTint="33"/>
      </w:tcPr>
    </w:tblStylePr>
    <w:tblStylePr w:type="band1Horz">
      <w:tblPr/>
      <w:tcPr>
        <w:shd w:val="clear" w:color="auto" w:fill="CCCCCC" w:themeFill="accent5" w:themeFillTint="33"/>
      </w:tcPr>
    </w:tblStylePr>
  </w:style>
  <w:style w:type="table" w:customStyle="1" w:styleId="ListTable4-Accent62">
    <w:name w:val="List Table 4 - Accent 62"/>
    <w:basedOn w:val="TableNormal"/>
    <w:next w:val="ListTable4-Accent6"/>
    <w:uiPriority w:val="49"/>
    <w:rsid w:val="007A52FF"/>
    <w:pPr>
      <w:spacing w:after="0" w:line="240" w:lineRule="auto"/>
    </w:pPr>
    <w:rPr>
      <w:rFonts w:eastAsiaTheme="minorHAnsi"/>
      <w:lang w:val="en-US"/>
    </w:rPr>
    <w:tblPr>
      <w:tblStyleRowBandSize w:val="1"/>
      <w:tblStyleColBandSize w:val="1"/>
      <w:tbl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insideH w:val="single" w:sz="4" w:space="0" w:color="B8B8B8" w:themeColor="accent6" w:themeTint="99"/>
      </w:tblBorders>
    </w:tblPr>
    <w:tblStylePr w:type="firstRow">
      <w:rPr>
        <w:b/>
        <w:bCs/>
        <w:color w:val="FFFFFF" w:themeColor="background1"/>
      </w:rPr>
      <w:tblPr/>
      <w:tcPr>
        <w:tcBorders>
          <w:top w:val="single" w:sz="4" w:space="0" w:color="8A8A8A" w:themeColor="accent6"/>
          <w:left w:val="single" w:sz="4" w:space="0" w:color="8A8A8A" w:themeColor="accent6"/>
          <w:bottom w:val="single" w:sz="4" w:space="0" w:color="8A8A8A" w:themeColor="accent6"/>
          <w:right w:val="single" w:sz="4" w:space="0" w:color="8A8A8A" w:themeColor="accent6"/>
          <w:insideH w:val="nil"/>
        </w:tcBorders>
        <w:shd w:val="clear" w:color="auto" w:fill="8A8A8A" w:themeFill="accent6"/>
      </w:tcPr>
    </w:tblStylePr>
    <w:tblStylePr w:type="lastRow">
      <w:rPr>
        <w:b/>
        <w:bCs/>
      </w:rPr>
      <w:tblPr/>
      <w:tcPr>
        <w:tcBorders>
          <w:top w:val="double" w:sz="4" w:space="0" w:color="B8B8B8" w:themeColor="accent6" w:themeTint="99"/>
        </w:tcBorders>
      </w:tcPr>
    </w:tblStylePr>
    <w:tblStylePr w:type="firstCol">
      <w:rPr>
        <w:b/>
        <w:bCs/>
      </w:rPr>
    </w:tblStylePr>
    <w:tblStylePr w:type="lastCol">
      <w:rPr>
        <w:b/>
        <w:bCs/>
      </w:rPr>
    </w:tblStylePr>
    <w:tblStylePr w:type="band1Vert">
      <w:tblPr/>
      <w:tcPr>
        <w:shd w:val="clear" w:color="auto" w:fill="E7E7E7" w:themeFill="accent6" w:themeFillTint="33"/>
      </w:tcPr>
    </w:tblStylePr>
    <w:tblStylePr w:type="band1Horz">
      <w:tblPr/>
      <w:tcPr>
        <w:shd w:val="clear" w:color="auto" w:fill="E7E7E7" w:themeFill="accent6" w:themeFillTint="33"/>
      </w:tcPr>
    </w:tblStylePr>
  </w:style>
  <w:style w:type="table" w:customStyle="1" w:styleId="GridTable4-Accent6111">
    <w:name w:val="Grid Table 4 - Accent 6111"/>
    <w:basedOn w:val="TableNormal"/>
    <w:uiPriority w:val="49"/>
    <w:rsid w:val="007A52FF"/>
    <w:pPr>
      <w:spacing w:after="0" w:line="240" w:lineRule="auto"/>
    </w:pPr>
    <w:rPr>
      <w:rFonts w:eastAsiaTheme="minorHAnsi"/>
      <w:lang w:val="es-AR"/>
    </w:rPr>
    <w:tblPr>
      <w:tblStyleRowBandSize w:val="1"/>
      <w:tblStyleColBandSize w:val="1"/>
      <w:tblInd w:w="0" w:type="nil"/>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Cuerpo">
    <w:name w:val="Cuerpo"/>
    <w:rsid w:val="007A52FF"/>
    <w:rPr>
      <w:rFonts w:ascii="Calibri" w:eastAsia="Calibri" w:hAnsi="Calibri" w:cs="Calibri"/>
      <w:color w:val="000000"/>
      <w:u w:color="000000"/>
      <w:lang w:val="es-ES_tradnl"/>
    </w:rPr>
  </w:style>
  <w:style w:type="character" w:styleId="SubtleReference">
    <w:name w:val="Subtle Reference"/>
    <w:basedOn w:val="DefaultParagraphFont"/>
    <w:uiPriority w:val="31"/>
    <w:qFormat/>
    <w:rsid w:val="007A52FF"/>
    <w:rPr>
      <w:smallCaps/>
      <w:color w:val="5A5A5A" w:themeColor="text1" w:themeTint="A5"/>
    </w:rPr>
  </w:style>
  <w:style w:type="table" w:customStyle="1" w:styleId="GridTable4-Accent67">
    <w:name w:val="Grid Table 4 - Accent 67"/>
    <w:basedOn w:val="TableNormal"/>
    <w:next w:val="GridTable4-Accent6"/>
    <w:uiPriority w:val="49"/>
    <w:rsid w:val="007A52FF"/>
    <w:pPr>
      <w:spacing w:after="0" w:line="240" w:lineRule="auto"/>
    </w:pPr>
    <w:rPr>
      <w:rFonts w:eastAsia="Times New Roman"/>
      <w:lang w:val="en-US"/>
    </w:rPr>
    <w:tblPr>
      <w:tblStyleRowBandSize w:val="1"/>
      <w:tblStyleColBandSize w:val="1"/>
      <w:tbl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insideH w:val="single" w:sz="4" w:space="0" w:color="B8B8B8" w:themeColor="accent6" w:themeTint="99"/>
        <w:insideV w:val="single" w:sz="4" w:space="0" w:color="B8B8B8" w:themeColor="accent6" w:themeTint="99"/>
      </w:tblBorders>
    </w:tblPr>
    <w:tblStylePr w:type="firstRow">
      <w:rPr>
        <w:b/>
        <w:bCs/>
        <w:color w:val="FFFFFF" w:themeColor="background1"/>
      </w:rPr>
      <w:tblPr/>
      <w:tcPr>
        <w:tcBorders>
          <w:top w:val="single" w:sz="4" w:space="0" w:color="8A8A8A" w:themeColor="accent6"/>
          <w:left w:val="single" w:sz="4" w:space="0" w:color="8A8A8A" w:themeColor="accent6"/>
          <w:bottom w:val="single" w:sz="4" w:space="0" w:color="8A8A8A" w:themeColor="accent6"/>
          <w:right w:val="single" w:sz="4" w:space="0" w:color="8A8A8A" w:themeColor="accent6"/>
          <w:insideH w:val="nil"/>
          <w:insideV w:val="nil"/>
        </w:tcBorders>
        <w:shd w:val="clear" w:color="auto" w:fill="8A8A8A" w:themeFill="accent6"/>
      </w:tcPr>
    </w:tblStylePr>
    <w:tblStylePr w:type="lastRow">
      <w:rPr>
        <w:b/>
        <w:bCs/>
      </w:rPr>
      <w:tblPr/>
      <w:tcPr>
        <w:tcBorders>
          <w:top w:val="double" w:sz="4" w:space="0" w:color="8A8A8A" w:themeColor="accent6"/>
        </w:tcBorders>
      </w:tcPr>
    </w:tblStylePr>
    <w:tblStylePr w:type="firstCol">
      <w:rPr>
        <w:b/>
        <w:bCs/>
      </w:rPr>
    </w:tblStylePr>
    <w:tblStylePr w:type="lastCol">
      <w:rPr>
        <w:b/>
        <w:bCs/>
      </w:rPr>
    </w:tblStylePr>
    <w:tblStylePr w:type="band1Vert">
      <w:tblPr/>
      <w:tcPr>
        <w:shd w:val="clear" w:color="auto" w:fill="E7E7E7" w:themeFill="accent6" w:themeFillTint="33"/>
      </w:tcPr>
    </w:tblStylePr>
    <w:tblStylePr w:type="band1Horz">
      <w:tblPr/>
      <w:tcPr>
        <w:shd w:val="clear" w:color="auto" w:fill="E7E7E7" w:themeFill="accent6" w:themeFillTint="33"/>
      </w:tcPr>
    </w:tblStylePr>
  </w:style>
  <w:style w:type="character" w:customStyle="1" w:styleId="Titulo3Car">
    <w:name w:val="Titulo 3 Car"/>
    <w:basedOn w:val="DefaultParagraphFont"/>
    <w:link w:val="Titulo3"/>
    <w:locked/>
    <w:rsid w:val="007A52FF"/>
    <w:rPr>
      <w:rFonts w:asciiTheme="majorHAnsi" w:eastAsiaTheme="majorEastAsia" w:hAnsiTheme="majorHAnsi" w:cstheme="majorBidi"/>
      <w:b/>
      <w:color w:val="94B422"/>
      <w:sz w:val="28"/>
      <w:szCs w:val="24"/>
    </w:rPr>
  </w:style>
  <w:style w:type="paragraph" w:customStyle="1" w:styleId="Titulo3">
    <w:name w:val="Titulo 3"/>
    <w:basedOn w:val="Heading3"/>
    <w:next w:val="Normal"/>
    <w:link w:val="Titulo3Car"/>
    <w:qFormat/>
    <w:rsid w:val="007A52FF"/>
    <w:pPr>
      <w:spacing w:before="120" w:line="256" w:lineRule="auto"/>
      <w:ind w:left="0"/>
    </w:pPr>
    <w:rPr>
      <w:rFonts w:asciiTheme="majorHAnsi" w:hAnsiTheme="majorHAnsi"/>
      <w:color w:val="94B422"/>
      <w:kern w:val="0"/>
      <w:sz w:val="28"/>
    </w:rPr>
  </w:style>
  <w:style w:type="paragraph" w:customStyle="1" w:styleId="Titulo4">
    <w:name w:val="Titulo 4"/>
    <w:basedOn w:val="Heading4"/>
    <w:next w:val="Normal"/>
    <w:qFormat/>
    <w:rsid w:val="007A52FF"/>
    <w:pPr>
      <w:spacing w:before="120" w:after="120" w:line="259" w:lineRule="auto"/>
      <w:ind w:left="0"/>
    </w:pPr>
    <w:rPr>
      <w:rFonts w:asciiTheme="minorHAnsi" w:hAnsiTheme="minorHAnsi"/>
      <w:color w:val="auto"/>
      <w:kern w:val="0"/>
      <w:szCs w:val="22"/>
      <w:lang w:val="es-AR"/>
    </w:rPr>
  </w:style>
  <w:style w:type="table" w:customStyle="1" w:styleId="Tablaconcuadrcula1">
    <w:name w:val="Tabla con cuadrícula1"/>
    <w:basedOn w:val="TableNormal"/>
    <w:next w:val="TableGrid"/>
    <w:uiPriority w:val="39"/>
    <w:rsid w:val="007A52FF"/>
    <w:pPr>
      <w:spacing w:after="0" w:line="240" w:lineRule="auto"/>
    </w:pPr>
    <w:rPr>
      <w:rFonts w:eastAsiaTheme="minorHAnsi"/>
      <w:lang w:val="es-H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7A52FF"/>
  </w:style>
  <w:style w:type="table" w:customStyle="1" w:styleId="TableNormal12">
    <w:name w:val="Table Normal12"/>
    <w:rsid w:val="007A52FF"/>
    <w:pPr>
      <w:spacing w:before="160" w:after="120"/>
      <w:jc w:val="both"/>
    </w:pPr>
    <w:rPr>
      <w:rFonts w:ascii="Calibri" w:eastAsia="Calibri" w:hAnsi="Calibri" w:cs="Calibri"/>
      <w:lang w:val="es-AR" w:eastAsia="es-AR"/>
    </w:rPr>
    <w:tblPr>
      <w:tblCellMar>
        <w:top w:w="0" w:type="dxa"/>
        <w:left w:w="0" w:type="dxa"/>
        <w:bottom w:w="0" w:type="dxa"/>
        <w:right w:w="0" w:type="dxa"/>
      </w:tblCellMar>
    </w:tblPr>
  </w:style>
  <w:style w:type="character" w:customStyle="1" w:styleId="Mencinsinresolver1">
    <w:name w:val="Mención sin resolver1"/>
    <w:basedOn w:val="DefaultParagraphFont"/>
    <w:uiPriority w:val="99"/>
    <w:semiHidden/>
    <w:unhideWhenUsed/>
    <w:rsid w:val="007A52FF"/>
    <w:rPr>
      <w:color w:val="605E5C"/>
      <w:shd w:val="clear" w:color="auto" w:fill="E1DFDD"/>
    </w:rPr>
  </w:style>
  <w:style w:type="table" w:customStyle="1" w:styleId="TableGrid3">
    <w:name w:val="Table Grid3"/>
    <w:basedOn w:val="TableNormal"/>
    <w:next w:val="TableGrid"/>
    <w:uiPriority w:val="39"/>
    <w:rsid w:val="007A52FF"/>
    <w:pPr>
      <w:widowControl w:val="0"/>
      <w:autoSpaceDE w:val="0"/>
      <w:autoSpaceDN w:val="0"/>
      <w:spacing w:before="160" w:after="120"/>
      <w:jc w:val="both"/>
    </w:pPr>
    <w:rPr>
      <w:rFonts w:ascii="Calibri" w:eastAsia="Calibri" w:hAnsi="Calibri" w:cs="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41">
    <w:name w:val="Tabla de cuadrícula 41"/>
    <w:basedOn w:val="TableNormal"/>
    <w:uiPriority w:val="49"/>
    <w:rsid w:val="007A52FF"/>
    <w:pPr>
      <w:spacing w:before="160" w:after="120"/>
      <w:jc w:val="both"/>
    </w:pPr>
    <w:rPr>
      <w:rFonts w:ascii="Calibri" w:eastAsia="Calibri" w:hAnsi="Calibri" w:cs="Calibri"/>
      <w:lang w:val="es-AR" w:eastAsia="es-AR"/>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2-nfasis31">
    <w:name w:val="Tabla con cuadrícula 2 - Énfasis 31"/>
    <w:basedOn w:val="TableNormal"/>
    <w:uiPriority w:val="47"/>
    <w:rsid w:val="007A52FF"/>
    <w:pPr>
      <w:spacing w:before="160" w:after="120"/>
      <w:jc w:val="both"/>
    </w:pPr>
    <w:rPr>
      <w:rFonts w:ascii="Calibri" w:eastAsia="Calibri" w:hAnsi="Calibri" w:cs="Calibri"/>
      <w:lang w:val="es-AR" w:eastAsia="es-AR"/>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character" w:customStyle="1" w:styleId="Mencinsinresolver2">
    <w:name w:val="Mención sin resolver2"/>
    <w:basedOn w:val="DefaultParagraphFont"/>
    <w:uiPriority w:val="99"/>
    <w:semiHidden/>
    <w:unhideWhenUsed/>
    <w:rsid w:val="007A52FF"/>
    <w:rPr>
      <w:color w:val="605E5C"/>
      <w:shd w:val="clear" w:color="auto" w:fill="E1DFDD"/>
    </w:rPr>
  </w:style>
  <w:style w:type="table" w:customStyle="1" w:styleId="Tablaconcuadrcula4-nfasis31">
    <w:name w:val="Tabla con cuadrícula 4 - Énfasis 31"/>
    <w:basedOn w:val="TableNormal"/>
    <w:uiPriority w:val="49"/>
    <w:rsid w:val="007A52FF"/>
    <w:pPr>
      <w:spacing w:before="160" w:after="120"/>
      <w:jc w:val="both"/>
    </w:pPr>
    <w:rPr>
      <w:rFonts w:ascii="Calibri" w:eastAsia="Calibri" w:hAnsi="Calibri" w:cs="Calibri"/>
      <w:lang w:val="es-AR" w:eastAsia="es-A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customStyle="1" w:styleId="Pa28">
    <w:name w:val="Pa28"/>
    <w:basedOn w:val="Normal"/>
    <w:next w:val="Normal"/>
    <w:uiPriority w:val="99"/>
    <w:rsid w:val="007A52FF"/>
    <w:pPr>
      <w:autoSpaceDE w:val="0"/>
      <w:autoSpaceDN w:val="0"/>
      <w:adjustRightInd w:val="0"/>
      <w:spacing w:after="0" w:line="131" w:lineRule="atLeast"/>
      <w:ind w:left="0"/>
      <w:jc w:val="left"/>
    </w:pPr>
    <w:rPr>
      <w:rFonts w:ascii="PTQSDJ+Arial-BoldMT" w:eastAsia="Calibri" w:hAnsi="PTQSDJ+Arial-BoldMT"/>
      <w:color w:val="auto"/>
      <w:kern w:val="0"/>
      <w:szCs w:val="22"/>
      <w:lang w:val="es-AR" w:eastAsia="es-AR"/>
    </w:rPr>
  </w:style>
  <w:style w:type="character" w:customStyle="1" w:styleId="ParagraphCar">
    <w:name w:val="Paragraph Car"/>
    <w:rsid w:val="007A52FF"/>
    <w:rPr>
      <w:rFonts w:ascii="Times New Roman" w:eastAsia="Times New Roman" w:hAnsi="Times New Roman" w:cs="Times New Roman"/>
      <w:sz w:val="24"/>
      <w:szCs w:val="24"/>
      <w:lang w:val="es-AR" w:eastAsia="es-AR"/>
    </w:rPr>
  </w:style>
  <w:style w:type="character" w:customStyle="1" w:styleId="Mencinsinresolver3">
    <w:name w:val="Mención sin resolver3"/>
    <w:basedOn w:val="DefaultParagraphFont"/>
    <w:uiPriority w:val="99"/>
    <w:semiHidden/>
    <w:unhideWhenUsed/>
    <w:rsid w:val="007A52FF"/>
    <w:rPr>
      <w:color w:val="605E5C"/>
      <w:shd w:val="clear" w:color="auto" w:fill="E1DFDD"/>
    </w:rPr>
  </w:style>
  <w:style w:type="character" w:styleId="Mention">
    <w:name w:val="Mention"/>
    <w:basedOn w:val="DefaultParagraphFont"/>
    <w:uiPriority w:val="99"/>
    <w:unhideWhenUsed/>
    <w:rsid w:val="007A52FF"/>
    <w:rPr>
      <w:color w:val="2B579A"/>
      <w:shd w:val="clear" w:color="auto" w:fill="E6E6E6"/>
    </w:rPr>
  </w:style>
  <w:style w:type="table" w:customStyle="1" w:styleId="GridTable4-Accent68">
    <w:name w:val="Grid Table 4 - Accent 68"/>
    <w:basedOn w:val="TableNormal"/>
    <w:next w:val="GridTable4-Accent6"/>
    <w:uiPriority w:val="49"/>
    <w:rsid w:val="007A52FF"/>
    <w:pPr>
      <w:spacing w:after="0" w:line="240" w:lineRule="auto"/>
    </w:pPr>
    <w:rPr>
      <w:rFonts w:eastAsia="Times New Roman"/>
      <w:lang w:val="en-US"/>
    </w:rPr>
    <w:tblPr>
      <w:tblStyleRowBandSize w:val="1"/>
      <w:tblStyleColBandSize w:val="1"/>
      <w:tblBorders>
        <w:top w:val="single" w:sz="4" w:space="0" w:color="B8B8B8" w:themeColor="accent6" w:themeTint="99"/>
        <w:left w:val="single" w:sz="4" w:space="0" w:color="B8B8B8" w:themeColor="accent6" w:themeTint="99"/>
        <w:bottom w:val="single" w:sz="4" w:space="0" w:color="B8B8B8" w:themeColor="accent6" w:themeTint="99"/>
        <w:right w:val="single" w:sz="4" w:space="0" w:color="B8B8B8" w:themeColor="accent6" w:themeTint="99"/>
        <w:insideH w:val="single" w:sz="4" w:space="0" w:color="B8B8B8" w:themeColor="accent6" w:themeTint="99"/>
        <w:insideV w:val="single" w:sz="4" w:space="0" w:color="B8B8B8" w:themeColor="accent6" w:themeTint="99"/>
      </w:tblBorders>
    </w:tblPr>
    <w:tblStylePr w:type="firstRow">
      <w:rPr>
        <w:b/>
        <w:bCs/>
        <w:color w:val="FFFFFF" w:themeColor="background1"/>
      </w:rPr>
      <w:tblPr/>
      <w:tcPr>
        <w:tcBorders>
          <w:top w:val="single" w:sz="4" w:space="0" w:color="8A8A8A" w:themeColor="accent6"/>
          <w:left w:val="single" w:sz="4" w:space="0" w:color="8A8A8A" w:themeColor="accent6"/>
          <w:bottom w:val="single" w:sz="4" w:space="0" w:color="8A8A8A" w:themeColor="accent6"/>
          <w:right w:val="single" w:sz="4" w:space="0" w:color="8A8A8A" w:themeColor="accent6"/>
          <w:insideH w:val="nil"/>
          <w:insideV w:val="nil"/>
        </w:tcBorders>
        <w:shd w:val="clear" w:color="auto" w:fill="8A8A8A" w:themeFill="accent6"/>
      </w:tcPr>
    </w:tblStylePr>
    <w:tblStylePr w:type="lastRow">
      <w:rPr>
        <w:b/>
        <w:bCs/>
      </w:rPr>
      <w:tblPr/>
      <w:tcPr>
        <w:tcBorders>
          <w:top w:val="double" w:sz="4" w:space="0" w:color="8A8A8A" w:themeColor="accent6"/>
        </w:tcBorders>
      </w:tcPr>
    </w:tblStylePr>
    <w:tblStylePr w:type="firstCol">
      <w:rPr>
        <w:b/>
        <w:bCs/>
      </w:rPr>
    </w:tblStylePr>
    <w:tblStylePr w:type="lastCol">
      <w:rPr>
        <w:b/>
        <w:bCs/>
      </w:rPr>
    </w:tblStylePr>
    <w:tblStylePr w:type="band1Vert">
      <w:tblPr/>
      <w:tcPr>
        <w:shd w:val="clear" w:color="auto" w:fill="E7E7E7" w:themeFill="accent6" w:themeFillTint="33"/>
      </w:tcPr>
    </w:tblStylePr>
    <w:tblStylePr w:type="band1Horz">
      <w:tblPr/>
      <w:tcPr>
        <w:shd w:val="clear" w:color="auto" w:fill="E7E7E7"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70108">
      <w:bodyDiv w:val="1"/>
      <w:marLeft w:val="0"/>
      <w:marRight w:val="0"/>
      <w:marTop w:val="0"/>
      <w:marBottom w:val="0"/>
      <w:divBdr>
        <w:top w:val="none" w:sz="0" w:space="0" w:color="auto"/>
        <w:left w:val="none" w:sz="0" w:space="0" w:color="auto"/>
        <w:bottom w:val="none" w:sz="0" w:space="0" w:color="auto"/>
        <w:right w:val="none" w:sz="0" w:space="0" w:color="auto"/>
      </w:divBdr>
    </w:div>
    <w:div w:id="24448803">
      <w:bodyDiv w:val="1"/>
      <w:marLeft w:val="0"/>
      <w:marRight w:val="0"/>
      <w:marTop w:val="0"/>
      <w:marBottom w:val="0"/>
      <w:divBdr>
        <w:top w:val="none" w:sz="0" w:space="0" w:color="auto"/>
        <w:left w:val="none" w:sz="0" w:space="0" w:color="auto"/>
        <w:bottom w:val="none" w:sz="0" w:space="0" w:color="auto"/>
        <w:right w:val="none" w:sz="0" w:space="0" w:color="auto"/>
      </w:divBdr>
    </w:div>
    <w:div w:id="30617071">
      <w:bodyDiv w:val="1"/>
      <w:marLeft w:val="0"/>
      <w:marRight w:val="0"/>
      <w:marTop w:val="0"/>
      <w:marBottom w:val="0"/>
      <w:divBdr>
        <w:top w:val="none" w:sz="0" w:space="0" w:color="auto"/>
        <w:left w:val="none" w:sz="0" w:space="0" w:color="auto"/>
        <w:bottom w:val="none" w:sz="0" w:space="0" w:color="auto"/>
        <w:right w:val="none" w:sz="0" w:space="0" w:color="auto"/>
      </w:divBdr>
    </w:div>
    <w:div w:id="45956901">
      <w:bodyDiv w:val="1"/>
      <w:marLeft w:val="0"/>
      <w:marRight w:val="0"/>
      <w:marTop w:val="0"/>
      <w:marBottom w:val="0"/>
      <w:divBdr>
        <w:top w:val="none" w:sz="0" w:space="0" w:color="auto"/>
        <w:left w:val="none" w:sz="0" w:space="0" w:color="auto"/>
        <w:bottom w:val="none" w:sz="0" w:space="0" w:color="auto"/>
        <w:right w:val="none" w:sz="0" w:space="0" w:color="auto"/>
      </w:divBdr>
    </w:div>
    <w:div w:id="61564737">
      <w:bodyDiv w:val="1"/>
      <w:marLeft w:val="0"/>
      <w:marRight w:val="0"/>
      <w:marTop w:val="0"/>
      <w:marBottom w:val="0"/>
      <w:divBdr>
        <w:top w:val="none" w:sz="0" w:space="0" w:color="auto"/>
        <w:left w:val="none" w:sz="0" w:space="0" w:color="auto"/>
        <w:bottom w:val="none" w:sz="0" w:space="0" w:color="auto"/>
        <w:right w:val="none" w:sz="0" w:space="0" w:color="auto"/>
      </w:divBdr>
      <w:divsChild>
        <w:div w:id="908688703">
          <w:marLeft w:val="0"/>
          <w:marRight w:val="0"/>
          <w:marTop w:val="0"/>
          <w:marBottom w:val="0"/>
          <w:divBdr>
            <w:top w:val="none" w:sz="0" w:space="0" w:color="auto"/>
            <w:left w:val="none" w:sz="0" w:space="0" w:color="auto"/>
            <w:bottom w:val="none" w:sz="0" w:space="0" w:color="auto"/>
            <w:right w:val="none" w:sz="0" w:space="0" w:color="auto"/>
          </w:divBdr>
        </w:div>
        <w:div w:id="1717270574">
          <w:marLeft w:val="0"/>
          <w:marRight w:val="0"/>
          <w:marTop w:val="0"/>
          <w:marBottom w:val="0"/>
          <w:divBdr>
            <w:top w:val="none" w:sz="0" w:space="0" w:color="auto"/>
            <w:left w:val="none" w:sz="0" w:space="0" w:color="auto"/>
            <w:bottom w:val="none" w:sz="0" w:space="0" w:color="auto"/>
            <w:right w:val="none" w:sz="0" w:space="0" w:color="auto"/>
          </w:divBdr>
        </w:div>
      </w:divsChild>
    </w:div>
    <w:div w:id="70010628">
      <w:bodyDiv w:val="1"/>
      <w:marLeft w:val="0"/>
      <w:marRight w:val="0"/>
      <w:marTop w:val="0"/>
      <w:marBottom w:val="0"/>
      <w:divBdr>
        <w:top w:val="none" w:sz="0" w:space="0" w:color="auto"/>
        <w:left w:val="none" w:sz="0" w:space="0" w:color="auto"/>
        <w:bottom w:val="none" w:sz="0" w:space="0" w:color="auto"/>
        <w:right w:val="none" w:sz="0" w:space="0" w:color="auto"/>
      </w:divBdr>
      <w:divsChild>
        <w:div w:id="142161521">
          <w:marLeft w:val="0"/>
          <w:marRight w:val="0"/>
          <w:marTop w:val="0"/>
          <w:marBottom w:val="0"/>
          <w:divBdr>
            <w:top w:val="none" w:sz="0" w:space="0" w:color="auto"/>
            <w:left w:val="none" w:sz="0" w:space="0" w:color="auto"/>
            <w:bottom w:val="none" w:sz="0" w:space="0" w:color="auto"/>
            <w:right w:val="none" w:sz="0" w:space="0" w:color="auto"/>
          </w:divBdr>
          <w:divsChild>
            <w:div w:id="1330208054">
              <w:marLeft w:val="0"/>
              <w:marRight w:val="0"/>
              <w:marTop w:val="0"/>
              <w:marBottom w:val="0"/>
              <w:divBdr>
                <w:top w:val="none" w:sz="0" w:space="0" w:color="auto"/>
                <w:left w:val="none" w:sz="0" w:space="0" w:color="auto"/>
                <w:bottom w:val="none" w:sz="0" w:space="0" w:color="auto"/>
                <w:right w:val="none" w:sz="0" w:space="0" w:color="auto"/>
              </w:divBdr>
              <w:divsChild>
                <w:div w:id="266888925">
                  <w:marLeft w:val="0"/>
                  <w:marRight w:val="0"/>
                  <w:marTop w:val="0"/>
                  <w:marBottom w:val="0"/>
                  <w:divBdr>
                    <w:top w:val="none" w:sz="0" w:space="0" w:color="auto"/>
                    <w:left w:val="none" w:sz="0" w:space="0" w:color="auto"/>
                    <w:bottom w:val="none" w:sz="0" w:space="0" w:color="auto"/>
                    <w:right w:val="none" w:sz="0" w:space="0" w:color="auto"/>
                  </w:divBdr>
                  <w:divsChild>
                    <w:div w:id="2146310870">
                      <w:marLeft w:val="0"/>
                      <w:marRight w:val="0"/>
                      <w:marTop w:val="0"/>
                      <w:marBottom w:val="0"/>
                      <w:divBdr>
                        <w:top w:val="none" w:sz="0" w:space="0" w:color="auto"/>
                        <w:left w:val="none" w:sz="0" w:space="0" w:color="auto"/>
                        <w:bottom w:val="none" w:sz="0" w:space="0" w:color="auto"/>
                        <w:right w:val="none" w:sz="0" w:space="0" w:color="auto"/>
                      </w:divBdr>
                      <w:divsChild>
                        <w:div w:id="1522236031">
                          <w:marLeft w:val="0"/>
                          <w:marRight w:val="0"/>
                          <w:marTop w:val="0"/>
                          <w:marBottom w:val="0"/>
                          <w:divBdr>
                            <w:top w:val="none" w:sz="0" w:space="0" w:color="auto"/>
                            <w:left w:val="none" w:sz="0" w:space="0" w:color="auto"/>
                            <w:bottom w:val="none" w:sz="0" w:space="0" w:color="auto"/>
                            <w:right w:val="none" w:sz="0" w:space="0" w:color="auto"/>
                          </w:divBdr>
                          <w:divsChild>
                            <w:div w:id="2144537696">
                              <w:marLeft w:val="0"/>
                              <w:marRight w:val="0"/>
                              <w:marTop w:val="0"/>
                              <w:marBottom w:val="0"/>
                              <w:divBdr>
                                <w:top w:val="none" w:sz="0" w:space="0" w:color="auto"/>
                                <w:left w:val="none" w:sz="0" w:space="0" w:color="auto"/>
                                <w:bottom w:val="none" w:sz="0" w:space="0" w:color="auto"/>
                                <w:right w:val="none" w:sz="0" w:space="0" w:color="auto"/>
                              </w:divBdr>
                              <w:divsChild>
                                <w:div w:id="404189702">
                                  <w:marLeft w:val="0"/>
                                  <w:marRight w:val="0"/>
                                  <w:marTop w:val="0"/>
                                  <w:marBottom w:val="0"/>
                                  <w:divBdr>
                                    <w:top w:val="none" w:sz="0" w:space="0" w:color="auto"/>
                                    <w:left w:val="none" w:sz="0" w:space="0" w:color="auto"/>
                                    <w:bottom w:val="none" w:sz="0" w:space="0" w:color="auto"/>
                                    <w:right w:val="none" w:sz="0" w:space="0" w:color="auto"/>
                                  </w:divBdr>
                                  <w:divsChild>
                                    <w:div w:id="719330587">
                                      <w:marLeft w:val="0"/>
                                      <w:marRight w:val="0"/>
                                      <w:marTop w:val="0"/>
                                      <w:marBottom w:val="0"/>
                                      <w:divBdr>
                                        <w:top w:val="none" w:sz="0" w:space="0" w:color="auto"/>
                                        <w:left w:val="none" w:sz="0" w:space="0" w:color="auto"/>
                                        <w:bottom w:val="none" w:sz="0" w:space="0" w:color="auto"/>
                                        <w:right w:val="none" w:sz="0" w:space="0" w:color="auto"/>
                                      </w:divBdr>
                                      <w:divsChild>
                                        <w:div w:id="202062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376055">
          <w:marLeft w:val="0"/>
          <w:marRight w:val="0"/>
          <w:marTop w:val="0"/>
          <w:marBottom w:val="0"/>
          <w:divBdr>
            <w:top w:val="none" w:sz="0" w:space="0" w:color="auto"/>
            <w:left w:val="none" w:sz="0" w:space="0" w:color="auto"/>
            <w:bottom w:val="none" w:sz="0" w:space="0" w:color="auto"/>
            <w:right w:val="none" w:sz="0" w:space="0" w:color="auto"/>
          </w:divBdr>
          <w:divsChild>
            <w:div w:id="1980454555">
              <w:marLeft w:val="0"/>
              <w:marRight w:val="0"/>
              <w:marTop w:val="0"/>
              <w:marBottom w:val="0"/>
              <w:divBdr>
                <w:top w:val="none" w:sz="0" w:space="0" w:color="auto"/>
                <w:left w:val="none" w:sz="0" w:space="0" w:color="auto"/>
                <w:bottom w:val="none" w:sz="0" w:space="0" w:color="auto"/>
                <w:right w:val="none" w:sz="0" w:space="0" w:color="auto"/>
              </w:divBdr>
              <w:divsChild>
                <w:div w:id="1968274307">
                  <w:marLeft w:val="0"/>
                  <w:marRight w:val="0"/>
                  <w:marTop w:val="0"/>
                  <w:marBottom w:val="0"/>
                  <w:divBdr>
                    <w:top w:val="none" w:sz="0" w:space="0" w:color="auto"/>
                    <w:left w:val="none" w:sz="0" w:space="0" w:color="auto"/>
                    <w:bottom w:val="none" w:sz="0" w:space="0" w:color="auto"/>
                    <w:right w:val="none" w:sz="0" w:space="0" w:color="auto"/>
                  </w:divBdr>
                  <w:divsChild>
                    <w:div w:id="161432644">
                      <w:marLeft w:val="0"/>
                      <w:marRight w:val="0"/>
                      <w:marTop w:val="0"/>
                      <w:marBottom w:val="0"/>
                      <w:divBdr>
                        <w:top w:val="none" w:sz="0" w:space="0" w:color="auto"/>
                        <w:left w:val="none" w:sz="0" w:space="0" w:color="auto"/>
                        <w:bottom w:val="none" w:sz="0" w:space="0" w:color="auto"/>
                        <w:right w:val="none" w:sz="0" w:space="0" w:color="auto"/>
                      </w:divBdr>
                      <w:divsChild>
                        <w:div w:id="1200431663">
                          <w:marLeft w:val="0"/>
                          <w:marRight w:val="0"/>
                          <w:marTop w:val="0"/>
                          <w:marBottom w:val="0"/>
                          <w:divBdr>
                            <w:top w:val="none" w:sz="0" w:space="0" w:color="auto"/>
                            <w:left w:val="none" w:sz="0" w:space="0" w:color="auto"/>
                            <w:bottom w:val="none" w:sz="0" w:space="0" w:color="auto"/>
                            <w:right w:val="none" w:sz="0" w:space="0" w:color="auto"/>
                          </w:divBdr>
                          <w:divsChild>
                            <w:div w:id="333995497">
                              <w:marLeft w:val="0"/>
                              <w:marRight w:val="0"/>
                              <w:marTop w:val="0"/>
                              <w:marBottom w:val="0"/>
                              <w:divBdr>
                                <w:top w:val="none" w:sz="0" w:space="0" w:color="auto"/>
                                <w:left w:val="none" w:sz="0" w:space="0" w:color="auto"/>
                                <w:bottom w:val="none" w:sz="0" w:space="0" w:color="auto"/>
                                <w:right w:val="none" w:sz="0" w:space="0" w:color="auto"/>
                              </w:divBdr>
                              <w:divsChild>
                                <w:div w:id="238103555">
                                  <w:marLeft w:val="0"/>
                                  <w:marRight w:val="0"/>
                                  <w:marTop w:val="0"/>
                                  <w:marBottom w:val="0"/>
                                  <w:divBdr>
                                    <w:top w:val="none" w:sz="0" w:space="0" w:color="auto"/>
                                    <w:left w:val="none" w:sz="0" w:space="0" w:color="auto"/>
                                    <w:bottom w:val="none" w:sz="0" w:space="0" w:color="auto"/>
                                    <w:right w:val="none" w:sz="0" w:space="0" w:color="auto"/>
                                  </w:divBdr>
                                  <w:divsChild>
                                    <w:div w:id="1906648557">
                                      <w:marLeft w:val="0"/>
                                      <w:marRight w:val="0"/>
                                      <w:marTop w:val="0"/>
                                      <w:marBottom w:val="0"/>
                                      <w:divBdr>
                                        <w:top w:val="none" w:sz="0" w:space="0" w:color="auto"/>
                                        <w:left w:val="none" w:sz="0" w:space="0" w:color="auto"/>
                                        <w:bottom w:val="none" w:sz="0" w:space="0" w:color="auto"/>
                                        <w:right w:val="none" w:sz="0" w:space="0" w:color="auto"/>
                                      </w:divBdr>
                                      <w:divsChild>
                                        <w:div w:id="140583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9404138">
          <w:marLeft w:val="0"/>
          <w:marRight w:val="0"/>
          <w:marTop w:val="0"/>
          <w:marBottom w:val="0"/>
          <w:divBdr>
            <w:top w:val="none" w:sz="0" w:space="0" w:color="auto"/>
            <w:left w:val="none" w:sz="0" w:space="0" w:color="auto"/>
            <w:bottom w:val="none" w:sz="0" w:space="0" w:color="auto"/>
            <w:right w:val="none" w:sz="0" w:space="0" w:color="auto"/>
          </w:divBdr>
          <w:divsChild>
            <w:div w:id="884176945">
              <w:marLeft w:val="0"/>
              <w:marRight w:val="0"/>
              <w:marTop w:val="0"/>
              <w:marBottom w:val="0"/>
              <w:divBdr>
                <w:top w:val="none" w:sz="0" w:space="0" w:color="auto"/>
                <w:left w:val="none" w:sz="0" w:space="0" w:color="auto"/>
                <w:bottom w:val="none" w:sz="0" w:space="0" w:color="auto"/>
                <w:right w:val="none" w:sz="0" w:space="0" w:color="auto"/>
              </w:divBdr>
              <w:divsChild>
                <w:div w:id="1466386939">
                  <w:marLeft w:val="0"/>
                  <w:marRight w:val="0"/>
                  <w:marTop w:val="0"/>
                  <w:marBottom w:val="0"/>
                  <w:divBdr>
                    <w:top w:val="none" w:sz="0" w:space="0" w:color="auto"/>
                    <w:left w:val="none" w:sz="0" w:space="0" w:color="auto"/>
                    <w:bottom w:val="none" w:sz="0" w:space="0" w:color="auto"/>
                    <w:right w:val="none" w:sz="0" w:space="0" w:color="auto"/>
                  </w:divBdr>
                  <w:divsChild>
                    <w:div w:id="1785346378">
                      <w:marLeft w:val="0"/>
                      <w:marRight w:val="0"/>
                      <w:marTop w:val="0"/>
                      <w:marBottom w:val="0"/>
                      <w:divBdr>
                        <w:top w:val="none" w:sz="0" w:space="0" w:color="auto"/>
                        <w:left w:val="none" w:sz="0" w:space="0" w:color="auto"/>
                        <w:bottom w:val="none" w:sz="0" w:space="0" w:color="auto"/>
                        <w:right w:val="none" w:sz="0" w:space="0" w:color="auto"/>
                      </w:divBdr>
                      <w:divsChild>
                        <w:div w:id="329333493">
                          <w:marLeft w:val="0"/>
                          <w:marRight w:val="0"/>
                          <w:marTop w:val="0"/>
                          <w:marBottom w:val="0"/>
                          <w:divBdr>
                            <w:top w:val="none" w:sz="0" w:space="0" w:color="auto"/>
                            <w:left w:val="none" w:sz="0" w:space="0" w:color="auto"/>
                            <w:bottom w:val="none" w:sz="0" w:space="0" w:color="auto"/>
                            <w:right w:val="none" w:sz="0" w:space="0" w:color="auto"/>
                          </w:divBdr>
                          <w:divsChild>
                            <w:div w:id="1168593025">
                              <w:marLeft w:val="0"/>
                              <w:marRight w:val="0"/>
                              <w:marTop w:val="0"/>
                              <w:marBottom w:val="0"/>
                              <w:divBdr>
                                <w:top w:val="none" w:sz="0" w:space="0" w:color="auto"/>
                                <w:left w:val="none" w:sz="0" w:space="0" w:color="auto"/>
                                <w:bottom w:val="none" w:sz="0" w:space="0" w:color="auto"/>
                                <w:right w:val="none" w:sz="0" w:space="0" w:color="auto"/>
                              </w:divBdr>
                              <w:divsChild>
                                <w:div w:id="2059088971">
                                  <w:marLeft w:val="0"/>
                                  <w:marRight w:val="0"/>
                                  <w:marTop w:val="0"/>
                                  <w:marBottom w:val="0"/>
                                  <w:divBdr>
                                    <w:top w:val="none" w:sz="0" w:space="0" w:color="auto"/>
                                    <w:left w:val="none" w:sz="0" w:space="0" w:color="auto"/>
                                    <w:bottom w:val="none" w:sz="0" w:space="0" w:color="auto"/>
                                    <w:right w:val="none" w:sz="0" w:space="0" w:color="auto"/>
                                  </w:divBdr>
                                  <w:divsChild>
                                    <w:div w:id="1644850076">
                                      <w:marLeft w:val="0"/>
                                      <w:marRight w:val="0"/>
                                      <w:marTop w:val="0"/>
                                      <w:marBottom w:val="0"/>
                                      <w:divBdr>
                                        <w:top w:val="none" w:sz="0" w:space="0" w:color="auto"/>
                                        <w:left w:val="none" w:sz="0" w:space="0" w:color="auto"/>
                                        <w:bottom w:val="none" w:sz="0" w:space="0" w:color="auto"/>
                                        <w:right w:val="none" w:sz="0" w:space="0" w:color="auto"/>
                                      </w:divBdr>
                                      <w:divsChild>
                                        <w:div w:id="30385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6590370">
          <w:marLeft w:val="0"/>
          <w:marRight w:val="0"/>
          <w:marTop w:val="0"/>
          <w:marBottom w:val="0"/>
          <w:divBdr>
            <w:top w:val="none" w:sz="0" w:space="0" w:color="auto"/>
            <w:left w:val="none" w:sz="0" w:space="0" w:color="auto"/>
            <w:bottom w:val="none" w:sz="0" w:space="0" w:color="auto"/>
            <w:right w:val="none" w:sz="0" w:space="0" w:color="auto"/>
          </w:divBdr>
        </w:div>
        <w:div w:id="420105859">
          <w:marLeft w:val="0"/>
          <w:marRight w:val="0"/>
          <w:marTop w:val="0"/>
          <w:marBottom w:val="0"/>
          <w:divBdr>
            <w:top w:val="none" w:sz="0" w:space="0" w:color="auto"/>
            <w:left w:val="none" w:sz="0" w:space="0" w:color="auto"/>
            <w:bottom w:val="none" w:sz="0" w:space="0" w:color="auto"/>
            <w:right w:val="none" w:sz="0" w:space="0" w:color="auto"/>
          </w:divBdr>
          <w:divsChild>
            <w:div w:id="1178689453">
              <w:marLeft w:val="0"/>
              <w:marRight w:val="0"/>
              <w:marTop w:val="0"/>
              <w:marBottom w:val="0"/>
              <w:divBdr>
                <w:top w:val="none" w:sz="0" w:space="0" w:color="auto"/>
                <w:left w:val="none" w:sz="0" w:space="0" w:color="auto"/>
                <w:bottom w:val="none" w:sz="0" w:space="0" w:color="auto"/>
                <w:right w:val="none" w:sz="0" w:space="0" w:color="auto"/>
              </w:divBdr>
              <w:divsChild>
                <w:div w:id="5651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442">
          <w:marLeft w:val="0"/>
          <w:marRight w:val="0"/>
          <w:marTop w:val="0"/>
          <w:marBottom w:val="0"/>
          <w:divBdr>
            <w:top w:val="none" w:sz="0" w:space="0" w:color="auto"/>
            <w:left w:val="none" w:sz="0" w:space="0" w:color="auto"/>
            <w:bottom w:val="none" w:sz="0" w:space="0" w:color="auto"/>
            <w:right w:val="none" w:sz="0" w:space="0" w:color="auto"/>
          </w:divBdr>
        </w:div>
        <w:div w:id="1532448698">
          <w:marLeft w:val="0"/>
          <w:marRight w:val="0"/>
          <w:marTop w:val="0"/>
          <w:marBottom w:val="0"/>
          <w:divBdr>
            <w:top w:val="none" w:sz="0" w:space="0" w:color="auto"/>
            <w:left w:val="none" w:sz="0" w:space="0" w:color="auto"/>
            <w:bottom w:val="none" w:sz="0" w:space="0" w:color="auto"/>
            <w:right w:val="none" w:sz="0" w:space="0" w:color="auto"/>
          </w:divBdr>
          <w:divsChild>
            <w:div w:id="1037705087">
              <w:marLeft w:val="0"/>
              <w:marRight w:val="0"/>
              <w:marTop w:val="0"/>
              <w:marBottom w:val="0"/>
              <w:divBdr>
                <w:top w:val="none" w:sz="0" w:space="0" w:color="auto"/>
                <w:left w:val="none" w:sz="0" w:space="0" w:color="auto"/>
                <w:bottom w:val="none" w:sz="0" w:space="0" w:color="auto"/>
                <w:right w:val="none" w:sz="0" w:space="0" w:color="auto"/>
              </w:divBdr>
              <w:divsChild>
                <w:div w:id="145247983">
                  <w:marLeft w:val="0"/>
                  <w:marRight w:val="0"/>
                  <w:marTop w:val="0"/>
                  <w:marBottom w:val="0"/>
                  <w:divBdr>
                    <w:top w:val="none" w:sz="0" w:space="0" w:color="auto"/>
                    <w:left w:val="none" w:sz="0" w:space="0" w:color="auto"/>
                    <w:bottom w:val="none" w:sz="0" w:space="0" w:color="auto"/>
                    <w:right w:val="none" w:sz="0" w:space="0" w:color="auto"/>
                  </w:divBdr>
                  <w:divsChild>
                    <w:div w:id="1301426386">
                      <w:marLeft w:val="0"/>
                      <w:marRight w:val="0"/>
                      <w:marTop w:val="0"/>
                      <w:marBottom w:val="0"/>
                      <w:divBdr>
                        <w:top w:val="none" w:sz="0" w:space="0" w:color="auto"/>
                        <w:left w:val="none" w:sz="0" w:space="0" w:color="auto"/>
                        <w:bottom w:val="none" w:sz="0" w:space="0" w:color="auto"/>
                        <w:right w:val="none" w:sz="0" w:space="0" w:color="auto"/>
                      </w:divBdr>
                      <w:divsChild>
                        <w:div w:id="1247032496">
                          <w:marLeft w:val="0"/>
                          <w:marRight w:val="0"/>
                          <w:marTop w:val="0"/>
                          <w:marBottom w:val="0"/>
                          <w:divBdr>
                            <w:top w:val="none" w:sz="0" w:space="0" w:color="auto"/>
                            <w:left w:val="none" w:sz="0" w:space="0" w:color="auto"/>
                            <w:bottom w:val="none" w:sz="0" w:space="0" w:color="auto"/>
                            <w:right w:val="none" w:sz="0" w:space="0" w:color="auto"/>
                          </w:divBdr>
                          <w:divsChild>
                            <w:div w:id="450520593">
                              <w:marLeft w:val="0"/>
                              <w:marRight w:val="0"/>
                              <w:marTop w:val="0"/>
                              <w:marBottom w:val="0"/>
                              <w:divBdr>
                                <w:top w:val="none" w:sz="0" w:space="0" w:color="auto"/>
                                <w:left w:val="none" w:sz="0" w:space="0" w:color="auto"/>
                                <w:bottom w:val="none" w:sz="0" w:space="0" w:color="auto"/>
                                <w:right w:val="none" w:sz="0" w:space="0" w:color="auto"/>
                              </w:divBdr>
                              <w:divsChild>
                                <w:div w:id="1663771975">
                                  <w:marLeft w:val="0"/>
                                  <w:marRight w:val="0"/>
                                  <w:marTop w:val="0"/>
                                  <w:marBottom w:val="0"/>
                                  <w:divBdr>
                                    <w:top w:val="none" w:sz="0" w:space="0" w:color="auto"/>
                                    <w:left w:val="none" w:sz="0" w:space="0" w:color="auto"/>
                                    <w:bottom w:val="none" w:sz="0" w:space="0" w:color="auto"/>
                                    <w:right w:val="none" w:sz="0" w:space="0" w:color="auto"/>
                                  </w:divBdr>
                                  <w:divsChild>
                                    <w:div w:id="1070151610">
                                      <w:marLeft w:val="0"/>
                                      <w:marRight w:val="0"/>
                                      <w:marTop w:val="0"/>
                                      <w:marBottom w:val="0"/>
                                      <w:divBdr>
                                        <w:top w:val="none" w:sz="0" w:space="0" w:color="auto"/>
                                        <w:left w:val="none" w:sz="0" w:space="0" w:color="auto"/>
                                        <w:bottom w:val="none" w:sz="0" w:space="0" w:color="auto"/>
                                        <w:right w:val="none" w:sz="0" w:space="0" w:color="auto"/>
                                      </w:divBdr>
                                      <w:divsChild>
                                        <w:div w:id="16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871400">
      <w:bodyDiv w:val="1"/>
      <w:marLeft w:val="0"/>
      <w:marRight w:val="0"/>
      <w:marTop w:val="0"/>
      <w:marBottom w:val="0"/>
      <w:divBdr>
        <w:top w:val="none" w:sz="0" w:space="0" w:color="auto"/>
        <w:left w:val="none" w:sz="0" w:space="0" w:color="auto"/>
        <w:bottom w:val="none" w:sz="0" w:space="0" w:color="auto"/>
        <w:right w:val="none" w:sz="0" w:space="0" w:color="auto"/>
      </w:divBdr>
    </w:div>
    <w:div w:id="144589768">
      <w:bodyDiv w:val="1"/>
      <w:marLeft w:val="0"/>
      <w:marRight w:val="0"/>
      <w:marTop w:val="0"/>
      <w:marBottom w:val="0"/>
      <w:divBdr>
        <w:top w:val="none" w:sz="0" w:space="0" w:color="auto"/>
        <w:left w:val="none" w:sz="0" w:space="0" w:color="auto"/>
        <w:bottom w:val="none" w:sz="0" w:space="0" w:color="auto"/>
        <w:right w:val="none" w:sz="0" w:space="0" w:color="auto"/>
      </w:divBdr>
    </w:div>
    <w:div w:id="175852504">
      <w:bodyDiv w:val="1"/>
      <w:marLeft w:val="0"/>
      <w:marRight w:val="0"/>
      <w:marTop w:val="0"/>
      <w:marBottom w:val="0"/>
      <w:divBdr>
        <w:top w:val="none" w:sz="0" w:space="0" w:color="auto"/>
        <w:left w:val="none" w:sz="0" w:space="0" w:color="auto"/>
        <w:bottom w:val="none" w:sz="0" w:space="0" w:color="auto"/>
        <w:right w:val="none" w:sz="0" w:space="0" w:color="auto"/>
      </w:divBdr>
    </w:div>
    <w:div w:id="184054857">
      <w:bodyDiv w:val="1"/>
      <w:marLeft w:val="0"/>
      <w:marRight w:val="0"/>
      <w:marTop w:val="0"/>
      <w:marBottom w:val="0"/>
      <w:divBdr>
        <w:top w:val="none" w:sz="0" w:space="0" w:color="auto"/>
        <w:left w:val="none" w:sz="0" w:space="0" w:color="auto"/>
        <w:bottom w:val="none" w:sz="0" w:space="0" w:color="auto"/>
        <w:right w:val="none" w:sz="0" w:space="0" w:color="auto"/>
      </w:divBdr>
    </w:div>
    <w:div w:id="188034922">
      <w:bodyDiv w:val="1"/>
      <w:marLeft w:val="0"/>
      <w:marRight w:val="0"/>
      <w:marTop w:val="0"/>
      <w:marBottom w:val="0"/>
      <w:divBdr>
        <w:top w:val="none" w:sz="0" w:space="0" w:color="auto"/>
        <w:left w:val="none" w:sz="0" w:space="0" w:color="auto"/>
        <w:bottom w:val="none" w:sz="0" w:space="0" w:color="auto"/>
        <w:right w:val="none" w:sz="0" w:space="0" w:color="auto"/>
      </w:divBdr>
    </w:div>
    <w:div w:id="197816489">
      <w:bodyDiv w:val="1"/>
      <w:marLeft w:val="0"/>
      <w:marRight w:val="0"/>
      <w:marTop w:val="0"/>
      <w:marBottom w:val="0"/>
      <w:divBdr>
        <w:top w:val="none" w:sz="0" w:space="0" w:color="auto"/>
        <w:left w:val="none" w:sz="0" w:space="0" w:color="auto"/>
        <w:bottom w:val="none" w:sz="0" w:space="0" w:color="auto"/>
        <w:right w:val="none" w:sz="0" w:space="0" w:color="auto"/>
      </w:divBdr>
    </w:div>
    <w:div w:id="242182383">
      <w:bodyDiv w:val="1"/>
      <w:marLeft w:val="0"/>
      <w:marRight w:val="0"/>
      <w:marTop w:val="0"/>
      <w:marBottom w:val="0"/>
      <w:divBdr>
        <w:top w:val="none" w:sz="0" w:space="0" w:color="auto"/>
        <w:left w:val="none" w:sz="0" w:space="0" w:color="auto"/>
        <w:bottom w:val="none" w:sz="0" w:space="0" w:color="auto"/>
        <w:right w:val="none" w:sz="0" w:space="0" w:color="auto"/>
      </w:divBdr>
      <w:divsChild>
        <w:div w:id="19943152">
          <w:marLeft w:val="0"/>
          <w:marRight w:val="0"/>
          <w:marTop w:val="0"/>
          <w:marBottom w:val="0"/>
          <w:divBdr>
            <w:top w:val="none" w:sz="0" w:space="0" w:color="auto"/>
            <w:left w:val="none" w:sz="0" w:space="0" w:color="auto"/>
            <w:bottom w:val="none" w:sz="0" w:space="0" w:color="auto"/>
            <w:right w:val="none" w:sz="0" w:space="0" w:color="auto"/>
          </w:divBdr>
          <w:divsChild>
            <w:div w:id="1500583120">
              <w:marLeft w:val="0"/>
              <w:marRight w:val="0"/>
              <w:marTop w:val="0"/>
              <w:marBottom w:val="0"/>
              <w:divBdr>
                <w:top w:val="none" w:sz="0" w:space="0" w:color="auto"/>
                <w:left w:val="none" w:sz="0" w:space="0" w:color="auto"/>
                <w:bottom w:val="none" w:sz="0" w:space="0" w:color="auto"/>
                <w:right w:val="none" w:sz="0" w:space="0" w:color="auto"/>
              </w:divBdr>
              <w:divsChild>
                <w:div w:id="614214514">
                  <w:marLeft w:val="0"/>
                  <w:marRight w:val="0"/>
                  <w:marTop w:val="0"/>
                  <w:marBottom w:val="0"/>
                  <w:divBdr>
                    <w:top w:val="none" w:sz="0" w:space="0" w:color="auto"/>
                    <w:left w:val="none" w:sz="0" w:space="0" w:color="auto"/>
                    <w:bottom w:val="none" w:sz="0" w:space="0" w:color="auto"/>
                    <w:right w:val="none" w:sz="0" w:space="0" w:color="auto"/>
                  </w:divBdr>
                  <w:divsChild>
                    <w:div w:id="1932733297">
                      <w:marLeft w:val="0"/>
                      <w:marRight w:val="0"/>
                      <w:marTop w:val="0"/>
                      <w:marBottom w:val="0"/>
                      <w:divBdr>
                        <w:top w:val="none" w:sz="0" w:space="0" w:color="auto"/>
                        <w:left w:val="none" w:sz="0" w:space="0" w:color="auto"/>
                        <w:bottom w:val="none" w:sz="0" w:space="0" w:color="auto"/>
                        <w:right w:val="none" w:sz="0" w:space="0" w:color="auto"/>
                      </w:divBdr>
                      <w:divsChild>
                        <w:div w:id="1880776203">
                          <w:marLeft w:val="0"/>
                          <w:marRight w:val="0"/>
                          <w:marTop w:val="0"/>
                          <w:marBottom w:val="0"/>
                          <w:divBdr>
                            <w:top w:val="none" w:sz="0" w:space="0" w:color="auto"/>
                            <w:left w:val="none" w:sz="0" w:space="0" w:color="auto"/>
                            <w:bottom w:val="none" w:sz="0" w:space="0" w:color="auto"/>
                            <w:right w:val="none" w:sz="0" w:space="0" w:color="auto"/>
                          </w:divBdr>
                          <w:divsChild>
                            <w:div w:id="64030059">
                              <w:marLeft w:val="0"/>
                              <w:marRight w:val="0"/>
                              <w:marTop w:val="0"/>
                              <w:marBottom w:val="0"/>
                              <w:divBdr>
                                <w:top w:val="none" w:sz="0" w:space="0" w:color="auto"/>
                                <w:left w:val="none" w:sz="0" w:space="0" w:color="auto"/>
                                <w:bottom w:val="none" w:sz="0" w:space="0" w:color="auto"/>
                                <w:right w:val="none" w:sz="0" w:space="0" w:color="auto"/>
                              </w:divBdr>
                              <w:divsChild>
                                <w:div w:id="382409136">
                                  <w:marLeft w:val="0"/>
                                  <w:marRight w:val="0"/>
                                  <w:marTop w:val="0"/>
                                  <w:marBottom w:val="0"/>
                                  <w:divBdr>
                                    <w:top w:val="none" w:sz="0" w:space="0" w:color="auto"/>
                                    <w:left w:val="none" w:sz="0" w:space="0" w:color="auto"/>
                                    <w:bottom w:val="none" w:sz="0" w:space="0" w:color="auto"/>
                                    <w:right w:val="none" w:sz="0" w:space="0" w:color="auto"/>
                                  </w:divBdr>
                                  <w:divsChild>
                                    <w:div w:id="2042850903">
                                      <w:marLeft w:val="0"/>
                                      <w:marRight w:val="0"/>
                                      <w:marTop w:val="0"/>
                                      <w:marBottom w:val="0"/>
                                      <w:divBdr>
                                        <w:top w:val="none" w:sz="0" w:space="0" w:color="auto"/>
                                        <w:left w:val="none" w:sz="0" w:space="0" w:color="auto"/>
                                        <w:bottom w:val="none" w:sz="0" w:space="0" w:color="auto"/>
                                        <w:right w:val="none" w:sz="0" w:space="0" w:color="auto"/>
                                      </w:divBdr>
                                      <w:divsChild>
                                        <w:div w:id="8527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7242422">
          <w:marLeft w:val="0"/>
          <w:marRight w:val="0"/>
          <w:marTop w:val="0"/>
          <w:marBottom w:val="0"/>
          <w:divBdr>
            <w:top w:val="none" w:sz="0" w:space="0" w:color="auto"/>
            <w:left w:val="none" w:sz="0" w:space="0" w:color="auto"/>
            <w:bottom w:val="none" w:sz="0" w:space="0" w:color="auto"/>
            <w:right w:val="none" w:sz="0" w:space="0" w:color="auto"/>
          </w:divBdr>
          <w:divsChild>
            <w:div w:id="486559143">
              <w:marLeft w:val="0"/>
              <w:marRight w:val="0"/>
              <w:marTop w:val="0"/>
              <w:marBottom w:val="0"/>
              <w:divBdr>
                <w:top w:val="none" w:sz="0" w:space="0" w:color="auto"/>
                <w:left w:val="none" w:sz="0" w:space="0" w:color="auto"/>
                <w:bottom w:val="none" w:sz="0" w:space="0" w:color="auto"/>
                <w:right w:val="none" w:sz="0" w:space="0" w:color="auto"/>
              </w:divBdr>
              <w:divsChild>
                <w:div w:id="1425150391">
                  <w:marLeft w:val="0"/>
                  <w:marRight w:val="0"/>
                  <w:marTop w:val="0"/>
                  <w:marBottom w:val="0"/>
                  <w:divBdr>
                    <w:top w:val="none" w:sz="0" w:space="0" w:color="auto"/>
                    <w:left w:val="none" w:sz="0" w:space="0" w:color="auto"/>
                    <w:bottom w:val="none" w:sz="0" w:space="0" w:color="auto"/>
                    <w:right w:val="none" w:sz="0" w:space="0" w:color="auto"/>
                  </w:divBdr>
                  <w:divsChild>
                    <w:div w:id="1722636199">
                      <w:marLeft w:val="0"/>
                      <w:marRight w:val="0"/>
                      <w:marTop w:val="0"/>
                      <w:marBottom w:val="0"/>
                      <w:divBdr>
                        <w:top w:val="none" w:sz="0" w:space="0" w:color="auto"/>
                        <w:left w:val="none" w:sz="0" w:space="0" w:color="auto"/>
                        <w:bottom w:val="none" w:sz="0" w:space="0" w:color="auto"/>
                        <w:right w:val="none" w:sz="0" w:space="0" w:color="auto"/>
                      </w:divBdr>
                      <w:divsChild>
                        <w:div w:id="1128743880">
                          <w:marLeft w:val="0"/>
                          <w:marRight w:val="0"/>
                          <w:marTop w:val="0"/>
                          <w:marBottom w:val="0"/>
                          <w:divBdr>
                            <w:top w:val="none" w:sz="0" w:space="0" w:color="auto"/>
                            <w:left w:val="none" w:sz="0" w:space="0" w:color="auto"/>
                            <w:bottom w:val="none" w:sz="0" w:space="0" w:color="auto"/>
                            <w:right w:val="none" w:sz="0" w:space="0" w:color="auto"/>
                          </w:divBdr>
                          <w:divsChild>
                            <w:div w:id="663094387">
                              <w:marLeft w:val="0"/>
                              <w:marRight w:val="0"/>
                              <w:marTop w:val="0"/>
                              <w:marBottom w:val="0"/>
                              <w:divBdr>
                                <w:top w:val="none" w:sz="0" w:space="0" w:color="auto"/>
                                <w:left w:val="none" w:sz="0" w:space="0" w:color="auto"/>
                                <w:bottom w:val="none" w:sz="0" w:space="0" w:color="auto"/>
                                <w:right w:val="none" w:sz="0" w:space="0" w:color="auto"/>
                              </w:divBdr>
                              <w:divsChild>
                                <w:div w:id="43991165">
                                  <w:marLeft w:val="0"/>
                                  <w:marRight w:val="0"/>
                                  <w:marTop w:val="0"/>
                                  <w:marBottom w:val="0"/>
                                  <w:divBdr>
                                    <w:top w:val="none" w:sz="0" w:space="0" w:color="auto"/>
                                    <w:left w:val="none" w:sz="0" w:space="0" w:color="auto"/>
                                    <w:bottom w:val="none" w:sz="0" w:space="0" w:color="auto"/>
                                    <w:right w:val="none" w:sz="0" w:space="0" w:color="auto"/>
                                  </w:divBdr>
                                  <w:divsChild>
                                    <w:div w:id="1695498274">
                                      <w:marLeft w:val="0"/>
                                      <w:marRight w:val="0"/>
                                      <w:marTop w:val="0"/>
                                      <w:marBottom w:val="0"/>
                                      <w:divBdr>
                                        <w:top w:val="none" w:sz="0" w:space="0" w:color="auto"/>
                                        <w:left w:val="none" w:sz="0" w:space="0" w:color="auto"/>
                                        <w:bottom w:val="none" w:sz="0" w:space="0" w:color="auto"/>
                                        <w:right w:val="none" w:sz="0" w:space="0" w:color="auto"/>
                                      </w:divBdr>
                                      <w:divsChild>
                                        <w:div w:id="173797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1678559">
          <w:marLeft w:val="0"/>
          <w:marRight w:val="0"/>
          <w:marTop w:val="0"/>
          <w:marBottom w:val="0"/>
          <w:divBdr>
            <w:top w:val="none" w:sz="0" w:space="0" w:color="auto"/>
            <w:left w:val="none" w:sz="0" w:space="0" w:color="auto"/>
            <w:bottom w:val="none" w:sz="0" w:space="0" w:color="auto"/>
            <w:right w:val="none" w:sz="0" w:space="0" w:color="auto"/>
          </w:divBdr>
          <w:divsChild>
            <w:div w:id="800221953">
              <w:marLeft w:val="0"/>
              <w:marRight w:val="0"/>
              <w:marTop w:val="0"/>
              <w:marBottom w:val="0"/>
              <w:divBdr>
                <w:top w:val="none" w:sz="0" w:space="0" w:color="auto"/>
                <w:left w:val="none" w:sz="0" w:space="0" w:color="auto"/>
                <w:bottom w:val="none" w:sz="0" w:space="0" w:color="auto"/>
                <w:right w:val="none" w:sz="0" w:space="0" w:color="auto"/>
              </w:divBdr>
              <w:divsChild>
                <w:div w:id="189228651">
                  <w:marLeft w:val="0"/>
                  <w:marRight w:val="0"/>
                  <w:marTop w:val="0"/>
                  <w:marBottom w:val="0"/>
                  <w:divBdr>
                    <w:top w:val="none" w:sz="0" w:space="0" w:color="auto"/>
                    <w:left w:val="none" w:sz="0" w:space="0" w:color="auto"/>
                    <w:bottom w:val="none" w:sz="0" w:space="0" w:color="auto"/>
                    <w:right w:val="none" w:sz="0" w:space="0" w:color="auto"/>
                  </w:divBdr>
                  <w:divsChild>
                    <w:div w:id="293682491">
                      <w:marLeft w:val="0"/>
                      <w:marRight w:val="0"/>
                      <w:marTop w:val="0"/>
                      <w:marBottom w:val="0"/>
                      <w:divBdr>
                        <w:top w:val="none" w:sz="0" w:space="0" w:color="auto"/>
                        <w:left w:val="none" w:sz="0" w:space="0" w:color="auto"/>
                        <w:bottom w:val="none" w:sz="0" w:space="0" w:color="auto"/>
                        <w:right w:val="none" w:sz="0" w:space="0" w:color="auto"/>
                      </w:divBdr>
                      <w:divsChild>
                        <w:div w:id="35665631">
                          <w:marLeft w:val="0"/>
                          <w:marRight w:val="0"/>
                          <w:marTop w:val="0"/>
                          <w:marBottom w:val="0"/>
                          <w:divBdr>
                            <w:top w:val="none" w:sz="0" w:space="0" w:color="auto"/>
                            <w:left w:val="none" w:sz="0" w:space="0" w:color="auto"/>
                            <w:bottom w:val="none" w:sz="0" w:space="0" w:color="auto"/>
                            <w:right w:val="none" w:sz="0" w:space="0" w:color="auto"/>
                          </w:divBdr>
                          <w:divsChild>
                            <w:div w:id="279344143">
                              <w:marLeft w:val="0"/>
                              <w:marRight w:val="0"/>
                              <w:marTop w:val="0"/>
                              <w:marBottom w:val="0"/>
                              <w:divBdr>
                                <w:top w:val="none" w:sz="0" w:space="0" w:color="auto"/>
                                <w:left w:val="none" w:sz="0" w:space="0" w:color="auto"/>
                                <w:bottom w:val="none" w:sz="0" w:space="0" w:color="auto"/>
                                <w:right w:val="none" w:sz="0" w:space="0" w:color="auto"/>
                              </w:divBdr>
                              <w:divsChild>
                                <w:div w:id="925261901">
                                  <w:marLeft w:val="0"/>
                                  <w:marRight w:val="0"/>
                                  <w:marTop w:val="0"/>
                                  <w:marBottom w:val="0"/>
                                  <w:divBdr>
                                    <w:top w:val="none" w:sz="0" w:space="0" w:color="auto"/>
                                    <w:left w:val="none" w:sz="0" w:space="0" w:color="auto"/>
                                    <w:bottom w:val="none" w:sz="0" w:space="0" w:color="auto"/>
                                    <w:right w:val="none" w:sz="0" w:space="0" w:color="auto"/>
                                  </w:divBdr>
                                  <w:divsChild>
                                    <w:div w:id="1313414618">
                                      <w:marLeft w:val="0"/>
                                      <w:marRight w:val="0"/>
                                      <w:marTop w:val="0"/>
                                      <w:marBottom w:val="0"/>
                                      <w:divBdr>
                                        <w:top w:val="none" w:sz="0" w:space="0" w:color="auto"/>
                                        <w:left w:val="none" w:sz="0" w:space="0" w:color="auto"/>
                                        <w:bottom w:val="none" w:sz="0" w:space="0" w:color="auto"/>
                                        <w:right w:val="none" w:sz="0" w:space="0" w:color="auto"/>
                                      </w:divBdr>
                                      <w:divsChild>
                                        <w:div w:id="155427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4095231">
          <w:marLeft w:val="0"/>
          <w:marRight w:val="0"/>
          <w:marTop w:val="0"/>
          <w:marBottom w:val="0"/>
          <w:divBdr>
            <w:top w:val="none" w:sz="0" w:space="0" w:color="auto"/>
            <w:left w:val="none" w:sz="0" w:space="0" w:color="auto"/>
            <w:bottom w:val="none" w:sz="0" w:space="0" w:color="auto"/>
            <w:right w:val="none" w:sz="0" w:space="0" w:color="auto"/>
          </w:divBdr>
        </w:div>
        <w:div w:id="1825508461">
          <w:marLeft w:val="0"/>
          <w:marRight w:val="0"/>
          <w:marTop w:val="0"/>
          <w:marBottom w:val="0"/>
          <w:divBdr>
            <w:top w:val="none" w:sz="0" w:space="0" w:color="auto"/>
            <w:left w:val="none" w:sz="0" w:space="0" w:color="auto"/>
            <w:bottom w:val="none" w:sz="0" w:space="0" w:color="auto"/>
            <w:right w:val="none" w:sz="0" w:space="0" w:color="auto"/>
          </w:divBdr>
          <w:divsChild>
            <w:div w:id="740982649">
              <w:marLeft w:val="0"/>
              <w:marRight w:val="0"/>
              <w:marTop w:val="0"/>
              <w:marBottom w:val="0"/>
              <w:divBdr>
                <w:top w:val="none" w:sz="0" w:space="0" w:color="auto"/>
                <w:left w:val="none" w:sz="0" w:space="0" w:color="auto"/>
                <w:bottom w:val="none" w:sz="0" w:space="0" w:color="auto"/>
                <w:right w:val="none" w:sz="0" w:space="0" w:color="auto"/>
              </w:divBdr>
              <w:divsChild>
                <w:div w:id="1224027260">
                  <w:marLeft w:val="0"/>
                  <w:marRight w:val="0"/>
                  <w:marTop w:val="0"/>
                  <w:marBottom w:val="0"/>
                  <w:divBdr>
                    <w:top w:val="none" w:sz="0" w:space="0" w:color="auto"/>
                    <w:left w:val="none" w:sz="0" w:space="0" w:color="auto"/>
                    <w:bottom w:val="none" w:sz="0" w:space="0" w:color="auto"/>
                    <w:right w:val="none" w:sz="0" w:space="0" w:color="auto"/>
                  </w:divBdr>
                  <w:divsChild>
                    <w:div w:id="1996714150">
                      <w:marLeft w:val="0"/>
                      <w:marRight w:val="0"/>
                      <w:marTop w:val="0"/>
                      <w:marBottom w:val="0"/>
                      <w:divBdr>
                        <w:top w:val="none" w:sz="0" w:space="0" w:color="auto"/>
                        <w:left w:val="none" w:sz="0" w:space="0" w:color="auto"/>
                        <w:bottom w:val="none" w:sz="0" w:space="0" w:color="auto"/>
                        <w:right w:val="none" w:sz="0" w:space="0" w:color="auto"/>
                      </w:divBdr>
                      <w:divsChild>
                        <w:div w:id="1703554484">
                          <w:marLeft w:val="0"/>
                          <w:marRight w:val="0"/>
                          <w:marTop w:val="0"/>
                          <w:marBottom w:val="0"/>
                          <w:divBdr>
                            <w:top w:val="none" w:sz="0" w:space="0" w:color="auto"/>
                            <w:left w:val="none" w:sz="0" w:space="0" w:color="auto"/>
                            <w:bottom w:val="none" w:sz="0" w:space="0" w:color="auto"/>
                            <w:right w:val="none" w:sz="0" w:space="0" w:color="auto"/>
                          </w:divBdr>
                          <w:divsChild>
                            <w:div w:id="742489726">
                              <w:marLeft w:val="0"/>
                              <w:marRight w:val="0"/>
                              <w:marTop w:val="0"/>
                              <w:marBottom w:val="0"/>
                              <w:divBdr>
                                <w:top w:val="none" w:sz="0" w:space="0" w:color="auto"/>
                                <w:left w:val="none" w:sz="0" w:space="0" w:color="auto"/>
                                <w:bottom w:val="none" w:sz="0" w:space="0" w:color="auto"/>
                                <w:right w:val="none" w:sz="0" w:space="0" w:color="auto"/>
                              </w:divBdr>
                              <w:divsChild>
                                <w:div w:id="1678922358">
                                  <w:marLeft w:val="0"/>
                                  <w:marRight w:val="0"/>
                                  <w:marTop w:val="0"/>
                                  <w:marBottom w:val="0"/>
                                  <w:divBdr>
                                    <w:top w:val="none" w:sz="0" w:space="0" w:color="auto"/>
                                    <w:left w:val="none" w:sz="0" w:space="0" w:color="auto"/>
                                    <w:bottom w:val="none" w:sz="0" w:space="0" w:color="auto"/>
                                    <w:right w:val="none" w:sz="0" w:space="0" w:color="auto"/>
                                  </w:divBdr>
                                  <w:divsChild>
                                    <w:div w:id="690836285">
                                      <w:marLeft w:val="0"/>
                                      <w:marRight w:val="0"/>
                                      <w:marTop w:val="0"/>
                                      <w:marBottom w:val="0"/>
                                      <w:divBdr>
                                        <w:top w:val="none" w:sz="0" w:space="0" w:color="auto"/>
                                        <w:left w:val="none" w:sz="0" w:space="0" w:color="auto"/>
                                        <w:bottom w:val="none" w:sz="0" w:space="0" w:color="auto"/>
                                        <w:right w:val="none" w:sz="0" w:space="0" w:color="auto"/>
                                      </w:divBdr>
                                      <w:divsChild>
                                        <w:div w:id="130450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2380953">
          <w:marLeft w:val="0"/>
          <w:marRight w:val="0"/>
          <w:marTop w:val="0"/>
          <w:marBottom w:val="0"/>
          <w:divBdr>
            <w:top w:val="none" w:sz="0" w:space="0" w:color="auto"/>
            <w:left w:val="none" w:sz="0" w:space="0" w:color="auto"/>
            <w:bottom w:val="none" w:sz="0" w:space="0" w:color="auto"/>
            <w:right w:val="none" w:sz="0" w:space="0" w:color="auto"/>
          </w:divBdr>
          <w:divsChild>
            <w:div w:id="844127618">
              <w:marLeft w:val="0"/>
              <w:marRight w:val="0"/>
              <w:marTop w:val="0"/>
              <w:marBottom w:val="0"/>
              <w:divBdr>
                <w:top w:val="none" w:sz="0" w:space="0" w:color="auto"/>
                <w:left w:val="none" w:sz="0" w:space="0" w:color="auto"/>
                <w:bottom w:val="none" w:sz="0" w:space="0" w:color="auto"/>
                <w:right w:val="none" w:sz="0" w:space="0" w:color="auto"/>
              </w:divBdr>
              <w:divsChild>
                <w:div w:id="1373579084">
                  <w:marLeft w:val="0"/>
                  <w:marRight w:val="0"/>
                  <w:marTop w:val="0"/>
                  <w:marBottom w:val="0"/>
                  <w:divBdr>
                    <w:top w:val="none" w:sz="0" w:space="0" w:color="auto"/>
                    <w:left w:val="none" w:sz="0" w:space="0" w:color="auto"/>
                    <w:bottom w:val="none" w:sz="0" w:space="0" w:color="auto"/>
                    <w:right w:val="none" w:sz="0" w:space="0" w:color="auto"/>
                  </w:divBdr>
                  <w:divsChild>
                    <w:div w:id="1097215431">
                      <w:marLeft w:val="0"/>
                      <w:marRight w:val="0"/>
                      <w:marTop w:val="0"/>
                      <w:marBottom w:val="0"/>
                      <w:divBdr>
                        <w:top w:val="none" w:sz="0" w:space="0" w:color="auto"/>
                        <w:left w:val="none" w:sz="0" w:space="0" w:color="auto"/>
                        <w:bottom w:val="none" w:sz="0" w:space="0" w:color="auto"/>
                        <w:right w:val="none" w:sz="0" w:space="0" w:color="auto"/>
                      </w:divBdr>
                      <w:divsChild>
                        <w:div w:id="204219376">
                          <w:marLeft w:val="0"/>
                          <w:marRight w:val="0"/>
                          <w:marTop w:val="0"/>
                          <w:marBottom w:val="0"/>
                          <w:divBdr>
                            <w:top w:val="none" w:sz="0" w:space="0" w:color="auto"/>
                            <w:left w:val="none" w:sz="0" w:space="0" w:color="auto"/>
                            <w:bottom w:val="none" w:sz="0" w:space="0" w:color="auto"/>
                            <w:right w:val="none" w:sz="0" w:space="0" w:color="auto"/>
                          </w:divBdr>
                          <w:divsChild>
                            <w:div w:id="28797840">
                              <w:marLeft w:val="0"/>
                              <w:marRight w:val="0"/>
                              <w:marTop w:val="0"/>
                              <w:marBottom w:val="0"/>
                              <w:divBdr>
                                <w:top w:val="none" w:sz="0" w:space="0" w:color="auto"/>
                                <w:left w:val="none" w:sz="0" w:space="0" w:color="auto"/>
                                <w:bottom w:val="none" w:sz="0" w:space="0" w:color="auto"/>
                                <w:right w:val="none" w:sz="0" w:space="0" w:color="auto"/>
                              </w:divBdr>
                              <w:divsChild>
                                <w:div w:id="1906990370">
                                  <w:marLeft w:val="0"/>
                                  <w:marRight w:val="0"/>
                                  <w:marTop w:val="0"/>
                                  <w:marBottom w:val="0"/>
                                  <w:divBdr>
                                    <w:top w:val="none" w:sz="0" w:space="0" w:color="auto"/>
                                    <w:left w:val="none" w:sz="0" w:space="0" w:color="auto"/>
                                    <w:bottom w:val="none" w:sz="0" w:space="0" w:color="auto"/>
                                    <w:right w:val="none" w:sz="0" w:space="0" w:color="auto"/>
                                  </w:divBdr>
                                  <w:divsChild>
                                    <w:div w:id="508325422">
                                      <w:marLeft w:val="0"/>
                                      <w:marRight w:val="0"/>
                                      <w:marTop w:val="0"/>
                                      <w:marBottom w:val="0"/>
                                      <w:divBdr>
                                        <w:top w:val="none" w:sz="0" w:space="0" w:color="auto"/>
                                        <w:left w:val="none" w:sz="0" w:space="0" w:color="auto"/>
                                        <w:bottom w:val="none" w:sz="0" w:space="0" w:color="auto"/>
                                        <w:right w:val="none" w:sz="0" w:space="0" w:color="auto"/>
                                      </w:divBdr>
                                      <w:divsChild>
                                        <w:div w:id="146908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7205552">
          <w:marLeft w:val="0"/>
          <w:marRight w:val="0"/>
          <w:marTop w:val="0"/>
          <w:marBottom w:val="0"/>
          <w:divBdr>
            <w:top w:val="none" w:sz="0" w:space="0" w:color="auto"/>
            <w:left w:val="none" w:sz="0" w:space="0" w:color="auto"/>
            <w:bottom w:val="none" w:sz="0" w:space="0" w:color="auto"/>
            <w:right w:val="none" w:sz="0" w:space="0" w:color="auto"/>
          </w:divBdr>
          <w:divsChild>
            <w:div w:id="342317539">
              <w:marLeft w:val="0"/>
              <w:marRight w:val="0"/>
              <w:marTop w:val="0"/>
              <w:marBottom w:val="0"/>
              <w:divBdr>
                <w:top w:val="none" w:sz="0" w:space="0" w:color="auto"/>
                <w:left w:val="none" w:sz="0" w:space="0" w:color="auto"/>
                <w:bottom w:val="none" w:sz="0" w:space="0" w:color="auto"/>
                <w:right w:val="none" w:sz="0" w:space="0" w:color="auto"/>
              </w:divBdr>
              <w:divsChild>
                <w:div w:id="191269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931567">
          <w:marLeft w:val="0"/>
          <w:marRight w:val="0"/>
          <w:marTop w:val="0"/>
          <w:marBottom w:val="0"/>
          <w:divBdr>
            <w:top w:val="none" w:sz="0" w:space="0" w:color="auto"/>
            <w:left w:val="none" w:sz="0" w:space="0" w:color="auto"/>
            <w:bottom w:val="none" w:sz="0" w:space="0" w:color="auto"/>
            <w:right w:val="none" w:sz="0" w:space="0" w:color="auto"/>
          </w:divBdr>
        </w:div>
      </w:divsChild>
    </w:div>
    <w:div w:id="342435802">
      <w:bodyDiv w:val="1"/>
      <w:marLeft w:val="0"/>
      <w:marRight w:val="0"/>
      <w:marTop w:val="0"/>
      <w:marBottom w:val="0"/>
      <w:divBdr>
        <w:top w:val="none" w:sz="0" w:space="0" w:color="auto"/>
        <w:left w:val="none" w:sz="0" w:space="0" w:color="auto"/>
        <w:bottom w:val="none" w:sz="0" w:space="0" w:color="auto"/>
        <w:right w:val="none" w:sz="0" w:space="0" w:color="auto"/>
      </w:divBdr>
    </w:div>
    <w:div w:id="374623202">
      <w:bodyDiv w:val="1"/>
      <w:marLeft w:val="0"/>
      <w:marRight w:val="0"/>
      <w:marTop w:val="0"/>
      <w:marBottom w:val="0"/>
      <w:divBdr>
        <w:top w:val="none" w:sz="0" w:space="0" w:color="auto"/>
        <w:left w:val="none" w:sz="0" w:space="0" w:color="auto"/>
        <w:bottom w:val="none" w:sz="0" w:space="0" w:color="auto"/>
        <w:right w:val="none" w:sz="0" w:space="0" w:color="auto"/>
      </w:divBdr>
    </w:div>
    <w:div w:id="382368931">
      <w:bodyDiv w:val="1"/>
      <w:marLeft w:val="0"/>
      <w:marRight w:val="0"/>
      <w:marTop w:val="0"/>
      <w:marBottom w:val="0"/>
      <w:divBdr>
        <w:top w:val="none" w:sz="0" w:space="0" w:color="auto"/>
        <w:left w:val="none" w:sz="0" w:space="0" w:color="auto"/>
        <w:bottom w:val="none" w:sz="0" w:space="0" w:color="auto"/>
        <w:right w:val="none" w:sz="0" w:space="0" w:color="auto"/>
      </w:divBdr>
    </w:div>
    <w:div w:id="401369875">
      <w:bodyDiv w:val="1"/>
      <w:marLeft w:val="0"/>
      <w:marRight w:val="0"/>
      <w:marTop w:val="0"/>
      <w:marBottom w:val="0"/>
      <w:divBdr>
        <w:top w:val="none" w:sz="0" w:space="0" w:color="auto"/>
        <w:left w:val="none" w:sz="0" w:space="0" w:color="auto"/>
        <w:bottom w:val="none" w:sz="0" w:space="0" w:color="auto"/>
        <w:right w:val="none" w:sz="0" w:space="0" w:color="auto"/>
      </w:divBdr>
      <w:divsChild>
        <w:div w:id="75976772">
          <w:marLeft w:val="446"/>
          <w:marRight w:val="0"/>
          <w:marTop w:val="0"/>
          <w:marBottom w:val="0"/>
          <w:divBdr>
            <w:top w:val="none" w:sz="0" w:space="0" w:color="auto"/>
            <w:left w:val="none" w:sz="0" w:space="0" w:color="auto"/>
            <w:bottom w:val="none" w:sz="0" w:space="0" w:color="auto"/>
            <w:right w:val="none" w:sz="0" w:space="0" w:color="auto"/>
          </w:divBdr>
        </w:div>
        <w:div w:id="113641826">
          <w:marLeft w:val="446"/>
          <w:marRight w:val="0"/>
          <w:marTop w:val="0"/>
          <w:marBottom w:val="0"/>
          <w:divBdr>
            <w:top w:val="none" w:sz="0" w:space="0" w:color="auto"/>
            <w:left w:val="none" w:sz="0" w:space="0" w:color="auto"/>
            <w:bottom w:val="none" w:sz="0" w:space="0" w:color="auto"/>
            <w:right w:val="none" w:sz="0" w:space="0" w:color="auto"/>
          </w:divBdr>
        </w:div>
        <w:div w:id="427115877">
          <w:marLeft w:val="446"/>
          <w:marRight w:val="0"/>
          <w:marTop w:val="0"/>
          <w:marBottom w:val="0"/>
          <w:divBdr>
            <w:top w:val="none" w:sz="0" w:space="0" w:color="auto"/>
            <w:left w:val="none" w:sz="0" w:space="0" w:color="auto"/>
            <w:bottom w:val="none" w:sz="0" w:space="0" w:color="auto"/>
            <w:right w:val="none" w:sz="0" w:space="0" w:color="auto"/>
          </w:divBdr>
        </w:div>
        <w:div w:id="532808808">
          <w:marLeft w:val="446"/>
          <w:marRight w:val="0"/>
          <w:marTop w:val="0"/>
          <w:marBottom w:val="0"/>
          <w:divBdr>
            <w:top w:val="none" w:sz="0" w:space="0" w:color="auto"/>
            <w:left w:val="none" w:sz="0" w:space="0" w:color="auto"/>
            <w:bottom w:val="none" w:sz="0" w:space="0" w:color="auto"/>
            <w:right w:val="none" w:sz="0" w:space="0" w:color="auto"/>
          </w:divBdr>
        </w:div>
        <w:div w:id="812260885">
          <w:marLeft w:val="446"/>
          <w:marRight w:val="0"/>
          <w:marTop w:val="0"/>
          <w:marBottom w:val="0"/>
          <w:divBdr>
            <w:top w:val="none" w:sz="0" w:space="0" w:color="auto"/>
            <w:left w:val="none" w:sz="0" w:space="0" w:color="auto"/>
            <w:bottom w:val="none" w:sz="0" w:space="0" w:color="auto"/>
            <w:right w:val="none" w:sz="0" w:space="0" w:color="auto"/>
          </w:divBdr>
        </w:div>
        <w:div w:id="939727467">
          <w:marLeft w:val="446"/>
          <w:marRight w:val="0"/>
          <w:marTop w:val="0"/>
          <w:marBottom w:val="0"/>
          <w:divBdr>
            <w:top w:val="none" w:sz="0" w:space="0" w:color="auto"/>
            <w:left w:val="none" w:sz="0" w:space="0" w:color="auto"/>
            <w:bottom w:val="none" w:sz="0" w:space="0" w:color="auto"/>
            <w:right w:val="none" w:sz="0" w:space="0" w:color="auto"/>
          </w:divBdr>
        </w:div>
        <w:div w:id="996958307">
          <w:marLeft w:val="446"/>
          <w:marRight w:val="0"/>
          <w:marTop w:val="0"/>
          <w:marBottom w:val="0"/>
          <w:divBdr>
            <w:top w:val="none" w:sz="0" w:space="0" w:color="auto"/>
            <w:left w:val="none" w:sz="0" w:space="0" w:color="auto"/>
            <w:bottom w:val="none" w:sz="0" w:space="0" w:color="auto"/>
            <w:right w:val="none" w:sz="0" w:space="0" w:color="auto"/>
          </w:divBdr>
        </w:div>
        <w:div w:id="1470978930">
          <w:marLeft w:val="446"/>
          <w:marRight w:val="0"/>
          <w:marTop w:val="0"/>
          <w:marBottom w:val="0"/>
          <w:divBdr>
            <w:top w:val="none" w:sz="0" w:space="0" w:color="auto"/>
            <w:left w:val="none" w:sz="0" w:space="0" w:color="auto"/>
            <w:bottom w:val="none" w:sz="0" w:space="0" w:color="auto"/>
            <w:right w:val="none" w:sz="0" w:space="0" w:color="auto"/>
          </w:divBdr>
        </w:div>
        <w:div w:id="1543664675">
          <w:marLeft w:val="446"/>
          <w:marRight w:val="0"/>
          <w:marTop w:val="0"/>
          <w:marBottom w:val="0"/>
          <w:divBdr>
            <w:top w:val="none" w:sz="0" w:space="0" w:color="auto"/>
            <w:left w:val="none" w:sz="0" w:space="0" w:color="auto"/>
            <w:bottom w:val="none" w:sz="0" w:space="0" w:color="auto"/>
            <w:right w:val="none" w:sz="0" w:space="0" w:color="auto"/>
          </w:divBdr>
        </w:div>
        <w:div w:id="1581256704">
          <w:marLeft w:val="446"/>
          <w:marRight w:val="0"/>
          <w:marTop w:val="0"/>
          <w:marBottom w:val="0"/>
          <w:divBdr>
            <w:top w:val="none" w:sz="0" w:space="0" w:color="auto"/>
            <w:left w:val="none" w:sz="0" w:space="0" w:color="auto"/>
            <w:bottom w:val="none" w:sz="0" w:space="0" w:color="auto"/>
            <w:right w:val="none" w:sz="0" w:space="0" w:color="auto"/>
          </w:divBdr>
        </w:div>
        <w:div w:id="1745954935">
          <w:marLeft w:val="446"/>
          <w:marRight w:val="0"/>
          <w:marTop w:val="0"/>
          <w:marBottom w:val="0"/>
          <w:divBdr>
            <w:top w:val="none" w:sz="0" w:space="0" w:color="auto"/>
            <w:left w:val="none" w:sz="0" w:space="0" w:color="auto"/>
            <w:bottom w:val="none" w:sz="0" w:space="0" w:color="auto"/>
            <w:right w:val="none" w:sz="0" w:space="0" w:color="auto"/>
          </w:divBdr>
        </w:div>
        <w:div w:id="1863934490">
          <w:marLeft w:val="446"/>
          <w:marRight w:val="0"/>
          <w:marTop w:val="0"/>
          <w:marBottom w:val="0"/>
          <w:divBdr>
            <w:top w:val="none" w:sz="0" w:space="0" w:color="auto"/>
            <w:left w:val="none" w:sz="0" w:space="0" w:color="auto"/>
            <w:bottom w:val="none" w:sz="0" w:space="0" w:color="auto"/>
            <w:right w:val="none" w:sz="0" w:space="0" w:color="auto"/>
          </w:divBdr>
        </w:div>
        <w:div w:id="1894536616">
          <w:marLeft w:val="446"/>
          <w:marRight w:val="0"/>
          <w:marTop w:val="0"/>
          <w:marBottom w:val="0"/>
          <w:divBdr>
            <w:top w:val="none" w:sz="0" w:space="0" w:color="auto"/>
            <w:left w:val="none" w:sz="0" w:space="0" w:color="auto"/>
            <w:bottom w:val="none" w:sz="0" w:space="0" w:color="auto"/>
            <w:right w:val="none" w:sz="0" w:space="0" w:color="auto"/>
          </w:divBdr>
        </w:div>
        <w:div w:id="1999460892">
          <w:marLeft w:val="446"/>
          <w:marRight w:val="0"/>
          <w:marTop w:val="0"/>
          <w:marBottom w:val="0"/>
          <w:divBdr>
            <w:top w:val="none" w:sz="0" w:space="0" w:color="auto"/>
            <w:left w:val="none" w:sz="0" w:space="0" w:color="auto"/>
            <w:bottom w:val="none" w:sz="0" w:space="0" w:color="auto"/>
            <w:right w:val="none" w:sz="0" w:space="0" w:color="auto"/>
          </w:divBdr>
        </w:div>
        <w:div w:id="2050300218">
          <w:marLeft w:val="446"/>
          <w:marRight w:val="0"/>
          <w:marTop w:val="0"/>
          <w:marBottom w:val="0"/>
          <w:divBdr>
            <w:top w:val="none" w:sz="0" w:space="0" w:color="auto"/>
            <w:left w:val="none" w:sz="0" w:space="0" w:color="auto"/>
            <w:bottom w:val="none" w:sz="0" w:space="0" w:color="auto"/>
            <w:right w:val="none" w:sz="0" w:space="0" w:color="auto"/>
          </w:divBdr>
        </w:div>
        <w:div w:id="2073649871">
          <w:marLeft w:val="446"/>
          <w:marRight w:val="0"/>
          <w:marTop w:val="0"/>
          <w:marBottom w:val="0"/>
          <w:divBdr>
            <w:top w:val="none" w:sz="0" w:space="0" w:color="auto"/>
            <w:left w:val="none" w:sz="0" w:space="0" w:color="auto"/>
            <w:bottom w:val="none" w:sz="0" w:space="0" w:color="auto"/>
            <w:right w:val="none" w:sz="0" w:space="0" w:color="auto"/>
          </w:divBdr>
        </w:div>
      </w:divsChild>
    </w:div>
    <w:div w:id="413553250">
      <w:bodyDiv w:val="1"/>
      <w:marLeft w:val="0"/>
      <w:marRight w:val="0"/>
      <w:marTop w:val="0"/>
      <w:marBottom w:val="0"/>
      <w:divBdr>
        <w:top w:val="none" w:sz="0" w:space="0" w:color="auto"/>
        <w:left w:val="none" w:sz="0" w:space="0" w:color="auto"/>
        <w:bottom w:val="none" w:sz="0" w:space="0" w:color="auto"/>
        <w:right w:val="none" w:sz="0" w:space="0" w:color="auto"/>
      </w:divBdr>
    </w:div>
    <w:div w:id="415052455">
      <w:bodyDiv w:val="1"/>
      <w:marLeft w:val="0"/>
      <w:marRight w:val="0"/>
      <w:marTop w:val="0"/>
      <w:marBottom w:val="0"/>
      <w:divBdr>
        <w:top w:val="none" w:sz="0" w:space="0" w:color="auto"/>
        <w:left w:val="none" w:sz="0" w:space="0" w:color="auto"/>
        <w:bottom w:val="none" w:sz="0" w:space="0" w:color="auto"/>
        <w:right w:val="none" w:sz="0" w:space="0" w:color="auto"/>
      </w:divBdr>
    </w:div>
    <w:div w:id="487090921">
      <w:bodyDiv w:val="1"/>
      <w:marLeft w:val="0"/>
      <w:marRight w:val="0"/>
      <w:marTop w:val="0"/>
      <w:marBottom w:val="0"/>
      <w:divBdr>
        <w:top w:val="none" w:sz="0" w:space="0" w:color="auto"/>
        <w:left w:val="none" w:sz="0" w:space="0" w:color="auto"/>
        <w:bottom w:val="none" w:sz="0" w:space="0" w:color="auto"/>
        <w:right w:val="none" w:sz="0" w:space="0" w:color="auto"/>
      </w:divBdr>
    </w:div>
    <w:div w:id="494953315">
      <w:bodyDiv w:val="1"/>
      <w:marLeft w:val="0"/>
      <w:marRight w:val="0"/>
      <w:marTop w:val="0"/>
      <w:marBottom w:val="0"/>
      <w:divBdr>
        <w:top w:val="none" w:sz="0" w:space="0" w:color="auto"/>
        <w:left w:val="none" w:sz="0" w:space="0" w:color="auto"/>
        <w:bottom w:val="none" w:sz="0" w:space="0" w:color="auto"/>
        <w:right w:val="none" w:sz="0" w:space="0" w:color="auto"/>
      </w:divBdr>
    </w:div>
    <w:div w:id="511726547">
      <w:bodyDiv w:val="1"/>
      <w:marLeft w:val="0"/>
      <w:marRight w:val="0"/>
      <w:marTop w:val="0"/>
      <w:marBottom w:val="0"/>
      <w:divBdr>
        <w:top w:val="none" w:sz="0" w:space="0" w:color="auto"/>
        <w:left w:val="none" w:sz="0" w:space="0" w:color="auto"/>
        <w:bottom w:val="none" w:sz="0" w:space="0" w:color="auto"/>
        <w:right w:val="none" w:sz="0" w:space="0" w:color="auto"/>
      </w:divBdr>
    </w:div>
    <w:div w:id="527329896">
      <w:bodyDiv w:val="1"/>
      <w:marLeft w:val="0"/>
      <w:marRight w:val="0"/>
      <w:marTop w:val="0"/>
      <w:marBottom w:val="0"/>
      <w:divBdr>
        <w:top w:val="none" w:sz="0" w:space="0" w:color="auto"/>
        <w:left w:val="none" w:sz="0" w:space="0" w:color="auto"/>
        <w:bottom w:val="none" w:sz="0" w:space="0" w:color="auto"/>
        <w:right w:val="none" w:sz="0" w:space="0" w:color="auto"/>
      </w:divBdr>
      <w:divsChild>
        <w:div w:id="169032690">
          <w:marLeft w:val="0"/>
          <w:marRight w:val="0"/>
          <w:marTop w:val="0"/>
          <w:marBottom w:val="0"/>
          <w:divBdr>
            <w:top w:val="none" w:sz="0" w:space="0" w:color="auto"/>
            <w:left w:val="none" w:sz="0" w:space="0" w:color="auto"/>
            <w:bottom w:val="none" w:sz="0" w:space="0" w:color="auto"/>
            <w:right w:val="none" w:sz="0" w:space="0" w:color="auto"/>
          </w:divBdr>
          <w:divsChild>
            <w:div w:id="661395638">
              <w:marLeft w:val="0"/>
              <w:marRight w:val="0"/>
              <w:marTop w:val="0"/>
              <w:marBottom w:val="0"/>
              <w:divBdr>
                <w:top w:val="none" w:sz="0" w:space="0" w:color="auto"/>
                <w:left w:val="none" w:sz="0" w:space="0" w:color="auto"/>
                <w:bottom w:val="none" w:sz="0" w:space="0" w:color="auto"/>
                <w:right w:val="none" w:sz="0" w:space="0" w:color="auto"/>
              </w:divBdr>
              <w:divsChild>
                <w:div w:id="1009911739">
                  <w:marLeft w:val="0"/>
                  <w:marRight w:val="0"/>
                  <w:marTop w:val="0"/>
                  <w:marBottom w:val="0"/>
                  <w:divBdr>
                    <w:top w:val="none" w:sz="0" w:space="0" w:color="auto"/>
                    <w:left w:val="none" w:sz="0" w:space="0" w:color="auto"/>
                    <w:bottom w:val="none" w:sz="0" w:space="0" w:color="auto"/>
                    <w:right w:val="none" w:sz="0" w:space="0" w:color="auto"/>
                  </w:divBdr>
                  <w:divsChild>
                    <w:div w:id="1305038081">
                      <w:marLeft w:val="0"/>
                      <w:marRight w:val="0"/>
                      <w:marTop w:val="0"/>
                      <w:marBottom w:val="0"/>
                      <w:divBdr>
                        <w:top w:val="none" w:sz="0" w:space="0" w:color="auto"/>
                        <w:left w:val="none" w:sz="0" w:space="0" w:color="auto"/>
                        <w:bottom w:val="none" w:sz="0" w:space="0" w:color="auto"/>
                        <w:right w:val="none" w:sz="0" w:space="0" w:color="auto"/>
                      </w:divBdr>
                      <w:divsChild>
                        <w:div w:id="1402097705">
                          <w:marLeft w:val="0"/>
                          <w:marRight w:val="0"/>
                          <w:marTop w:val="0"/>
                          <w:marBottom w:val="0"/>
                          <w:divBdr>
                            <w:top w:val="none" w:sz="0" w:space="0" w:color="auto"/>
                            <w:left w:val="none" w:sz="0" w:space="0" w:color="auto"/>
                            <w:bottom w:val="none" w:sz="0" w:space="0" w:color="auto"/>
                            <w:right w:val="none" w:sz="0" w:space="0" w:color="auto"/>
                          </w:divBdr>
                          <w:divsChild>
                            <w:div w:id="1851948463">
                              <w:marLeft w:val="0"/>
                              <w:marRight w:val="0"/>
                              <w:marTop w:val="0"/>
                              <w:marBottom w:val="0"/>
                              <w:divBdr>
                                <w:top w:val="none" w:sz="0" w:space="0" w:color="auto"/>
                                <w:left w:val="none" w:sz="0" w:space="0" w:color="auto"/>
                                <w:bottom w:val="none" w:sz="0" w:space="0" w:color="auto"/>
                                <w:right w:val="none" w:sz="0" w:space="0" w:color="auto"/>
                              </w:divBdr>
                              <w:divsChild>
                                <w:div w:id="1764062803">
                                  <w:marLeft w:val="0"/>
                                  <w:marRight w:val="0"/>
                                  <w:marTop w:val="0"/>
                                  <w:marBottom w:val="0"/>
                                  <w:divBdr>
                                    <w:top w:val="none" w:sz="0" w:space="0" w:color="auto"/>
                                    <w:left w:val="none" w:sz="0" w:space="0" w:color="auto"/>
                                    <w:bottom w:val="none" w:sz="0" w:space="0" w:color="auto"/>
                                    <w:right w:val="none" w:sz="0" w:space="0" w:color="auto"/>
                                  </w:divBdr>
                                  <w:divsChild>
                                    <w:div w:id="1359163808">
                                      <w:marLeft w:val="0"/>
                                      <w:marRight w:val="0"/>
                                      <w:marTop w:val="0"/>
                                      <w:marBottom w:val="0"/>
                                      <w:divBdr>
                                        <w:top w:val="none" w:sz="0" w:space="0" w:color="auto"/>
                                        <w:left w:val="none" w:sz="0" w:space="0" w:color="auto"/>
                                        <w:bottom w:val="none" w:sz="0" w:space="0" w:color="auto"/>
                                        <w:right w:val="none" w:sz="0" w:space="0" w:color="auto"/>
                                      </w:divBdr>
                                      <w:divsChild>
                                        <w:div w:id="1077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2758472">
          <w:marLeft w:val="0"/>
          <w:marRight w:val="0"/>
          <w:marTop w:val="0"/>
          <w:marBottom w:val="0"/>
          <w:divBdr>
            <w:top w:val="none" w:sz="0" w:space="0" w:color="auto"/>
            <w:left w:val="none" w:sz="0" w:space="0" w:color="auto"/>
            <w:bottom w:val="none" w:sz="0" w:space="0" w:color="auto"/>
            <w:right w:val="none" w:sz="0" w:space="0" w:color="auto"/>
          </w:divBdr>
          <w:divsChild>
            <w:div w:id="1505851531">
              <w:marLeft w:val="0"/>
              <w:marRight w:val="0"/>
              <w:marTop w:val="0"/>
              <w:marBottom w:val="0"/>
              <w:divBdr>
                <w:top w:val="none" w:sz="0" w:space="0" w:color="auto"/>
                <w:left w:val="none" w:sz="0" w:space="0" w:color="auto"/>
                <w:bottom w:val="none" w:sz="0" w:space="0" w:color="auto"/>
                <w:right w:val="none" w:sz="0" w:space="0" w:color="auto"/>
              </w:divBdr>
              <w:divsChild>
                <w:div w:id="100200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7042">
          <w:marLeft w:val="0"/>
          <w:marRight w:val="0"/>
          <w:marTop w:val="0"/>
          <w:marBottom w:val="0"/>
          <w:divBdr>
            <w:top w:val="none" w:sz="0" w:space="0" w:color="auto"/>
            <w:left w:val="none" w:sz="0" w:space="0" w:color="auto"/>
            <w:bottom w:val="none" w:sz="0" w:space="0" w:color="auto"/>
            <w:right w:val="none" w:sz="0" w:space="0" w:color="auto"/>
          </w:divBdr>
        </w:div>
        <w:div w:id="2124686772">
          <w:marLeft w:val="0"/>
          <w:marRight w:val="0"/>
          <w:marTop w:val="0"/>
          <w:marBottom w:val="0"/>
          <w:divBdr>
            <w:top w:val="none" w:sz="0" w:space="0" w:color="auto"/>
            <w:left w:val="none" w:sz="0" w:space="0" w:color="auto"/>
            <w:bottom w:val="none" w:sz="0" w:space="0" w:color="auto"/>
            <w:right w:val="none" w:sz="0" w:space="0" w:color="auto"/>
          </w:divBdr>
          <w:divsChild>
            <w:div w:id="1290942421">
              <w:marLeft w:val="0"/>
              <w:marRight w:val="0"/>
              <w:marTop w:val="0"/>
              <w:marBottom w:val="0"/>
              <w:divBdr>
                <w:top w:val="none" w:sz="0" w:space="0" w:color="auto"/>
                <w:left w:val="none" w:sz="0" w:space="0" w:color="auto"/>
                <w:bottom w:val="none" w:sz="0" w:space="0" w:color="auto"/>
                <w:right w:val="none" w:sz="0" w:space="0" w:color="auto"/>
              </w:divBdr>
              <w:divsChild>
                <w:div w:id="1815902352">
                  <w:marLeft w:val="0"/>
                  <w:marRight w:val="0"/>
                  <w:marTop w:val="0"/>
                  <w:marBottom w:val="0"/>
                  <w:divBdr>
                    <w:top w:val="none" w:sz="0" w:space="0" w:color="auto"/>
                    <w:left w:val="none" w:sz="0" w:space="0" w:color="auto"/>
                    <w:bottom w:val="none" w:sz="0" w:space="0" w:color="auto"/>
                    <w:right w:val="none" w:sz="0" w:space="0" w:color="auto"/>
                  </w:divBdr>
                  <w:divsChild>
                    <w:div w:id="769857547">
                      <w:marLeft w:val="0"/>
                      <w:marRight w:val="0"/>
                      <w:marTop w:val="0"/>
                      <w:marBottom w:val="0"/>
                      <w:divBdr>
                        <w:top w:val="none" w:sz="0" w:space="0" w:color="auto"/>
                        <w:left w:val="none" w:sz="0" w:space="0" w:color="auto"/>
                        <w:bottom w:val="none" w:sz="0" w:space="0" w:color="auto"/>
                        <w:right w:val="none" w:sz="0" w:space="0" w:color="auto"/>
                      </w:divBdr>
                      <w:divsChild>
                        <w:div w:id="275912927">
                          <w:marLeft w:val="0"/>
                          <w:marRight w:val="0"/>
                          <w:marTop w:val="0"/>
                          <w:marBottom w:val="0"/>
                          <w:divBdr>
                            <w:top w:val="none" w:sz="0" w:space="0" w:color="auto"/>
                            <w:left w:val="none" w:sz="0" w:space="0" w:color="auto"/>
                            <w:bottom w:val="none" w:sz="0" w:space="0" w:color="auto"/>
                            <w:right w:val="none" w:sz="0" w:space="0" w:color="auto"/>
                          </w:divBdr>
                          <w:divsChild>
                            <w:div w:id="563376964">
                              <w:marLeft w:val="0"/>
                              <w:marRight w:val="0"/>
                              <w:marTop w:val="0"/>
                              <w:marBottom w:val="0"/>
                              <w:divBdr>
                                <w:top w:val="none" w:sz="0" w:space="0" w:color="auto"/>
                                <w:left w:val="none" w:sz="0" w:space="0" w:color="auto"/>
                                <w:bottom w:val="none" w:sz="0" w:space="0" w:color="auto"/>
                                <w:right w:val="none" w:sz="0" w:space="0" w:color="auto"/>
                              </w:divBdr>
                              <w:divsChild>
                                <w:div w:id="38018074">
                                  <w:marLeft w:val="0"/>
                                  <w:marRight w:val="0"/>
                                  <w:marTop w:val="0"/>
                                  <w:marBottom w:val="0"/>
                                  <w:divBdr>
                                    <w:top w:val="none" w:sz="0" w:space="0" w:color="auto"/>
                                    <w:left w:val="none" w:sz="0" w:space="0" w:color="auto"/>
                                    <w:bottom w:val="none" w:sz="0" w:space="0" w:color="auto"/>
                                    <w:right w:val="none" w:sz="0" w:space="0" w:color="auto"/>
                                  </w:divBdr>
                                  <w:divsChild>
                                    <w:div w:id="2020768626">
                                      <w:marLeft w:val="0"/>
                                      <w:marRight w:val="0"/>
                                      <w:marTop w:val="0"/>
                                      <w:marBottom w:val="0"/>
                                      <w:divBdr>
                                        <w:top w:val="none" w:sz="0" w:space="0" w:color="auto"/>
                                        <w:left w:val="none" w:sz="0" w:space="0" w:color="auto"/>
                                        <w:bottom w:val="none" w:sz="0" w:space="0" w:color="auto"/>
                                        <w:right w:val="none" w:sz="0" w:space="0" w:color="auto"/>
                                      </w:divBdr>
                                      <w:divsChild>
                                        <w:div w:id="196611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5432477">
      <w:bodyDiv w:val="1"/>
      <w:marLeft w:val="0"/>
      <w:marRight w:val="0"/>
      <w:marTop w:val="0"/>
      <w:marBottom w:val="0"/>
      <w:divBdr>
        <w:top w:val="none" w:sz="0" w:space="0" w:color="auto"/>
        <w:left w:val="none" w:sz="0" w:space="0" w:color="auto"/>
        <w:bottom w:val="none" w:sz="0" w:space="0" w:color="auto"/>
        <w:right w:val="none" w:sz="0" w:space="0" w:color="auto"/>
      </w:divBdr>
    </w:div>
    <w:div w:id="583337947">
      <w:bodyDiv w:val="1"/>
      <w:marLeft w:val="0"/>
      <w:marRight w:val="0"/>
      <w:marTop w:val="0"/>
      <w:marBottom w:val="0"/>
      <w:divBdr>
        <w:top w:val="none" w:sz="0" w:space="0" w:color="auto"/>
        <w:left w:val="none" w:sz="0" w:space="0" w:color="auto"/>
        <w:bottom w:val="none" w:sz="0" w:space="0" w:color="auto"/>
        <w:right w:val="none" w:sz="0" w:space="0" w:color="auto"/>
      </w:divBdr>
    </w:div>
    <w:div w:id="583533103">
      <w:bodyDiv w:val="1"/>
      <w:marLeft w:val="0"/>
      <w:marRight w:val="0"/>
      <w:marTop w:val="0"/>
      <w:marBottom w:val="0"/>
      <w:divBdr>
        <w:top w:val="none" w:sz="0" w:space="0" w:color="auto"/>
        <w:left w:val="none" w:sz="0" w:space="0" w:color="auto"/>
        <w:bottom w:val="none" w:sz="0" w:space="0" w:color="auto"/>
        <w:right w:val="none" w:sz="0" w:space="0" w:color="auto"/>
      </w:divBdr>
      <w:divsChild>
        <w:div w:id="313143799">
          <w:marLeft w:val="446"/>
          <w:marRight w:val="0"/>
          <w:marTop w:val="0"/>
          <w:marBottom w:val="0"/>
          <w:divBdr>
            <w:top w:val="none" w:sz="0" w:space="0" w:color="auto"/>
            <w:left w:val="none" w:sz="0" w:space="0" w:color="auto"/>
            <w:bottom w:val="none" w:sz="0" w:space="0" w:color="auto"/>
            <w:right w:val="none" w:sz="0" w:space="0" w:color="auto"/>
          </w:divBdr>
        </w:div>
        <w:div w:id="317004505">
          <w:marLeft w:val="446"/>
          <w:marRight w:val="0"/>
          <w:marTop w:val="0"/>
          <w:marBottom w:val="0"/>
          <w:divBdr>
            <w:top w:val="none" w:sz="0" w:space="0" w:color="auto"/>
            <w:left w:val="none" w:sz="0" w:space="0" w:color="auto"/>
            <w:bottom w:val="none" w:sz="0" w:space="0" w:color="auto"/>
            <w:right w:val="none" w:sz="0" w:space="0" w:color="auto"/>
          </w:divBdr>
        </w:div>
        <w:div w:id="483931107">
          <w:marLeft w:val="446"/>
          <w:marRight w:val="0"/>
          <w:marTop w:val="0"/>
          <w:marBottom w:val="0"/>
          <w:divBdr>
            <w:top w:val="none" w:sz="0" w:space="0" w:color="auto"/>
            <w:left w:val="none" w:sz="0" w:space="0" w:color="auto"/>
            <w:bottom w:val="none" w:sz="0" w:space="0" w:color="auto"/>
            <w:right w:val="none" w:sz="0" w:space="0" w:color="auto"/>
          </w:divBdr>
        </w:div>
        <w:div w:id="516429078">
          <w:marLeft w:val="446"/>
          <w:marRight w:val="0"/>
          <w:marTop w:val="0"/>
          <w:marBottom w:val="0"/>
          <w:divBdr>
            <w:top w:val="none" w:sz="0" w:space="0" w:color="auto"/>
            <w:left w:val="none" w:sz="0" w:space="0" w:color="auto"/>
            <w:bottom w:val="none" w:sz="0" w:space="0" w:color="auto"/>
            <w:right w:val="none" w:sz="0" w:space="0" w:color="auto"/>
          </w:divBdr>
        </w:div>
        <w:div w:id="669060074">
          <w:marLeft w:val="446"/>
          <w:marRight w:val="0"/>
          <w:marTop w:val="0"/>
          <w:marBottom w:val="0"/>
          <w:divBdr>
            <w:top w:val="none" w:sz="0" w:space="0" w:color="auto"/>
            <w:left w:val="none" w:sz="0" w:space="0" w:color="auto"/>
            <w:bottom w:val="none" w:sz="0" w:space="0" w:color="auto"/>
            <w:right w:val="none" w:sz="0" w:space="0" w:color="auto"/>
          </w:divBdr>
        </w:div>
        <w:div w:id="869605077">
          <w:marLeft w:val="446"/>
          <w:marRight w:val="0"/>
          <w:marTop w:val="0"/>
          <w:marBottom w:val="0"/>
          <w:divBdr>
            <w:top w:val="none" w:sz="0" w:space="0" w:color="auto"/>
            <w:left w:val="none" w:sz="0" w:space="0" w:color="auto"/>
            <w:bottom w:val="none" w:sz="0" w:space="0" w:color="auto"/>
            <w:right w:val="none" w:sz="0" w:space="0" w:color="auto"/>
          </w:divBdr>
        </w:div>
        <w:div w:id="960764822">
          <w:marLeft w:val="446"/>
          <w:marRight w:val="0"/>
          <w:marTop w:val="0"/>
          <w:marBottom w:val="0"/>
          <w:divBdr>
            <w:top w:val="none" w:sz="0" w:space="0" w:color="auto"/>
            <w:left w:val="none" w:sz="0" w:space="0" w:color="auto"/>
            <w:bottom w:val="none" w:sz="0" w:space="0" w:color="auto"/>
            <w:right w:val="none" w:sz="0" w:space="0" w:color="auto"/>
          </w:divBdr>
        </w:div>
        <w:div w:id="1186096863">
          <w:marLeft w:val="446"/>
          <w:marRight w:val="0"/>
          <w:marTop w:val="0"/>
          <w:marBottom w:val="0"/>
          <w:divBdr>
            <w:top w:val="none" w:sz="0" w:space="0" w:color="auto"/>
            <w:left w:val="none" w:sz="0" w:space="0" w:color="auto"/>
            <w:bottom w:val="none" w:sz="0" w:space="0" w:color="auto"/>
            <w:right w:val="none" w:sz="0" w:space="0" w:color="auto"/>
          </w:divBdr>
        </w:div>
        <w:div w:id="1330058055">
          <w:marLeft w:val="446"/>
          <w:marRight w:val="0"/>
          <w:marTop w:val="0"/>
          <w:marBottom w:val="0"/>
          <w:divBdr>
            <w:top w:val="none" w:sz="0" w:space="0" w:color="auto"/>
            <w:left w:val="none" w:sz="0" w:space="0" w:color="auto"/>
            <w:bottom w:val="none" w:sz="0" w:space="0" w:color="auto"/>
            <w:right w:val="none" w:sz="0" w:space="0" w:color="auto"/>
          </w:divBdr>
        </w:div>
        <w:div w:id="1350641421">
          <w:marLeft w:val="446"/>
          <w:marRight w:val="0"/>
          <w:marTop w:val="0"/>
          <w:marBottom w:val="0"/>
          <w:divBdr>
            <w:top w:val="none" w:sz="0" w:space="0" w:color="auto"/>
            <w:left w:val="none" w:sz="0" w:space="0" w:color="auto"/>
            <w:bottom w:val="none" w:sz="0" w:space="0" w:color="auto"/>
            <w:right w:val="none" w:sz="0" w:space="0" w:color="auto"/>
          </w:divBdr>
        </w:div>
        <w:div w:id="1397166169">
          <w:marLeft w:val="446"/>
          <w:marRight w:val="0"/>
          <w:marTop w:val="0"/>
          <w:marBottom w:val="0"/>
          <w:divBdr>
            <w:top w:val="none" w:sz="0" w:space="0" w:color="auto"/>
            <w:left w:val="none" w:sz="0" w:space="0" w:color="auto"/>
            <w:bottom w:val="none" w:sz="0" w:space="0" w:color="auto"/>
            <w:right w:val="none" w:sz="0" w:space="0" w:color="auto"/>
          </w:divBdr>
        </w:div>
        <w:div w:id="1573082501">
          <w:marLeft w:val="446"/>
          <w:marRight w:val="0"/>
          <w:marTop w:val="0"/>
          <w:marBottom w:val="0"/>
          <w:divBdr>
            <w:top w:val="none" w:sz="0" w:space="0" w:color="auto"/>
            <w:left w:val="none" w:sz="0" w:space="0" w:color="auto"/>
            <w:bottom w:val="none" w:sz="0" w:space="0" w:color="auto"/>
            <w:right w:val="none" w:sz="0" w:space="0" w:color="auto"/>
          </w:divBdr>
        </w:div>
        <w:div w:id="1708286855">
          <w:marLeft w:val="446"/>
          <w:marRight w:val="0"/>
          <w:marTop w:val="0"/>
          <w:marBottom w:val="0"/>
          <w:divBdr>
            <w:top w:val="none" w:sz="0" w:space="0" w:color="auto"/>
            <w:left w:val="none" w:sz="0" w:space="0" w:color="auto"/>
            <w:bottom w:val="none" w:sz="0" w:space="0" w:color="auto"/>
            <w:right w:val="none" w:sz="0" w:space="0" w:color="auto"/>
          </w:divBdr>
        </w:div>
        <w:div w:id="1816142373">
          <w:marLeft w:val="446"/>
          <w:marRight w:val="0"/>
          <w:marTop w:val="0"/>
          <w:marBottom w:val="0"/>
          <w:divBdr>
            <w:top w:val="none" w:sz="0" w:space="0" w:color="auto"/>
            <w:left w:val="none" w:sz="0" w:space="0" w:color="auto"/>
            <w:bottom w:val="none" w:sz="0" w:space="0" w:color="auto"/>
            <w:right w:val="none" w:sz="0" w:space="0" w:color="auto"/>
          </w:divBdr>
        </w:div>
        <w:div w:id="1967154538">
          <w:marLeft w:val="446"/>
          <w:marRight w:val="0"/>
          <w:marTop w:val="0"/>
          <w:marBottom w:val="0"/>
          <w:divBdr>
            <w:top w:val="none" w:sz="0" w:space="0" w:color="auto"/>
            <w:left w:val="none" w:sz="0" w:space="0" w:color="auto"/>
            <w:bottom w:val="none" w:sz="0" w:space="0" w:color="auto"/>
            <w:right w:val="none" w:sz="0" w:space="0" w:color="auto"/>
          </w:divBdr>
        </w:div>
        <w:div w:id="2068139107">
          <w:marLeft w:val="446"/>
          <w:marRight w:val="0"/>
          <w:marTop w:val="0"/>
          <w:marBottom w:val="0"/>
          <w:divBdr>
            <w:top w:val="none" w:sz="0" w:space="0" w:color="auto"/>
            <w:left w:val="none" w:sz="0" w:space="0" w:color="auto"/>
            <w:bottom w:val="none" w:sz="0" w:space="0" w:color="auto"/>
            <w:right w:val="none" w:sz="0" w:space="0" w:color="auto"/>
          </w:divBdr>
        </w:div>
      </w:divsChild>
    </w:div>
    <w:div w:id="615871206">
      <w:bodyDiv w:val="1"/>
      <w:marLeft w:val="0"/>
      <w:marRight w:val="0"/>
      <w:marTop w:val="0"/>
      <w:marBottom w:val="0"/>
      <w:divBdr>
        <w:top w:val="none" w:sz="0" w:space="0" w:color="auto"/>
        <w:left w:val="none" w:sz="0" w:space="0" w:color="auto"/>
        <w:bottom w:val="none" w:sz="0" w:space="0" w:color="auto"/>
        <w:right w:val="none" w:sz="0" w:space="0" w:color="auto"/>
      </w:divBdr>
    </w:div>
    <w:div w:id="630785659">
      <w:bodyDiv w:val="1"/>
      <w:marLeft w:val="0"/>
      <w:marRight w:val="0"/>
      <w:marTop w:val="0"/>
      <w:marBottom w:val="0"/>
      <w:divBdr>
        <w:top w:val="none" w:sz="0" w:space="0" w:color="auto"/>
        <w:left w:val="none" w:sz="0" w:space="0" w:color="auto"/>
        <w:bottom w:val="none" w:sz="0" w:space="0" w:color="auto"/>
        <w:right w:val="none" w:sz="0" w:space="0" w:color="auto"/>
      </w:divBdr>
    </w:div>
    <w:div w:id="705760678">
      <w:bodyDiv w:val="1"/>
      <w:marLeft w:val="0"/>
      <w:marRight w:val="0"/>
      <w:marTop w:val="0"/>
      <w:marBottom w:val="0"/>
      <w:divBdr>
        <w:top w:val="none" w:sz="0" w:space="0" w:color="auto"/>
        <w:left w:val="none" w:sz="0" w:space="0" w:color="auto"/>
        <w:bottom w:val="none" w:sz="0" w:space="0" w:color="auto"/>
        <w:right w:val="none" w:sz="0" w:space="0" w:color="auto"/>
      </w:divBdr>
    </w:div>
    <w:div w:id="731392768">
      <w:bodyDiv w:val="1"/>
      <w:marLeft w:val="0"/>
      <w:marRight w:val="0"/>
      <w:marTop w:val="0"/>
      <w:marBottom w:val="0"/>
      <w:divBdr>
        <w:top w:val="none" w:sz="0" w:space="0" w:color="auto"/>
        <w:left w:val="none" w:sz="0" w:space="0" w:color="auto"/>
        <w:bottom w:val="none" w:sz="0" w:space="0" w:color="auto"/>
        <w:right w:val="none" w:sz="0" w:space="0" w:color="auto"/>
      </w:divBdr>
      <w:divsChild>
        <w:div w:id="1491674288">
          <w:marLeft w:val="-90"/>
          <w:marRight w:val="-90"/>
          <w:marTop w:val="0"/>
          <w:marBottom w:val="0"/>
          <w:divBdr>
            <w:top w:val="none" w:sz="0" w:space="0" w:color="auto"/>
            <w:left w:val="none" w:sz="0" w:space="0" w:color="auto"/>
            <w:bottom w:val="none" w:sz="0" w:space="0" w:color="auto"/>
            <w:right w:val="none" w:sz="0" w:space="0" w:color="auto"/>
          </w:divBdr>
          <w:divsChild>
            <w:div w:id="1091700725">
              <w:marLeft w:val="0"/>
              <w:marRight w:val="0"/>
              <w:marTop w:val="0"/>
              <w:marBottom w:val="0"/>
              <w:divBdr>
                <w:top w:val="none" w:sz="0" w:space="0" w:color="auto"/>
                <w:left w:val="none" w:sz="0" w:space="0" w:color="auto"/>
                <w:bottom w:val="none" w:sz="0" w:space="0" w:color="auto"/>
                <w:right w:val="none" w:sz="0" w:space="0" w:color="auto"/>
              </w:divBdr>
              <w:divsChild>
                <w:div w:id="283656265">
                  <w:marLeft w:val="0"/>
                  <w:marRight w:val="0"/>
                  <w:marTop w:val="0"/>
                  <w:marBottom w:val="0"/>
                  <w:divBdr>
                    <w:top w:val="none" w:sz="0" w:space="0" w:color="auto"/>
                    <w:left w:val="none" w:sz="0" w:space="0" w:color="auto"/>
                    <w:bottom w:val="none" w:sz="0" w:space="0" w:color="auto"/>
                    <w:right w:val="none" w:sz="0" w:space="0" w:color="auto"/>
                  </w:divBdr>
                  <w:divsChild>
                    <w:div w:id="1270115796">
                      <w:marLeft w:val="0"/>
                      <w:marRight w:val="0"/>
                      <w:marTop w:val="75"/>
                      <w:marBottom w:val="75"/>
                      <w:divBdr>
                        <w:top w:val="none" w:sz="0" w:space="0" w:color="auto"/>
                        <w:left w:val="none" w:sz="0" w:space="0" w:color="auto"/>
                        <w:bottom w:val="none" w:sz="0" w:space="0" w:color="auto"/>
                        <w:right w:val="none" w:sz="0" w:space="0" w:color="auto"/>
                      </w:divBdr>
                      <w:divsChild>
                        <w:div w:id="83186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590237">
      <w:bodyDiv w:val="1"/>
      <w:marLeft w:val="0"/>
      <w:marRight w:val="0"/>
      <w:marTop w:val="0"/>
      <w:marBottom w:val="0"/>
      <w:divBdr>
        <w:top w:val="none" w:sz="0" w:space="0" w:color="auto"/>
        <w:left w:val="none" w:sz="0" w:space="0" w:color="auto"/>
        <w:bottom w:val="none" w:sz="0" w:space="0" w:color="auto"/>
        <w:right w:val="none" w:sz="0" w:space="0" w:color="auto"/>
      </w:divBdr>
    </w:div>
    <w:div w:id="744692282">
      <w:bodyDiv w:val="1"/>
      <w:marLeft w:val="0"/>
      <w:marRight w:val="0"/>
      <w:marTop w:val="0"/>
      <w:marBottom w:val="0"/>
      <w:divBdr>
        <w:top w:val="none" w:sz="0" w:space="0" w:color="auto"/>
        <w:left w:val="none" w:sz="0" w:space="0" w:color="auto"/>
        <w:bottom w:val="none" w:sz="0" w:space="0" w:color="auto"/>
        <w:right w:val="none" w:sz="0" w:space="0" w:color="auto"/>
      </w:divBdr>
    </w:div>
    <w:div w:id="807547546">
      <w:bodyDiv w:val="1"/>
      <w:marLeft w:val="0"/>
      <w:marRight w:val="0"/>
      <w:marTop w:val="0"/>
      <w:marBottom w:val="0"/>
      <w:divBdr>
        <w:top w:val="none" w:sz="0" w:space="0" w:color="auto"/>
        <w:left w:val="none" w:sz="0" w:space="0" w:color="auto"/>
        <w:bottom w:val="none" w:sz="0" w:space="0" w:color="auto"/>
        <w:right w:val="none" w:sz="0" w:space="0" w:color="auto"/>
      </w:divBdr>
    </w:div>
    <w:div w:id="861475221">
      <w:bodyDiv w:val="1"/>
      <w:marLeft w:val="0"/>
      <w:marRight w:val="0"/>
      <w:marTop w:val="0"/>
      <w:marBottom w:val="0"/>
      <w:divBdr>
        <w:top w:val="none" w:sz="0" w:space="0" w:color="auto"/>
        <w:left w:val="none" w:sz="0" w:space="0" w:color="auto"/>
        <w:bottom w:val="none" w:sz="0" w:space="0" w:color="auto"/>
        <w:right w:val="none" w:sz="0" w:space="0" w:color="auto"/>
      </w:divBdr>
    </w:div>
    <w:div w:id="870996362">
      <w:bodyDiv w:val="1"/>
      <w:marLeft w:val="0"/>
      <w:marRight w:val="0"/>
      <w:marTop w:val="0"/>
      <w:marBottom w:val="0"/>
      <w:divBdr>
        <w:top w:val="none" w:sz="0" w:space="0" w:color="auto"/>
        <w:left w:val="none" w:sz="0" w:space="0" w:color="auto"/>
        <w:bottom w:val="none" w:sz="0" w:space="0" w:color="auto"/>
        <w:right w:val="none" w:sz="0" w:space="0" w:color="auto"/>
      </w:divBdr>
    </w:div>
    <w:div w:id="879514254">
      <w:bodyDiv w:val="1"/>
      <w:marLeft w:val="0"/>
      <w:marRight w:val="0"/>
      <w:marTop w:val="0"/>
      <w:marBottom w:val="0"/>
      <w:divBdr>
        <w:top w:val="none" w:sz="0" w:space="0" w:color="auto"/>
        <w:left w:val="none" w:sz="0" w:space="0" w:color="auto"/>
        <w:bottom w:val="none" w:sz="0" w:space="0" w:color="auto"/>
        <w:right w:val="none" w:sz="0" w:space="0" w:color="auto"/>
      </w:divBdr>
    </w:div>
    <w:div w:id="881475317">
      <w:bodyDiv w:val="1"/>
      <w:marLeft w:val="0"/>
      <w:marRight w:val="0"/>
      <w:marTop w:val="0"/>
      <w:marBottom w:val="0"/>
      <w:divBdr>
        <w:top w:val="none" w:sz="0" w:space="0" w:color="auto"/>
        <w:left w:val="none" w:sz="0" w:space="0" w:color="auto"/>
        <w:bottom w:val="none" w:sz="0" w:space="0" w:color="auto"/>
        <w:right w:val="none" w:sz="0" w:space="0" w:color="auto"/>
      </w:divBdr>
    </w:div>
    <w:div w:id="891038131">
      <w:bodyDiv w:val="1"/>
      <w:marLeft w:val="0"/>
      <w:marRight w:val="0"/>
      <w:marTop w:val="0"/>
      <w:marBottom w:val="0"/>
      <w:divBdr>
        <w:top w:val="none" w:sz="0" w:space="0" w:color="auto"/>
        <w:left w:val="none" w:sz="0" w:space="0" w:color="auto"/>
        <w:bottom w:val="none" w:sz="0" w:space="0" w:color="auto"/>
        <w:right w:val="none" w:sz="0" w:space="0" w:color="auto"/>
      </w:divBdr>
      <w:divsChild>
        <w:div w:id="2008972147">
          <w:marLeft w:val="0"/>
          <w:marRight w:val="0"/>
          <w:marTop w:val="0"/>
          <w:marBottom w:val="225"/>
          <w:divBdr>
            <w:top w:val="none" w:sz="0" w:space="0" w:color="auto"/>
            <w:left w:val="none" w:sz="0" w:space="0" w:color="auto"/>
            <w:bottom w:val="none" w:sz="0" w:space="0" w:color="auto"/>
            <w:right w:val="none" w:sz="0" w:space="0" w:color="auto"/>
          </w:divBdr>
        </w:div>
      </w:divsChild>
    </w:div>
    <w:div w:id="928854327">
      <w:bodyDiv w:val="1"/>
      <w:marLeft w:val="0"/>
      <w:marRight w:val="0"/>
      <w:marTop w:val="0"/>
      <w:marBottom w:val="0"/>
      <w:divBdr>
        <w:top w:val="none" w:sz="0" w:space="0" w:color="auto"/>
        <w:left w:val="none" w:sz="0" w:space="0" w:color="auto"/>
        <w:bottom w:val="none" w:sz="0" w:space="0" w:color="auto"/>
        <w:right w:val="none" w:sz="0" w:space="0" w:color="auto"/>
      </w:divBdr>
    </w:div>
    <w:div w:id="931007243">
      <w:bodyDiv w:val="1"/>
      <w:marLeft w:val="0"/>
      <w:marRight w:val="0"/>
      <w:marTop w:val="0"/>
      <w:marBottom w:val="0"/>
      <w:divBdr>
        <w:top w:val="none" w:sz="0" w:space="0" w:color="auto"/>
        <w:left w:val="none" w:sz="0" w:space="0" w:color="auto"/>
        <w:bottom w:val="none" w:sz="0" w:space="0" w:color="auto"/>
        <w:right w:val="none" w:sz="0" w:space="0" w:color="auto"/>
      </w:divBdr>
    </w:div>
    <w:div w:id="933129667">
      <w:bodyDiv w:val="1"/>
      <w:marLeft w:val="0"/>
      <w:marRight w:val="0"/>
      <w:marTop w:val="0"/>
      <w:marBottom w:val="0"/>
      <w:divBdr>
        <w:top w:val="none" w:sz="0" w:space="0" w:color="auto"/>
        <w:left w:val="none" w:sz="0" w:space="0" w:color="auto"/>
        <w:bottom w:val="none" w:sz="0" w:space="0" w:color="auto"/>
        <w:right w:val="none" w:sz="0" w:space="0" w:color="auto"/>
      </w:divBdr>
    </w:div>
    <w:div w:id="947733295">
      <w:bodyDiv w:val="1"/>
      <w:marLeft w:val="0"/>
      <w:marRight w:val="0"/>
      <w:marTop w:val="0"/>
      <w:marBottom w:val="0"/>
      <w:divBdr>
        <w:top w:val="none" w:sz="0" w:space="0" w:color="auto"/>
        <w:left w:val="none" w:sz="0" w:space="0" w:color="auto"/>
        <w:bottom w:val="none" w:sz="0" w:space="0" w:color="auto"/>
        <w:right w:val="none" w:sz="0" w:space="0" w:color="auto"/>
      </w:divBdr>
    </w:div>
    <w:div w:id="1032463910">
      <w:bodyDiv w:val="1"/>
      <w:marLeft w:val="0"/>
      <w:marRight w:val="0"/>
      <w:marTop w:val="0"/>
      <w:marBottom w:val="0"/>
      <w:divBdr>
        <w:top w:val="none" w:sz="0" w:space="0" w:color="auto"/>
        <w:left w:val="none" w:sz="0" w:space="0" w:color="auto"/>
        <w:bottom w:val="none" w:sz="0" w:space="0" w:color="auto"/>
        <w:right w:val="none" w:sz="0" w:space="0" w:color="auto"/>
      </w:divBdr>
    </w:div>
    <w:div w:id="1032535177">
      <w:bodyDiv w:val="1"/>
      <w:marLeft w:val="0"/>
      <w:marRight w:val="0"/>
      <w:marTop w:val="0"/>
      <w:marBottom w:val="0"/>
      <w:divBdr>
        <w:top w:val="none" w:sz="0" w:space="0" w:color="auto"/>
        <w:left w:val="none" w:sz="0" w:space="0" w:color="auto"/>
        <w:bottom w:val="none" w:sz="0" w:space="0" w:color="auto"/>
        <w:right w:val="none" w:sz="0" w:space="0" w:color="auto"/>
      </w:divBdr>
    </w:div>
    <w:div w:id="1044794869">
      <w:bodyDiv w:val="1"/>
      <w:marLeft w:val="0"/>
      <w:marRight w:val="0"/>
      <w:marTop w:val="0"/>
      <w:marBottom w:val="0"/>
      <w:divBdr>
        <w:top w:val="none" w:sz="0" w:space="0" w:color="auto"/>
        <w:left w:val="none" w:sz="0" w:space="0" w:color="auto"/>
        <w:bottom w:val="none" w:sz="0" w:space="0" w:color="auto"/>
        <w:right w:val="none" w:sz="0" w:space="0" w:color="auto"/>
      </w:divBdr>
    </w:div>
    <w:div w:id="1045061915">
      <w:bodyDiv w:val="1"/>
      <w:marLeft w:val="0"/>
      <w:marRight w:val="0"/>
      <w:marTop w:val="0"/>
      <w:marBottom w:val="0"/>
      <w:divBdr>
        <w:top w:val="none" w:sz="0" w:space="0" w:color="auto"/>
        <w:left w:val="none" w:sz="0" w:space="0" w:color="auto"/>
        <w:bottom w:val="none" w:sz="0" w:space="0" w:color="auto"/>
        <w:right w:val="none" w:sz="0" w:space="0" w:color="auto"/>
      </w:divBdr>
      <w:divsChild>
        <w:div w:id="1049378289">
          <w:marLeft w:val="547"/>
          <w:marRight w:val="0"/>
          <w:marTop w:val="0"/>
          <w:marBottom w:val="0"/>
          <w:divBdr>
            <w:top w:val="none" w:sz="0" w:space="0" w:color="auto"/>
            <w:left w:val="none" w:sz="0" w:space="0" w:color="auto"/>
            <w:bottom w:val="none" w:sz="0" w:space="0" w:color="auto"/>
            <w:right w:val="none" w:sz="0" w:space="0" w:color="auto"/>
          </w:divBdr>
        </w:div>
        <w:div w:id="2074112490">
          <w:marLeft w:val="547"/>
          <w:marRight w:val="0"/>
          <w:marTop w:val="0"/>
          <w:marBottom w:val="0"/>
          <w:divBdr>
            <w:top w:val="none" w:sz="0" w:space="0" w:color="auto"/>
            <w:left w:val="none" w:sz="0" w:space="0" w:color="auto"/>
            <w:bottom w:val="none" w:sz="0" w:space="0" w:color="auto"/>
            <w:right w:val="none" w:sz="0" w:space="0" w:color="auto"/>
          </w:divBdr>
        </w:div>
      </w:divsChild>
    </w:div>
    <w:div w:id="1052850127">
      <w:bodyDiv w:val="1"/>
      <w:marLeft w:val="0"/>
      <w:marRight w:val="0"/>
      <w:marTop w:val="0"/>
      <w:marBottom w:val="0"/>
      <w:divBdr>
        <w:top w:val="none" w:sz="0" w:space="0" w:color="auto"/>
        <w:left w:val="none" w:sz="0" w:space="0" w:color="auto"/>
        <w:bottom w:val="none" w:sz="0" w:space="0" w:color="auto"/>
        <w:right w:val="none" w:sz="0" w:space="0" w:color="auto"/>
      </w:divBdr>
    </w:div>
    <w:div w:id="1070619118">
      <w:bodyDiv w:val="1"/>
      <w:marLeft w:val="0"/>
      <w:marRight w:val="0"/>
      <w:marTop w:val="0"/>
      <w:marBottom w:val="0"/>
      <w:divBdr>
        <w:top w:val="none" w:sz="0" w:space="0" w:color="auto"/>
        <w:left w:val="none" w:sz="0" w:space="0" w:color="auto"/>
        <w:bottom w:val="none" w:sz="0" w:space="0" w:color="auto"/>
        <w:right w:val="none" w:sz="0" w:space="0" w:color="auto"/>
      </w:divBdr>
    </w:div>
    <w:div w:id="1096437380">
      <w:bodyDiv w:val="1"/>
      <w:marLeft w:val="0"/>
      <w:marRight w:val="0"/>
      <w:marTop w:val="0"/>
      <w:marBottom w:val="0"/>
      <w:divBdr>
        <w:top w:val="none" w:sz="0" w:space="0" w:color="auto"/>
        <w:left w:val="none" w:sz="0" w:space="0" w:color="auto"/>
        <w:bottom w:val="none" w:sz="0" w:space="0" w:color="auto"/>
        <w:right w:val="none" w:sz="0" w:space="0" w:color="auto"/>
      </w:divBdr>
    </w:div>
    <w:div w:id="1108282102">
      <w:bodyDiv w:val="1"/>
      <w:marLeft w:val="0"/>
      <w:marRight w:val="0"/>
      <w:marTop w:val="0"/>
      <w:marBottom w:val="0"/>
      <w:divBdr>
        <w:top w:val="none" w:sz="0" w:space="0" w:color="auto"/>
        <w:left w:val="none" w:sz="0" w:space="0" w:color="auto"/>
        <w:bottom w:val="none" w:sz="0" w:space="0" w:color="auto"/>
        <w:right w:val="none" w:sz="0" w:space="0" w:color="auto"/>
      </w:divBdr>
    </w:div>
    <w:div w:id="1116293275">
      <w:bodyDiv w:val="1"/>
      <w:marLeft w:val="0"/>
      <w:marRight w:val="0"/>
      <w:marTop w:val="0"/>
      <w:marBottom w:val="0"/>
      <w:divBdr>
        <w:top w:val="none" w:sz="0" w:space="0" w:color="auto"/>
        <w:left w:val="none" w:sz="0" w:space="0" w:color="auto"/>
        <w:bottom w:val="none" w:sz="0" w:space="0" w:color="auto"/>
        <w:right w:val="none" w:sz="0" w:space="0" w:color="auto"/>
      </w:divBdr>
    </w:div>
    <w:div w:id="1120761244">
      <w:bodyDiv w:val="1"/>
      <w:marLeft w:val="0"/>
      <w:marRight w:val="0"/>
      <w:marTop w:val="0"/>
      <w:marBottom w:val="0"/>
      <w:divBdr>
        <w:top w:val="none" w:sz="0" w:space="0" w:color="auto"/>
        <w:left w:val="none" w:sz="0" w:space="0" w:color="auto"/>
        <w:bottom w:val="none" w:sz="0" w:space="0" w:color="auto"/>
        <w:right w:val="none" w:sz="0" w:space="0" w:color="auto"/>
      </w:divBdr>
    </w:div>
    <w:div w:id="1164321422">
      <w:bodyDiv w:val="1"/>
      <w:marLeft w:val="0"/>
      <w:marRight w:val="0"/>
      <w:marTop w:val="0"/>
      <w:marBottom w:val="0"/>
      <w:divBdr>
        <w:top w:val="none" w:sz="0" w:space="0" w:color="auto"/>
        <w:left w:val="none" w:sz="0" w:space="0" w:color="auto"/>
        <w:bottom w:val="none" w:sz="0" w:space="0" w:color="auto"/>
        <w:right w:val="none" w:sz="0" w:space="0" w:color="auto"/>
      </w:divBdr>
    </w:div>
    <w:div w:id="1181971576">
      <w:bodyDiv w:val="1"/>
      <w:marLeft w:val="0"/>
      <w:marRight w:val="0"/>
      <w:marTop w:val="0"/>
      <w:marBottom w:val="0"/>
      <w:divBdr>
        <w:top w:val="none" w:sz="0" w:space="0" w:color="auto"/>
        <w:left w:val="none" w:sz="0" w:space="0" w:color="auto"/>
        <w:bottom w:val="none" w:sz="0" w:space="0" w:color="auto"/>
        <w:right w:val="none" w:sz="0" w:space="0" w:color="auto"/>
      </w:divBdr>
    </w:div>
    <w:div w:id="1186334278">
      <w:bodyDiv w:val="1"/>
      <w:marLeft w:val="0"/>
      <w:marRight w:val="0"/>
      <w:marTop w:val="0"/>
      <w:marBottom w:val="0"/>
      <w:divBdr>
        <w:top w:val="none" w:sz="0" w:space="0" w:color="auto"/>
        <w:left w:val="none" w:sz="0" w:space="0" w:color="auto"/>
        <w:bottom w:val="none" w:sz="0" w:space="0" w:color="auto"/>
        <w:right w:val="none" w:sz="0" w:space="0" w:color="auto"/>
      </w:divBdr>
      <w:divsChild>
        <w:div w:id="184443144">
          <w:marLeft w:val="547"/>
          <w:marRight w:val="0"/>
          <w:marTop w:val="0"/>
          <w:marBottom w:val="0"/>
          <w:divBdr>
            <w:top w:val="none" w:sz="0" w:space="0" w:color="auto"/>
            <w:left w:val="none" w:sz="0" w:space="0" w:color="auto"/>
            <w:bottom w:val="none" w:sz="0" w:space="0" w:color="auto"/>
            <w:right w:val="none" w:sz="0" w:space="0" w:color="auto"/>
          </w:divBdr>
        </w:div>
        <w:div w:id="345249337">
          <w:marLeft w:val="547"/>
          <w:marRight w:val="0"/>
          <w:marTop w:val="0"/>
          <w:marBottom w:val="0"/>
          <w:divBdr>
            <w:top w:val="none" w:sz="0" w:space="0" w:color="auto"/>
            <w:left w:val="none" w:sz="0" w:space="0" w:color="auto"/>
            <w:bottom w:val="none" w:sz="0" w:space="0" w:color="auto"/>
            <w:right w:val="none" w:sz="0" w:space="0" w:color="auto"/>
          </w:divBdr>
        </w:div>
        <w:div w:id="557857478">
          <w:marLeft w:val="547"/>
          <w:marRight w:val="0"/>
          <w:marTop w:val="0"/>
          <w:marBottom w:val="0"/>
          <w:divBdr>
            <w:top w:val="none" w:sz="0" w:space="0" w:color="auto"/>
            <w:left w:val="none" w:sz="0" w:space="0" w:color="auto"/>
            <w:bottom w:val="none" w:sz="0" w:space="0" w:color="auto"/>
            <w:right w:val="none" w:sz="0" w:space="0" w:color="auto"/>
          </w:divBdr>
        </w:div>
        <w:div w:id="754396039">
          <w:marLeft w:val="547"/>
          <w:marRight w:val="0"/>
          <w:marTop w:val="0"/>
          <w:marBottom w:val="0"/>
          <w:divBdr>
            <w:top w:val="none" w:sz="0" w:space="0" w:color="auto"/>
            <w:left w:val="none" w:sz="0" w:space="0" w:color="auto"/>
            <w:bottom w:val="none" w:sz="0" w:space="0" w:color="auto"/>
            <w:right w:val="none" w:sz="0" w:space="0" w:color="auto"/>
          </w:divBdr>
        </w:div>
        <w:div w:id="1727876269">
          <w:marLeft w:val="547"/>
          <w:marRight w:val="0"/>
          <w:marTop w:val="0"/>
          <w:marBottom w:val="0"/>
          <w:divBdr>
            <w:top w:val="none" w:sz="0" w:space="0" w:color="auto"/>
            <w:left w:val="none" w:sz="0" w:space="0" w:color="auto"/>
            <w:bottom w:val="none" w:sz="0" w:space="0" w:color="auto"/>
            <w:right w:val="none" w:sz="0" w:space="0" w:color="auto"/>
          </w:divBdr>
        </w:div>
      </w:divsChild>
    </w:div>
    <w:div w:id="1192962860">
      <w:bodyDiv w:val="1"/>
      <w:marLeft w:val="0"/>
      <w:marRight w:val="0"/>
      <w:marTop w:val="0"/>
      <w:marBottom w:val="0"/>
      <w:divBdr>
        <w:top w:val="none" w:sz="0" w:space="0" w:color="auto"/>
        <w:left w:val="none" w:sz="0" w:space="0" w:color="auto"/>
        <w:bottom w:val="none" w:sz="0" w:space="0" w:color="auto"/>
        <w:right w:val="none" w:sz="0" w:space="0" w:color="auto"/>
      </w:divBdr>
    </w:div>
    <w:div w:id="1196576148">
      <w:bodyDiv w:val="1"/>
      <w:marLeft w:val="0"/>
      <w:marRight w:val="0"/>
      <w:marTop w:val="0"/>
      <w:marBottom w:val="0"/>
      <w:divBdr>
        <w:top w:val="none" w:sz="0" w:space="0" w:color="auto"/>
        <w:left w:val="none" w:sz="0" w:space="0" w:color="auto"/>
        <w:bottom w:val="none" w:sz="0" w:space="0" w:color="auto"/>
        <w:right w:val="none" w:sz="0" w:space="0" w:color="auto"/>
      </w:divBdr>
    </w:div>
    <w:div w:id="1207596692">
      <w:bodyDiv w:val="1"/>
      <w:marLeft w:val="0"/>
      <w:marRight w:val="0"/>
      <w:marTop w:val="0"/>
      <w:marBottom w:val="0"/>
      <w:divBdr>
        <w:top w:val="none" w:sz="0" w:space="0" w:color="auto"/>
        <w:left w:val="none" w:sz="0" w:space="0" w:color="auto"/>
        <w:bottom w:val="none" w:sz="0" w:space="0" w:color="auto"/>
        <w:right w:val="none" w:sz="0" w:space="0" w:color="auto"/>
      </w:divBdr>
    </w:div>
    <w:div w:id="1219244043">
      <w:bodyDiv w:val="1"/>
      <w:marLeft w:val="0"/>
      <w:marRight w:val="0"/>
      <w:marTop w:val="0"/>
      <w:marBottom w:val="0"/>
      <w:divBdr>
        <w:top w:val="none" w:sz="0" w:space="0" w:color="auto"/>
        <w:left w:val="none" w:sz="0" w:space="0" w:color="auto"/>
        <w:bottom w:val="none" w:sz="0" w:space="0" w:color="auto"/>
        <w:right w:val="none" w:sz="0" w:space="0" w:color="auto"/>
      </w:divBdr>
    </w:div>
    <w:div w:id="1225022893">
      <w:bodyDiv w:val="1"/>
      <w:marLeft w:val="0"/>
      <w:marRight w:val="0"/>
      <w:marTop w:val="0"/>
      <w:marBottom w:val="0"/>
      <w:divBdr>
        <w:top w:val="none" w:sz="0" w:space="0" w:color="auto"/>
        <w:left w:val="none" w:sz="0" w:space="0" w:color="auto"/>
        <w:bottom w:val="none" w:sz="0" w:space="0" w:color="auto"/>
        <w:right w:val="none" w:sz="0" w:space="0" w:color="auto"/>
      </w:divBdr>
    </w:div>
    <w:div w:id="1232229705">
      <w:bodyDiv w:val="1"/>
      <w:marLeft w:val="0"/>
      <w:marRight w:val="0"/>
      <w:marTop w:val="0"/>
      <w:marBottom w:val="0"/>
      <w:divBdr>
        <w:top w:val="none" w:sz="0" w:space="0" w:color="auto"/>
        <w:left w:val="none" w:sz="0" w:space="0" w:color="auto"/>
        <w:bottom w:val="none" w:sz="0" w:space="0" w:color="auto"/>
        <w:right w:val="none" w:sz="0" w:space="0" w:color="auto"/>
      </w:divBdr>
    </w:div>
    <w:div w:id="1252736623">
      <w:bodyDiv w:val="1"/>
      <w:marLeft w:val="0"/>
      <w:marRight w:val="0"/>
      <w:marTop w:val="0"/>
      <w:marBottom w:val="0"/>
      <w:divBdr>
        <w:top w:val="none" w:sz="0" w:space="0" w:color="auto"/>
        <w:left w:val="none" w:sz="0" w:space="0" w:color="auto"/>
        <w:bottom w:val="none" w:sz="0" w:space="0" w:color="auto"/>
        <w:right w:val="none" w:sz="0" w:space="0" w:color="auto"/>
      </w:divBdr>
    </w:div>
    <w:div w:id="1253054826">
      <w:bodyDiv w:val="1"/>
      <w:marLeft w:val="0"/>
      <w:marRight w:val="0"/>
      <w:marTop w:val="0"/>
      <w:marBottom w:val="0"/>
      <w:divBdr>
        <w:top w:val="none" w:sz="0" w:space="0" w:color="auto"/>
        <w:left w:val="none" w:sz="0" w:space="0" w:color="auto"/>
        <w:bottom w:val="none" w:sz="0" w:space="0" w:color="auto"/>
        <w:right w:val="none" w:sz="0" w:space="0" w:color="auto"/>
      </w:divBdr>
    </w:div>
    <w:div w:id="1295133198">
      <w:bodyDiv w:val="1"/>
      <w:marLeft w:val="0"/>
      <w:marRight w:val="0"/>
      <w:marTop w:val="0"/>
      <w:marBottom w:val="0"/>
      <w:divBdr>
        <w:top w:val="none" w:sz="0" w:space="0" w:color="auto"/>
        <w:left w:val="none" w:sz="0" w:space="0" w:color="auto"/>
        <w:bottom w:val="none" w:sz="0" w:space="0" w:color="auto"/>
        <w:right w:val="none" w:sz="0" w:space="0" w:color="auto"/>
      </w:divBdr>
    </w:div>
    <w:div w:id="1311010290">
      <w:bodyDiv w:val="1"/>
      <w:marLeft w:val="0"/>
      <w:marRight w:val="0"/>
      <w:marTop w:val="0"/>
      <w:marBottom w:val="0"/>
      <w:divBdr>
        <w:top w:val="none" w:sz="0" w:space="0" w:color="auto"/>
        <w:left w:val="none" w:sz="0" w:space="0" w:color="auto"/>
        <w:bottom w:val="none" w:sz="0" w:space="0" w:color="auto"/>
        <w:right w:val="none" w:sz="0" w:space="0" w:color="auto"/>
      </w:divBdr>
    </w:div>
    <w:div w:id="1323463482">
      <w:bodyDiv w:val="1"/>
      <w:marLeft w:val="0"/>
      <w:marRight w:val="0"/>
      <w:marTop w:val="0"/>
      <w:marBottom w:val="0"/>
      <w:divBdr>
        <w:top w:val="none" w:sz="0" w:space="0" w:color="auto"/>
        <w:left w:val="none" w:sz="0" w:space="0" w:color="auto"/>
        <w:bottom w:val="none" w:sz="0" w:space="0" w:color="auto"/>
        <w:right w:val="none" w:sz="0" w:space="0" w:color="auto"/>
      </w:divBdr>
    </w:div>
    <w:div w:id="1413890463">
      <w:bodyDiv w:val="1"/>
      <w:marLeft w:val="0"/>
      <w:marRight w:val="0"/>
      <w:marTop w:val="0"/>
      <w:marBottom w:val="0"/>
      <w:divBdr>
        <w:top w:val="none" w:sz="0" w:space="0" w:color="auto"/>
        <w:left w:val="none" w:sz="0" w:space="0" w:color="auto"/>
        <w:bottom w:val="none" w:sz="0" w:space="0" w:color="auto"/>
        <w:right w:val="none" w:sz="0" w:space="0" w:color="auto"/>
      </w:divBdr>
    </w:div>
    <w:div w:id="1441071177">
      <w:bodyDiv w:val="1"/>
      <w:marLeft w:val="0"/>
      <w:marRight w:val="0"/>
      <w:marTop w:val="0"/>
      <w:marBottom w:val="0"/>
      <w:divBdr>
        <w:top w:val="none" w:sz="0" w:space="0" w:color="auto"/>
        <w:left w:val="none" w:sz="0" w:space="0" w:color="auto"/>
        <w:bottom w:val="none" w:sz="0" w:space="0" w:color="auto"/>
        <w:right w:val="none" w:sz="0" w:space="0" w:color="auto"/>
      </w:divBdr>
    </w:div>
    <w:div w:id="1454326064">
      <w:bodyDiv w:val="1"/>
      <w:marLeft w:val="0"/>
      <w:marRight w:val="0"/>
      <w:marTop w:val="0"/>
      <w:marBottom w:val="0"/>
      <w:divBdr>
        <w:top w:val="none" w:sz="0" w:space="0" w:color="auto"/>
        <w:left w:val="none" w:sz="0" w:space="0" w:color="auto"/>
        <w:bottom w:val="none" w:sz="0" w:space="0" w:color="auto"/>
        <w:right w:val="none" w:sz="0" w:space="0" w:color="auto"/>
      </w:divBdr>
    </w:div>
    <w:div w:id="1492717977">
      <w:bodyDiv w:val="1"/>
      <w:marLeft w:val="0"/>
      <w:marRight w:val="0"/>
      <w:marTop w:val="0"/>
      <w:marBottom w:val="0"/>
      <w:divBdr>
        <w:top w:val="none" w:sz="0" w:space="0" w:color="auto"/>
        <w:left w:val="none" w:sz="0" w:space="0" w:color="auto"/>
        <w:bottom w:val="none" w:sz="0" w:space="0" w:color="auto"/>
        <w:right w:val="none" w:sz="0" w:space="0" w:color="auto"/>
      </w:divBdr>
    </w:div>
    <w:div w:id="1512723242">
      <w:bodyDiv w:val="1"/>
      <w:marLeft w:val="0"/>
      <w:marRight w:val="0"/>
      <w:marTop w:val="0"/>
      <w:marBottom w:val="0"/>
      <w:divBdr>
        <w:top w:val="none" w:sz="0" w:space="0" w:color="auto"/>
        <w:left w:val="none" w:sz="0" w:space="0" w:color="auto"/>
        <w:bottom w:val="none" w:sz="0" w:space="0" w:color="auto"/>
        <w:right w:val="none" w:sz="0" w:space="0" w:color="auto"/>
      </w:divBdr>
    </w:div>
    <w:div w:id="1526558246">
      <w:bodyDiv w:val="1"/>
      <w:marLeft w:val="0"/>
      <w:marRight w:val="0"/>
      <w:marTop w:val="0"/>
      <w:marBottom w:val="0"/>
      <w:divBdr>
        <w:top w:val="none" w:sz="0" w:space="0" w:color="auto"/>
        <w:left w:val="none" w:sz="0" w:space="0" w:color="auto"/>
        <w:bottom w:val="none" w:sz="0" w:space="0" w:color="auto"/>
        <w:right w:val="none" w:sz="0" w:space="0" w:color="auto"/>
      </w:divBdr>
    </w:div>
    <w:div w:id="1569921438">
      <w:bodyDiv w:val="1"/>
      <w:marLeft w:val="0"/>
      <w:marRight w:val="0"/>
      <w:marTop w:val="0"/>
      <w:marBottom w:val="0"/>
      <w:divBdr>
        <w:top w:val="none" w:sz="0" w:space="0" w:color="auto"/>
        <w:left w:val="none" w:sz="0" w:space="0" w:color="auto"/>
        <w:bottom w:val="none" w:sz="0" w:space="0" w:color="auto"/>
        <w:right w:val="none" w:sz="0" w:space="0" w:color="auto"/>
      </w:divBdr>
    </w:div>
    <w:div w:id="1643923224">
      <w:bodyDiv w:val="1"/>
      <w:marLeft w:val="0"/>
      <w:marRight w:val="0"/>
      <w:marTop w:val="0"/>
      <w:marBottom w:val="0"/>
      <w:divBdr>
        <w:top w:val="none" w:sz="0" w:space="0" w:color="auto"/>
        <w:left w:val="none" w:sz="0" w:space="0" w:color="auto"/>
        <w:bottom w:val="none" w:sz="0" w:space="0" w:color="auto"/>
        <w:right w:val="none" w:sz="0" w:space="0" w:color="auto"/>
      </w:divBdr>
    </w:div>
    <w:div w:id="1651518044">
      <w:bodyDiv w:val="1"/>
      <w:marLeft w:val="0"/>
      <w:marRight w:val="0"/>
      <w:marTop w:val="0"/>
      <w:marBottom w:val="0"/>
      <w:divBdr>
        <w:top w:val="none" w:sz="0" w:space="0" w:color="auto"/>
        <w:left w:val="none" w:sz="0" w:space="0" w:color="auto"/>
        <w:bottom w:val="none" w:sz="0" w:space="0" w:color="auto"/>
        <w:right w:val="none" w:sz="0" w:space="0" w:color="auto"/>
      </w:divBdr>
      <w:divsChild>
        <w:div w:id="1346664078">
          <w:marLeft w:val="0"/>
          <w:marRight w:val="0"/>
          <w:marTop w:val="0"/>
          <w:marBottom w:val="0"/>
          <w:divBdr>
            <w:top w:val="none" w:sz="0" w:space="0" w:color="auto"/>
            <w:left w:val="none" w:sz="0" w:space="0" w:color="auto"/>
            <w:bottom w:val="none" w:sz="0" w:space="0" w:color="auto"/>
            <w:right w:val="none" w:sz="0" w:space="0" w:color="auto"/>
          </w:divBdr>
          <w:divsChild>
            <w:div w:id="2014062003">
              <w:marLeft w:val="0"/>
              <w:marRight w:val="0"/>
              <w:marTop w:val="0"/>
              <w:marBottom w:val="0"/>
              <w:divBdr>
                <w:top w:val="none" w:sz="0" w:space="0" w:color="auto"/>
                <w:left w:val="none" w:sz="0" w:space="0" w:color="auto"/>
                <w:bottom w:val="none" w:sz="0" w:space="0" w:color="auto"/>
                <w:right w:val="none" w:sz="0" w:space="0" w:color="auto"/>
              </w:divBdr>
              <w:divsChild>
                <w:div w:id="210338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28736">
      <w:bodyDiv w:val="1"/>
      <w:marLeft w:val="0"/>
      <w:marRight w:val="0"/>
      <w:marTop w:val="0"/>
      <w:marBottom w:val="0"/>
      <w:divBdr>
        <w:top w:val="none" w:sz="0" w:space="0" w:color="auto"/>
        <w:left w:val="none" w:sz="0" w:space="0" w:color="auto"/>
        <w:bottom w:val="none" w:sz="0" w:space="0" w:color="auto"/>
        <w:right w:val="none" w:sz="0" w:space="0" w:color="auto"/>
      </w:divBdr>
      <w:divsChild>
        <w:div w:id="373044361">
          <w:marLeft w:val="0"/>
          <w:marRight w:val="0"/>
          <w:marTop w:val="0"/>
          <w:marBottom w:val="0"/>
          <w:divBdr>
            <w:top w:val="none" w:sz="0" w:space="0" w:color="auto"/>
            <w:left w:val="none" w:sz="0" w:space="0" w:color="auto"/>
            <w:bottom w:val="none" w:sz="0" w:space="0" w:color="auto"/>
            <w:right w:val="none" w:sz="0" w:space="0" w:color="auto"/>
          </w:divBdr>
          <w:divsChild>
            <w:div w:id="1218130311">
              <w:marLeft w:val="0"/>
              <w:marRight w:val="0"/>
              <w:marTop w:val="0"/>
              <w:marBottom w:val="0"/>
              <w:divBdr>
                <w:top w:val="none" w:sz="0" w:space="0" w:color="auto"/>
                <w:left w:val="none" w:sz="0" w:space="0" w:color="auto"/>
                <w:bottom w:val="none" w:sz="0" w:space="0" w:color="auto"/>
                <w:right w:val="none" w:sz="0" w:space="0" w:color="auto"/>
              </w:divBdr>
              <w:divsChild>
                <w:div w:id="1013341202">
                  <w:marLeft w:val="0"/>
                  <w:marRight w:val="0"/>
                  <w:marTop w:val="0"/>
                  <w:marBottom w:val="0"/>
                  <w:divBdr>
                    <w:top w:val="none" w:sz="0" w:space="0" w:color="auto"/>
                    <w:left w:val="none" w:sz="0" w:space="0" w:color="auto"/>
                    <w:bottom w:val="none" w:sz="0" w:space="0" w:color="auto"/>
                    <w:right w:val="none" w:sz="0" w:space="0" w:color="auto"/>
                  </w:divBdr>
                  <w:divsChild>
                    <w:div w:id="1135442600">
                      <w:marLeft w:val="0"/>
                      <w:marRight w:val="0"/>
                      <w:marTop w:val="0"/>
                      <w:marBottom w:val="0"/>
                      <w:divBdr>
                        <w:top w:val="none" w:sz="0" w:space="0" w:color="auto"/>
                        <w:left w:val="none" w:sz="0" w:space="0" w:color="auto"/>
                        <w:bottom w:val="none" w:sz="0" w:space="0" w:color="auto"/>
                        <w:right w:val="none" w:sz="0" w:space="0" w:color="auto"/>
                      </w:divBdr>
                      <w:divsChild>
                        <w:div w:id="222102423">
                          <w:marLeft w:val="0"/>
                          <w:marRight w:val="0"/>
                          <w:marTop w:val="0"/>
                          <w:marBottom w:val="0"/>
                          <w:divBdr>
                            <w:top w:val="none" w:sz="0" w:space="0" w:color="auto"/>
                            <w:left w:val="none" w:sz="0" w:space="0" w:color="auto"/>
                            <w:bottom w:val="none" w:sz="0" w:space="0" w:color="auto"/>
                            <w:right w:val="none" w:sz="0" w:space="0" w:color="auto"/>
                          </w:divBdr>
                          <w:divsChild>
                            <w:div w:id="1241599866">
                              <w:marLeft w:val="0"/>
                              <w:marRight w:val="0"/>
                              <w:marTop w:val="0"/>
                              <w:marBottom w:val="0"/>
                              <w:divBdr>
                                <w:top w:val="none" w:sz="0" w:space="0" w:color="auto"/>
                                <w:left w:val="none" w:sz="0" w:space="0" w:color="auto"/>
                                <w:bottom w:val="none" w:sz="0" w:space="0" w:color="auto"/>
                                <w:right w:val="none" w:sz="0" w:space="0" w:color="auto"/>
                              </w:divBdr>
                              <w:divsChild>
                                <w:div w:id="1110515376">
                                  <w:marLeft w:val="0"/>
                                  <w:marRight w:val="0"/>
                                  <w:marTop w:val="0"/>
                                  <w:marBottom w:val="0"/>
                                  <w:divBdr>
                                    <w:top w:val="none" w:sz="0" w:space="0" w:color="auto"/>
                                    <w:left w:val="none" w:sz="0" w:space="0" w:color="auto"/>
                                    <w:bottom w:val="none" w:sz="0" w:space="0" w:color="auto"/>
                                    <w:right w:val="none" w:sz="0" w:space="0" w:color="auto"/>
                                  </w:divBdr>
                                  <w:divsChild>
                                    <w:div w:id="1352948697">
                                      <w:marLeft w:val="0"/>
                                      <w:marRight w:val="0"/>
                                      <w:marTop w:val="0"/>
                                      <w:marBottom w:val="0"/>
                                      <w:divBdr>
                                        <w:top w:val="none" w:sz="0" w:space="0" w:color="auto"/>
                                        <w:left w:val="none" w:sz="0" w:space="0" w:color="auto"/>
                                        <w:bottom w:val="none" w:sz="0" w:space="0" w:color="auto"/>
                                        <w:right w:val="none" w:sz="0" w:space="0" w:color="auto"/>
                                      </w:divBdr>
                                      <w:divsChild>
                                        <w:div w:id="6870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5201931">
          <w:marLeft w:val="0"/>
          <w:marRight w:val="0"/>
          <w:marTop w:val="0"/>
          <w:marBottom w:val="0"/>
          <w:divBdr>
            <w:top w:val="none" w:sz="0" w:space="0" w:color="auto"/>
            <w:left w:val="none" w:sz="0" w:space="0" w:color="auto"/>
            <w:bottom w:val="none" w:sz="0" w:space="0" w:color="auto"/>
            <w:right w:val="none" w:sz="0" w:space="0" w:color="auto"/>
          </w:divBdr>
          <w:divsChild>
            <w:div w:id="1202135381">
              <w:marLeft w:val="0"/>
              <w:marRight w:val="0"/>
              <w:marTop w:val="0"/>
              <w:marBottom w:val="0"/>
              <w:divBdr>
                <w:top w:val="none" w:sz="0" w:space="0" w:color="auto"/>
                <w:left w:val="none" w:sz="0" w:space="0" w:color="auto"/>
                <w:bottom w:val="none" w:sz="0" w:space="0" w:color="auto"/>
                <w:right w:val="none" w:sz="0" w:space="0" w:color="auto"/>
              </w:divBdr>
              <w:divsChild>
                <w:div w:id="19728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77987">
          <w:marLeft w:val="0"/>
          <w:marRight w:val="0"/>
          <w:marTop w:val="0"/>
          <w:marBottom w:val="0"/>
          <w:divBdr>
            <w:top w:val="none" w:sz="0" w:space="0" w:color="auto"/>
            <w:left w:val="none" w:sz="0" w:space="0" w:color="auto"/>
            <w:bottom w:val="none" w:sz="0" w:space="0" w:color="auto"/>
            <w:right w:val="none" w:sz="0" w:space="0" w:color="auto"/>
          </w:divBdr>
        </w:div>
        <w:div w:id="2042314105">
          <w:marLeft w:val="0"/>
          <w:marRight w:val="0"/>
          <w:marTop w:val="0"/>
          <w:marBottom w:val="0"/>
          <w:divBdr>
            <w:top w:val="none" w:sz="0" w:space="0" w:color="auto"/>
            <w:left w:val="none" w:sz="0" w:space="0" w:color="auto"/>
            <w:bottom w:val="none" w:sz="0" w:space="0" w:color="auto"/>
            <w:right w:val="none" w:sz="0" w:space="0" w:color="auto"/>
          </w:divBdr>
          <w:divsChild>
            <w:div w:id="645866111">
              <w:marLeft w:val="0"/>
              <w:marRight w:val="0"/>
              <w:marTop w:val="0"/>
              <w:marBottom w:val="0"/>
              <w:divBdr>
                <w:top w:val="none" w:sz="0" w:space="0" w:color="auto"/>
                <w:left w:val="none" w:sz="0" w:space="0" w:color="auto"/>
                <w:bottom w:val="none" w:sz="0" w:space="0" w:color="auto"/>
                <w:right w:val="none" w:sz="0" w:space="0" w:color="auto"/>
              </w:divBdr>
              <w:divsChild>
                <w:div w:id="1894150636">
                  <w:marLeft w:val="0"/>
                  <w:marRight w:val="0"/>
                  <w:marTop w:val="0"/>
                  <w:marBottom w:val="0"/>
                  <w:divBdr>
                    <w:top w:val="none" w:sz="0" w:space="0" w:color="auto"/>
                    <w:left w:val="none" w:sz="0" w:space="0" w:color="auto"/>
                    <w:bottom w:val="none" w:sz="0" w:space="0" w:color="auto"/>
                    <w:right w:val="none" w:sz="0" w:space="0" w:color="auto"/>
                  </w:divBdr>
                  <w:divsChild>
                    <w:div w:id="1863859360">
                      <w:marLeft w:val="0"/>
                      <w:marRight w:val="0"/>
                      <w:marTop w:val="0"/>
                      <w:marBottom w:val="0"/>
                      <w:divBdr>
                        <w:top w:val="none" w:sz="0" w:space="0" w:color="auto"/>
                        <w:left w:val="none" w:sz="0" w:space="0" w:color="auto"/>
                        <w:bottom w:val="none" w:sz="0" w:space="0" w:color="auto"/>
                        <w:right w:val="none" w:sz="0" w:space="0" w:color="auto"/>
                      </w:divBdr>
                      <w:divsChild>
                        <w:div w:id="1810779901">
                          <w:marLeft w:val="0"/>
                          <w:marRight w:val="0"/>
                          <w:marTop w:val="0"/>
                          <w:marBottom w:val="0"/>
                          <w:divBdr>
                            <w:top w:val="none" w:sz="0" w:space="0" w:color="auto"/>
                            <w:left w:val="none" w:sz="0" w:space="0" w:color="auto"/>
                            <w:bottom w:val="none" w:sz="0" w:space="0" w:color="auto"/>
                            <w:right w:val="none" w:sz="0" w:space="0" w:color="auto"/>
                          </w:divBdr>
                          <w:divsChild>
                            <w:div w:id="566690011">
                              <w:marLeft w:val="0"/>
                              <w:marRight w:val="0"/>
                              <w:marTop w:val="0"/>
                              <w:marBottom w:val="0"/>
                              <w:divBdr>
                                <w:top w:val="none" w:sz="0" w:space="0" w:color="auto"/>
                                <w:left w:val="none" w:sz="0" w:space="0" w:color="auto"/>
                                <w:bottom w:val="none" w:sz="0" w:space="0" w:color="auto"/>
                                <w:right w:val="none" w:sz="0" w:space="0" w:color="auto"/>
                              </w:divBdr>
                              <w:divsChild>
                                <w:div w:id="306983907">
                                  <w:marLeft w:val="0"/>
                                  <w:marRight w:val="0"/>
                                  <w:marTop w:val="0"/>
                                  <w:marBottom w:val="0"/>
                                  <w:divBdr>
                                    <w:top w:val="none" w:sz="0" w:space="0" w:color="auto"/>
                                    <w:left w:val="none" w:sz="0" w:space="0" w:color="auto"/>
                                    <w:bottom w:val="none" w:sz="0" w:space="0" w:color="auto"/>
                                    <w:right w:val="none" w:sz="0" w:space="0" w:color="auto"/>
                                  </w:divBdr>
                                  <w:divsChild>
                                    <w:div w:id="692725756">
                                      <w:marLeft w:val="0"/>
                                      <w:marRight w:val="0"/>
                                      <w:marTop w:val="0"/>
                                      <w:marBottom w:val="0"/>
                                      <w:divBdr>
                                        <w:top w:val="none" w:sz="0" w:space="0" w:color="auto"/>
                                        <w:left w:val="none" w:sz="0" w:space="0" w:color="auto"/>
                                        <w:bottom w:val="none" w:sz="0" w:space="0" w:color="auto"/>
                                        <w:right w:val="none" w:sz="0" w:space="0" w:color="auto"/>
                                      </w:divBdr>
                                      <w:divsChild>
                                        <w:div w:id="73374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5744180">
      <w:bodyDiv w:val="1"/>
      <w:marLeft w:val="0"/>
      <w:marRight w:val="0"/>
      <w:marTop w:val="0"/>
      <w:marBottom w:val="0"/>
      <w:divBdr>
        <w:top w:val="none" w:sz="0" w:space="0" w:color="auto"/>
        <w:left w:val="none" w:sz="0" w:space="0" w:color="auto"/>
        <w:bottom w:val="none" w:sz="0" w:space="0" w:color="auto"/>
        <w:right w:val="none" w:sz="0" w:space="0" w:color="auto"/>
      </w:divBdr>
    </w:div>
    <w:div w:id="1709062741">
      <w:bodyDiv w:val="1"/>
      <w:marLeft w:val="0"/>
      <w:marRight w:val="0"/>
      <w:marTop w:val="0"/>
      <w:marBottom w:val="0"/>
      <w:divBdr>
        <w:top w:val="none" w:sz="0" w:space="0" w:color="auto"/>
        <w:left w:val="none" w:sz="0" w:space="0" w:color="auto"/>
        <w:bottom w:val="none" w:sz="0" w:space="0" w:color="auto"/>
        <w:right w:val="none" w:sz="0" w:space="0" w:color="auto"/>
      </w:divBdr>
      <w:divsChild>
        <w:div w:id="397477463">
          <w:marLeft w:val="547"/>
          <w:marRight w:val="0"/>
          <w:marTop w:val="0"/>
          <w:marBottom w:val="0"/>
          <w:divBdr>
            <w:top w:val="none" w:sz="0" w:space="0" w:color="auto"/>
            <w:left w:val="none" w:sz="0" w:space="0" w:color="auto"/>
            <w:bottom w:val="none" w:sz="0" w:space="0" w:color="auto"/>
            <w:right w:val="none" w:sz="0" w:space="0" w:color="auto"/>
          </w:divBdr>
        </w:div>
        <w:div w:id="2004309161">
          <w:marLeft w:val="547"/>
          <w:marRight w:val="0"/>
          <w:marTop w:val="0"/>
          <w:marBottom w:val="0"/>
          <w:divBdr>
            <w:top w:val="none" w:sz="0" w:space="0" w:color="auto"/>
            <w:left w:val="none" w:sz="0" w:space="0" w:color="auto"/>
            <w:bottom w:val="none" w:sz="0" w:space="0" w:color="auto"/>
            <w:right w:val="none" w:sz="0" w:space="0" w:color="auto"/>
          </w:divBdr>
        </w:div>
      </w:divsChild>
    </w:div>
    <w:div w:id="1726106215">
      <w:bodyDiv w:val="1"/>
      <w:marLeft w:val="0"/>
      <w:marRight w:val="0"/>
      <w:marTop w:val="0"/>
      <w:marBottom w:val="0"/>
      <w:divBdr>
        <w:top w:val="none" w:sz="0" w:space="0" w:color="auto"/>
        <w:left w:val="none" w:sz="0" w:space="0" w:color="auto"/>
        <w:bottom w:val="none" w:sz="0" w:space="0" w:color="auto"/>
        <w:right w:val="none" w:sz="0" w:space="0" w:color="auto"/>
      </w:divBdr>
    </w:div>
    <w:div w:id="1731613312">
      <w:bodyDiv w:val="1"/>
      <w:marLeft w:val="0"/>
      <w:marRight w:val="0"/>
      <w:marTop w:val="0"/>
      <w:marBottom w:val="0"/>
      <w:divBdr>
        <w:top w:val="none" w:sz="0" w:space="0" w:color="auto"/>
        <w:left w:val="none" w:sz="0" w:space="0" w:color="auto"/>
        <w:bottom w:val="none" w:sz="0" w:space="0" w:color="auto"/>
        <w:right w:val="none" w:sz="0" w:space="0" w:color="auto"/>
      </w:divBdr>
    </w:div>
    <w:div w:id="1745486782">
      <w:bodyDiv w:val="1"/>
      <w:marLeft w:val="0"/>
      <w:marRight w:val="0"/>
      <w:marTop w:val="0"/>
      <w:marBottom w:val="0"/>
      <w:divBdr>
        <w:top w:val="none" w:sz="0" w:space="0" w:color="auto"/>
        <w:left w:val="none" w:sz="0" w:space="0" w:color="auto"/>
        <w:bottom w:val="none" w:sz="0" w:space="0" w:color="auto"/>
        <w:right w:val="none" w:sz="0" w:space="0" w:color="auto"/>
      </w:divBdr>
    </w:div>
    <w:div w:id="1880360105">
      <w:bodyDiv w:val="1"/>
      <w:marLeft w:val="0"/>
      <w:marRight w:val="0"/>
      <w:marTop w:val="0"/>
      <w:marBottom w:val="0"/>
      <w:divBdr>
        <w:top w:val="none" w:sz="0" w:space="0" w:color="auto"/>
        <w:left w:val="none" w:sz="0" w:space="0" w:color="auto"/>
        <w:bottom w:val="none" w:sz="0" w:space="0" w:color="auto"/>
        <w:right w:val="none" w:sz="0" w:space="0" w:color="auto"/>
      </w:divBdr>
    </w:div>
    <w:div w:id="1888495185">
      <w:bodyDiv w:val="1"/>
      <w:marLeft w:val="0"/>
      <w:marRight w:val="0"/>
      <w:marTop w:val="0"/>
      <w:marBottom w:val="0"/>
      <w:divBdr>
        <w:top w:val="none" w:sz="0" w:space="0" w:color="auto"/>
        <w:left w:val="none" w:sz="0" w:space="0" w:color="auto"/>
        <w:bottom w:val="none" w:sz="0" w:space="0" w:color="auto"/>
        <w:right w:val="none" w:sz="0" w:space="0" w:color="auto"/>
      </w:divBdr>
    </w:div>
    <w:div w:id="1912158865">
      <w:bodyDiv w:val="1"/>
      <w:marLeft w:val="0"/>
      <w:marRight w:val="0"/>
      <w:marTop w:val="0"/>
      <w:marBottom w:val="0"/>
      <w:divBdr>
        <w:top w:val="none" w:sz="0" w:space="0" w:color="auto"/>
        <w:left w:val="none" w:sz="0" w:space="0" w:color="auto"/>
        <w:bottom w:val="none" w:sz="0" w:space="0" w:color="auto"/>
        <w:right w:val="none" w:sz="0" w:space="0" w:color="auto"/>
      </w:divBdr>
    </w:div>
    <w:div w:id="1939022632">
      <w:bodyDiv w:val="1"/>
      <w:marLeft w:val="0"/>
      <w:marRight w:val="0"/>
      <w:marTop w:val="0"/>
      <w:marBottom w:val="0"/>
      <w:divBdr>
        <w:top w:val="none" w:sz="0" w:space="0" w:color="auto"/>
        <w:left w:val="none" w:sz="0" w:space="0" w:color="auto"/>
        <w:bottom w:val="none" w:sz="0" w:space="0" w:color="auto"/>
        <w:right w:val="none" w:sz="0" w:space="0" w:color="auto"/>
      </w:divBdr>
    </w:div>
    <w:div w:id="1957977598">
      <w:bodyDiv w:val="1"/>
      <w:marLeft w:val="0"/>
      <w:marRight w:val="0"/>
      <w:marTop w:val="0"/>
      <w:marBottom w:val="0"/>
      <w:divBdr>
        <w:top w:val="none" w:sz="0" w:space="0" w:color="auto"/>
        <w:left w:val="none" w:sz="0" w:space="0" w:color="auto"/>
        <w:bottom w:val="none" w:sz="0" w:space="0" w:color="auto"/>
        <w:right w:val="none" w:sz="0" w:space="0" w:color="auto"/>
      </w:divBdr>
    </w:div>
    <w:div w:id="2042364696">
      <w:bodyDiv w:val="1"/>
      <w:marLeft w:val="0"/>
      <w:marRight w:val="0"/>
      <w:marTop w:val="0"/>
      <w:marBottom w:val="0"/>
      <w:divBdr>
        <w:top w:val="none" w:sz="0" w:space="0" w:color="auto"/>
        <w:left w:val="none" w:sz="0" w:space="0" w:color="auto"/>
        <w:bottom w:val="none" w:sz="0" w:space="0" w:color="auto"/>
        <w:right w:val="none" w:sz="0" w:space="0" w:color="auto"/>
      </w:divBdr>
    </w:div>
    <w:div w:id="2061709246">
      <w:bodyDiv w:val="1"/>
      <w:marLeft w:val="0"/>
      <w:marRight w:val="0"/>
      <w:marTop w:val="0"/>
      <w:marBottom w:val="0"/>
      <w:divBdr>
        <w:top w:val="none" w:sz="0" w:space="0" w:color="auto"/>
        <w:left w:val="none" w:sz="0" w:space="0" w:color="auto"/>
        <w:bottom w:val="none" w:sz="0" w:space="0" w:color="auto"/>
        <w:right w:val="none" w:sz="0" w:space="0" w:color="auto"/>
      </w:divBdr>
    </w:div>
    <w:div w:id="2130119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diagramColors" Target="diagrams/colors2.xml"/><Relationship Id="rId47" Type="http://schemas.openxmlformats.org/officeDocument/2006/relationships/diagramColors" Target="diagrams/colors3.xml"/><Relationship Id="rId63" Type="http://schemas.microsoft.com/office/2007/relationships/diagramDrawing" Target="diagrams/drawing6.xml"/><Relationship Id="rId68" Type="http://schemas.microsoft.com/office/2007/relationships/diagramDrawing" Target="diagrams/drawing7.xml"/><Relationship Id="rId16" Type="http://schemas.openxmlformats.org/officeDocument/2006/relationships/image" Target="media/image5.jpe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diagramColors" Target="diagrams/colors1.xml"/><Relationship Id="rId40" Type="http://schemas.openxmlformats.org/officeDocument/2006/relationships/diagramLayout" Target="diagrams/layout2.xml"/><Relationship Id="rId45" Type="http://schemas.openxmlformats.org/officeDocument/2006/relationships/diagramLayout" Target="diagrams/layout3.xml"/><Relationship Id="rId53" Type="http://schemas.microsoft.com/office/2007/relationships/diagramDrawing" Target="diagrams/drawing4.xml"/><Relationship Id="rId58" Type="http://schemas.microsoft.com/office/2007/relationships/diagramDrawing" Target="diagrams/drawing5.xml"/><Relationship Id="rId66" Type="http://schemas.openxmlformats.org/officeDocument/2006/relationships/diagramQuickStyle" Target="diagrams/quickStyle7.xml"/><Relationship Id="rId74" Type="http://schemas.openxmlformats.org/officeDocument/2006/relationships/fontTable" Target="fontTable.xml"/><Relationship Id="rId79" Type="http://schemas.openxmlformats.org/officeDocument/2006/relationships/customXml" Target="../customXml/item4.xml"/><Relationship Id="rId5" Type="http://schemas.openxmlformats.org/officeDocument/2006/relationships/numbering" Target="numbering.xml"/><Relationship Id="rId61" Type="http://schemas.openxmlformats.org/officeDocument/2006/relationships/diagramQuickStyle" Target="diagrams/quickStyle6.xml"/><Relationship Id="rId19" Type="http://schemas.openxmlformats.org/officeDocument/2006/relationships/image" Target="media/image8.png"/><Relationship Id="rId14"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diagramLayout" Target="diagrams/layout1.xml"/><Relationship Id="rId43" Type="http://schemas.microsoft.com/office/2007/relationships/diagramDrawing" Target="diagrams/drawing2.xml"/><Relationship Id="rId48" Type="http://schemas.microsoft.com/office/2007/relationships/diagramDrawing" Target="diagrams/drawing3.xml"/><Relationship Id="rId56" Type="http://schemas.openxmlformats.org/officeDocument/2006/relationships/diagramQuickStyle" Target="diagrams/quickStyle5.xml"/><Relationship Id="rId64" Type="http://schemas.openxmlformats.org/officeDocument/2006/relationships/diagramData" Target="diagrams/data7.xml"/><Relationship Id="rId69" Type="http://schemas.openxmlformats.org/officeDocument/2006/relationships/footer" Target="footer3.xml"/><Relationship Id="rId77" Type="http://schemas.openxmlformats.org/officeDocument/2006/relationships/customXml" Target="../customXml/item2.xml"/><Relationship Id="rId8" Type="http://schemas.openxmlformats.org/officeDocument/2006/relationships/webSettings" Target="webSettings.xml"/><Relationship Id="rId51" Type="http://schemas.openxmlformats.org/officeDocument/2006/relationships/diagramQuickStyle" Target="diagrams/quickStyle4.xml"/><Relationship Id="rId72" Type="http://schemas.openxmlformats.org/officeDocument/2006/relationships/hyperlink" Target="http://dx.doi.org/10.18235/0000776" TargetMode="External"/><Relationship Id="rId80" Type="http://schemas.openxmlformats.org/officeDocument/2006/relationships/customXml" Target="../customXml/item5.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microsoft.com/office/2007/relationships/diagramDrawing" Target="diagrams/drawing1.xml"/><Relationship Id="rId46" Type="http://schemas.openxmlformats.org/officeDocument/2006/relationships/diagramQuickStyle" Target="diagrams/quickStyle3.xml"/><Relationship Id="rId59" Type="http://schemas.openxmlformats.org/officeDocument/2006/relationships/diagramData" Target="diagrams/data6.xml"/><Relationship Id="rId67" Type="http://schemas.openxmlformats.org/officeDocument/2006/relationships/diagramColors" Target="diagrams/colors7.xml"/><Relationship Id="rId20" Type="http://schemas.openxmlformats.org/officeDocument/2006/relationships/image" Target="media/image9.jpeg"/><Relationship Id="rId41" Type="http://schemas.openxmlformats.org/officeDocument/2006/relationships/diagramQuickStyle" Target="diagrams/quickStyle2.xml"/><Relationship Id="rId54" Type="http://schemas.openxmlformats.org/officeDocument/2006/relationships/diagramData" Target="diagrams/data5.xml"/><Relationship Id="rId62" Type="http://schemas.openxmlformats.org/officeDocument/2006/relationships/diagramColors" Target="diagrams/colors6.xml"/><Relationship Id="rId70" Type="http://schemas.openxmlformats.org/officeDocument/2006/relationships/header" Target="header2.xml"/><Relationship Id="rId75" Type="http://schemas.openxmlformats.org/officeDocument/2006/relationships/theme" Target="theme/theme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lavozdelprm.org/wp-content/uploads/2021/06/Decreto-377-21.pdf" TargetMode="External"/><Relationship Id="rId28" Type="http://schemas.openxmlformats.org/officeDocument/2006/relationships/image" Target="media/image16.png"/><Relationship Id="rId36" Type="http://schemas.openxmlformats.org/officeDocument/2006/relationships/diagramQuickStyle" Target="diagrams/quickStyle1.xml"/><Relationship Id="rId49" Type="http://schemas.openxmlformats.org/officeDocument/2006/relationships/diagramData" Target="diagrams/data4.xml"/><Relationship Id="rId57" Type="http://schemas.openxmlformats.org/officeDocument/2006/relationships/diagramColors" Target="diagrams/colors5.xml"/><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diagramData" Target="diagrams/data3.xml"/><Relationship Id="rId52" Type="http://schemas.openxmlformats.org/officeDocument/2006/relationships/diagramColors" Target="diagrams/colors4.xml"/><Relationship Id="rId60" Type="http://schemas.openxmlformats.org/officeDocument/2006/relationships/diagramLayout" Target="diagrams/layout6.xml"/><Relationship Id="rId65" Type="http://schemas.openxmlformats.org/officeDocument/2006/relationships/diagramLayout" Target="diagrams/layout7.xml"/><Relationship Id="rId73" Type="http://schemas.openxmlformats.org/officeDocument/2006/relationships/hyperlink" Target="http://dx.doi.org/10.18235/0002502" TargetMode="External"/><Relationship Id="rId78" Type="http://schemas.openxmlformats.org/officeDocument/2006/relationships/customXml" Target="../customXml/item3.xml"/><Relationship Id="rId81" Type="http://schemas.openxmlformats.org/officeDocument/2006/relationships/customXml" Target="../customXml/item6.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diagramData" Target="diagrams/data2.xml"/><Relationship Id="rId34" Type="http://schemas.openxmlformats.org/officeDocument/2006/relationships/diagramData" Target="diagrams/data1.xml"/><Relationship Id="rId50" Type="http://schemas.openxmlformats.org/officeDocument/2006/relationships/diagramLayout" Target="diagrams/layout4.xml"/><Relationship Id="rId55" Type="http://schemas.openxmlformats.org/officeDocument/2006/relationships/diagramLayout" Target="diagrams/layout5.xml"/><Relationship Id="rId76" Type="http://schemas.openxmlformats.org/officeDocument/2006/relationships/customXml" Target="../customXml/item1.xml"/><Relationship Id="rId7" Type="http://schemas.openxmlformats.org/officeDocument/2006/relationships/settings" Target="settings.xml"/><Relationship Id="rId71" Type="http://schemas.openxmlformats.org/officeDocument/2006/relationships/footer" Target="footer4.xml"/><Relationship Id="rId29" Type="http://schemas.openxmlformats.org/officeDocument/2006/relationships/image" Target="media/image17.png"/></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iniciativaparidadgenerord.gob.do/diagnostico/"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EON\AppData\Roaming\Microsoft\Templates\Carta%20de%20relaciones%20con%20proveedores%20para%20el%20sector%20m&#233;dico.dotx"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g"/><Relationship Id="rId1" Type="http://schemas.openxmlformats.org/officeDocument/2006/relationships/image" Target="../media/image22.jpeg"/><Relationship Id="rId4" Type="http://schemas.openxmlformats.org/officeDocument/2006/relationships/image" Target="../media/image25.jpg"/></Relationships>
</file>

<file path=word/diagrams/_rels/data2.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g"/><Relationship Id="rId1" Type="http://schemas.openxmlformats.org/officeDocument/2006/relationships/image" Target="../media/image22.jpeg"/><Relationship Id="rId4" Type="http://schemas.openxmlformats.org/officeDocument/2006/relationships/image" Target="../media/image25.jpg"/></Relationships>
</file>

<file path=word/diagrams/_rels/data3.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g"/><Relationship Id="rId1" Type="http://schemas.openxmlformats.org/officeDocument/2006/relationships/image" Target="../media/image22.jpeg"/><Relationship Id="rId4" Type="http://schemas.openxmlformats.org/officeDocument/2006/relationships/image" Target="../media/image25.jpg"/></Relationships>
</file>

<file path=word/diagrams/_rels/data4.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image" Target="../media/image23.jpg"/><Relationship Id="rId1" Type="http://schemas.openxmlformats.org/officeDocument/2006/relationships/image" Target="../media/image26.jpeg"/><Relationship Id="rId4" Type="http://schemas.openxmlformats.org/officeDocument/2006/relationships/image" Target="../media/image28.jpeg"/></Relationships>
</file>

<file path=word/diagrams/_rels/data5.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image" Target="../media/image23.jpg"/><Relationship Id="rId1" Type="http://schemas.openxmlformats.org/officeDocument/2006/relationships/image" Target="../media/image26.jpeg"/><Relationship Id="rId4" Type="http://schemas.openxmlformats.org/officeDocument/2006/relationships/image" Target="../media/image28.jpeg"/></Relationships>
</file>

<file path=word/diagrams/_rels/data6.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3.jpg"/><Relationship Id="rId1" Type="http://schemas.openxmlformats.org/officeDocument/2006/relationships/image" Target="../media/image29.jpeg"/><Relationship Id="rId4" Type="http://schemas.openxmlformats.org/officeDocument/2006/relationships/image" Target="../media/image31.jpeg"/></Relationships>
</file>

<file path=word/diagrams/_rels/data7.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3.jpg"/><Relationship Id="rId1" Type="http://schemas.openxmlformats.org/officeDocument/2006/relationships/image" Target="../media/image29.jpeg"/><Relationship Id="rId4" Type="http://schemas.openxmlformats.org/officeDocument/2006/relationships/image" Target="../media/image31.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g"/><Relationship Id="rId1" Type="http://schemas.openxmlformats.org/officeDocument/2006/relationships/image" Target="../media/image22.jpeg"/><Relationship Id="rId4" Type="http://schemas.openxmlformats.org/officeDocument/2006/relationships/image" Target="../media/image25.jpg"/></Relationships>
</file>

<file path=word/diagrams/_rels/drawing2.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g"/><Relationship Id="rId1" Type="http://schemas.openxmlformats.org/officeDocument/2006/relationships/image" Target="../media/image22.jpeg"/><Relationship Id="rId4" Type="http://schemas.openxmlformats.org/officeDocument/2006/relationships/image" Target="../media/image25.jpg"/></Relationships>
</file>

<file path=word/diagrams/_rels/drawing3.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g"/><Relationship Id="rId1" Type="http://schemas.openxmlformats.org/officeDocument/2006/relationships/image" Target="../media/image22.jpeg"/><Relationship Id="rId4" Type="http://schemas.openxmlformats.org/officeDocument/2006/relationships/image" Target="../media/image25.jpg"/></Relationships>
</file>

<file path=word/diagrams/_rels/drawing4.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image" Target="../media/image23.jpg"/><Relationship Id="rId1" Type="http://schemas.openxmlformats.org/officeDocument/2006/relationships/image" Target="../media/image26.jpeg"/><Relationship Id="rId4" Type="http://schemas.openxmlformats.org/officeDocument/2006/relationships/image" Target="../media/image28.jpeg"/></Relationships>
</file>

<file path=word/diagrams/_rels/drawing5.xml.rels><?xml version="1.0" encoding="UTF-8" standalone="yes"?>
<Relationships xmlns="http://schemas.openxmlformats.org/package/2006/relationships"><Relationship Id="rId3" Type="http://schemas.openxmlformats.org/officeDocument/2006/relationships/image" Target="../media/image27.jpeg"/><Relationship Id="rId2" Type="http://schemas.openxmlformats.org/officeDocument/2006/relationships/image" Target="../media/image23.jpg"/><Relationship Id="rId1" Type="http://schemas.openxmlformats.org/officeDocument/2006/relationships/image" Target="../media/image26.jpeg"/><Relationship Id="rId4" Type="http://schemas.openxmlformats.org/officeDocument/2006/relationships/image" Target="../media/image28.jpeg"/></Relationships>
</file>

<file path=word/diagrams/_rels/drawing6.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3.jpg"/><Relationship Id="rId1" Type="http://schemas.openxmlformats.org/officeDocument/2006/relationships/image" Target="../media/image29.jpeg"/><Relationship Id="rId4" Type="http://schemas.openxmlformats.org/officeDocument/2006/relationships/image" Target="../media/image31.jpeg"/></Relationships>
</file>

<file path=word/diagrams/_rels/drawing7.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3.jpg"/><Relationship Id="rId1" Type="http://schemas.openxmlformats.org/officeDocument/2006/relationships/image" Target="../media/image29.jpeg"/><Relationship Id="rId4" Type="http://schemas.openxmlformats.org/officeDocument/2006/relationships/image" Target="../media/image31.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0D7E01-0FEC-40C2-A5F0-A77881E3EB6A}" type="doc">
      <dgm:prSet loTypeId="urn:microsoft.com/office/officeart/2005/8/layout/vList4" loCatId="list" qsTypeId="urn:microsoft.com/office/officeart/2005/8/quickstyle/simple1" qsCatId="simple" csTypeId="urn:microsoft.com/office/officeart/2005/8/colors/accent0_1" csCatId="mainScheme" phldr="1"/>
      <dgm:spPr/>
      <dgm:t>
        <a:bodyPr/>
        <a:lstStyle/>
        <a:p>
          <a:endParaRPr lang="en-US"/>
        </a:p>
      </dgm:t>
    </dgm:pt>
    <dgm:pt modelId="{AB8AF7CE-97B0-4922-9768-5AD6F9BC087C}">
      <dgm:prSet phldrT="[Texto]" custT="1"/>
      <dgm:spPr/>
      <dgm:t>
        <a:bodyPr/>
        <a:lstStyle/>
        <a:p>
          <a:r>
            <a:rPr lang="en-US" sz="1200" b="1">
              <a:latin typeface="Calibri" panose="020F0502020204030204" pitchFamily="34" charset="0"/>
              <a:cs typeface="Calibri" panose="020F0502020204030204" pitchFamily="34" charset="0"/>
            </a:rPr>
            <a:t>SOCIAL</a:t>
          </a:r>
        </a:p>
      </dgm:t>
    </dgm:pt>
    <dgm:pt modelId="{1FEF4E83-AA92-4BE0-A715-DCDE71DDEB82}" type="parTrans" cxnId="{94A69685-31D9-4BE8-90AB-4FA396BFAE75}">
      <dgm:prSet/>
      <dgm:spPr/>
      <dgm:t>
        <a:bodyPr/>
        <a:lstStyle/>
        <a:p>
          <a:endParaRPr lang="en-US" b="0">
            <a:latin typeface="Calibri" panose="020F0502020204030204" pitchFamily="34" charset="0"/>
            <a:cs typeface="Calibri" panose="020F0502020204030204" pitchFamily="34" charset="0"/>
          </a:endParaRPr>
        </a:p>
      </dgm:t>
    </dgm:pt>
    <dgm:pt modelId="{606C9826-CF5D-4F88-AC30-786C317F23FA}" type="sibTrans" cxnId="{94A69685-31D9-4BE8-90AB-4FA396BFAE75}">
      <dgm:prSet/>
      <dgm:spPr/>
      <dgm:t>
        <a:bodyPr/>
        <a:lstStyle/>
        <a:p>
          <a:endParaRPr lang="en-US" b="0">
            <a:latin typeface="Calibri" panose="020F0502020204030204" pitchFamily="34" charset="0"/>
            <a:cs typeface="Calibri" panose="020F0502020204030204" pitchFamily="34" charset="0"/>
          </a:endParaRPr>
        </a:p>
      </dgm:t>
    </dgm:pt>
    <dgm:pt modelId="{E8AB5E73-63FE-4F0A-8E3C-34338FF4B397}">
      <dgm:prSet phldrT="[Texto]"/>
      <dgm:spPr/>
      <dgm:t>
        <a:bodyPr/>
        <a:lstStyle/>
        <a:p>
          <a:r>
            <a:rPr lang="en-US" sz="800" b="0" i="0" u="none">
              <a:latin typeface="Calibri" panose="020F0502020204030204" pitchFamily="34" charset="0"/>
              <a:cs typeface="Calibri" panose="020F0502020204030204" pitchFamily="34" charset="0"/>
            </a:rPr>
            <a:t>Participantes satisfechos</a:t>
          </a:r>
          <a:endParaRPr lang="en-US" sz="800" b="0">
            <a:latin typeface="Calibri" panose="020F0502020204030204" pitchFamily="34" charset="0"/>
            <a:cs typeface="Calibri" panose="020F0502020204030204" pitchFamily="34" charset="0"/>
          </a:endParaRPr>
        </a:p>
      </dgm:t>
    </dgm:pt>
    <dgm:pt modelId="{E85DB3DE-1636-4AA6-BEAE-8CFC630CAC43}" type="parTrans" cxnId="{9A0EB459-90DA-484C-86A4-7C91CAD799B9}">
      <dgm:prSet/>
      <dgm:spPr/>
      <dgm:t>
        <a:bodyPr/>
        <a:lstStyle/>
        <a:p>
          <a:endParaRPr lang="en-US" b="0">
            <a:latin typeface="Calibri" panose="020F0502020204030204" pitchFamily="34" charset="0"/>
            <a:cs typeface="Calibri" panose="020F0502020204030204" pitchFamily="34" charset="0"/>
          </a:endParaRPr>
        </a:p>
      </dgm:t>
    </dgm:pt>
    <dgm:pt modelId="{80C0525A-FEC8-42E7-938C-4A73E5798AAC}" type="sibTrans" cxnId="{9A0EB459-90DA-484C-86A4-7C91CAD799B9}">
      <dgm:prSet/>
      <dgm:spPr/>
      <dgm:t>
        <a:bodyPr/>
        <a:lstStyle/>
        <a:p>
          <a:endParaRPr lang="en-US" b="0">
            <a:latin typeface="Calibri" panose="020F0502020204030204" pitchFamily="34" charset="0"/>
            <a:cs typeface="Calibri" panose="020F0502020204030204" pitchFamily="34" charset="0"/>
          </a:endParaRPr>
        </a:p>
      </dgm:t>
    </dgm:pt>
    <dgm:pt modelId="{80ED9FF9-BAA7-4E74-9746-259FF687E301}">
      <dgm:prSet phldrT="[Texto]" custT="1"/>
      <dgm:spPr/>
      <dgm:t>
        <a:bodyPr/>
        <a:lstStyle/>
        <a:p>
          <a:r>
            <a:rPr lang="en-US" sz="1200" b="1">
              <a:latin typeface="Calibri" panose="020F0502020204030204" pitchFamily="34" charset="0"/>
              <a:cs typeface="Calibri" panose="020F0502020204030204" pitchFamily="34" charset="0"/>
            </a:rPr>
            <a:t>AMBIENTAL</a:t>
          </a:r>
        </a:p>
      </dgm:t>
    </dgm:pt>
    <dgm:pt modelId="{BB2D5694-296D-4AF8-A21C-4D0A9EF5C8E2}" type="parTrans" cxnId="{F18AED21-8E84-4713-94CC-693309C4569F}">
      <dgm:prSet/>
      <dgm:spPr/>
      <dgm:t>
        <a:bodyPr/>
        <a:lstStyle/>
        <a:p>
          <a:endParaRPr lang="en-US" b="0">
            <a:latin typeface="Calibri" panose="020F0502020204030204" pitchFamily="34" charset="0"/>
            <a:cs typeface="Calibri" panose="020F0502020204030204" pitchFamily="34" charset="0"/>
          </a:endParaRPr>
        </a:p>
      </dgm:t>
    </dgm:pt>
    <dgm:pt modelId="{3303689F-F4E3-400D-82DB-6E09EC2B5C2B}" type="sibTrans" cxnId="{F18AED21-8E84-4713-94CC-693309C4569F}">
      <dgm:prSet/>
      <dgm:spPr/>
      <dgm:t>
        <a:bodyPr/>
        <a:lstStyle/>
        <a:p>
          <a:endParaRPr lang="en-US" b="0">
            <a:latin typeface="Calibri" panose="020F0502020204030204" pitchFamily="34" charset="0"/>
            <a:cs typeface="Calibri" panose="020F0502020204030204" pitchFamily="34" charset="0"/>
          </a:endParaRPr>
        </a:p>
      </dgm:t>
    </dgm:pt>
    <dgm:pt modelId="{864CAA92-C32F-4745-9673-B1E4F2417A83}">
      <dgm:prSet phldrT="[Texto]"/>
      <dgm:spPr/>
      <dgm:t>
        <a:bodyPr/>
        <a:lstStyle/>
        <a:p>
          <a:r>
            <a:rPr lang="en-US" sz="900" b="0" i="0" u="none">
              <a:latin typeface="Calibri" panose="020F0502020204030204" pitchFamily="34" charset="0"/>
              <a:cs typeface="Calibri" panose="020F0502020204030204" pitchFamily="34" charset="0"/>
            </a:rPr>
            <a:t>Separación de basura, operatividad poco efectiva</a:t>
          </a:r>
          <a:endParaRPr lang="en-US" sz="900" b="0">
            <a:latin typeface="Calibri" panose="020F0502020204030204" pitchFamily="34" charset="0"/>
            <a:cs typeface="Calibri" panose="020F0502020204030204" pitchFamily="34" charset="0"/>
          </a:endParaRPr>
        </a:p>
      </dgm:t>
    </dgm:pt>
    <dgm:pt modelId="{77BE9901-1620-49AB-8E5B-7A0F13A737D3}" type="parTrans" cxnId="{B0BBFB6B-95A3-4ACA-ABA5-E36015D725DF}">
      <dgm:prSet/>
      <dgm:spPr/>
      <dgm:t>
        <a:bodyPr/>
        <a:lstStyle/>
        <a:p>
          <a:endParaRPr lang="en-US" b="0">
            <a:latin typeface="Calibri" panose="020F0502020204030204" pitchFamily="34" charset="0"/>
            <a:cs typeface="Calibri" panose="020F0502020204030204" pitchFamily="34" charset="0"/>
          </a:endParaRPr>
        </a:p>
      </dgm:t>
    </dgm:pt>
    <dgm:pt modelId="{C4415D8F-29CC-4F02-87BC-740B0C9B494F}" type="sibTrans" cxnId="{B0BBFB6B-95A3-4ACA-ABA5-E36015D725DF}">
      <dgm:prSet/>
      <dgm:spPr/>
      <dgm:t>
        <a:bodyPr/>
        <a:lstStyle/>
        <a:p>
          <a:endParaRPr lang="en-US" b="0">
            <a:latin typeface="Calibri" panose="020F0502020204030204" pitchFamily="34" charset="0"/>
            <a:cs typeface="Calibri" panose="020F0502020204030204" pitchFamily="34" charset="0"/>
          </a:endParaRPr>
        </a:p>
      </dgm:t>
    </dgm:pt>
    <dgm:pt modelId="{35DB5E89-6153-41BA-9DFC-925C5E37FFFF}">
      <dgm:prSet phldrT="[Texto]" custT="1"/>
      <dgm:spPr/>
      <dgm:t>
        <a:bodyPr/>
        <a:lstStyle/>
        <a:p>
          <a:r>
            <a:rPr lang="en-US" sz="1200" b="1">
              <a:latin typeface="Calibri" panose="020F0502020204030204" pitchFamily="34" charset="0"/>
              <a:cs typeface="Calibri" panose="020F0502020204030204" pitchFamily="34" charset="0"/>
            </a:rPr>
            <a:t>SEGURIDAD</a:t>
          </a:r>
        </a:p>
      </dgm:t>
    </dgm:pt>
    <dgm:pt modelId="{379F3056-F9E5-4918-8A98-2030465655F5}" type="parTrans" cxnId="{BCF2C8F1-1AE6-4AB7-A441-81CD67487BD8}">
      <dgm:prSet/>
      <dgm:spPr/>
      <dgm:t>
        <a:bodyPr/>
        <a:lstStyle/>
        <a:p>
          <a:endParaRPr lang="en-US" b="0">
            <a:latin typeface="Calibri" panose="020F0502020204030204" pitchFamily="34" charset="0"/>
            <a:cs typeface="Calibri" panose="020F0502020204030204" pitchFamily="34" charset="0"/>
          </a:endParaRPr>
        </a:p>
      </dgm:t>
    </dgm:pt>
    <dgm:pt modelId="{C7982AED-8FFB-4236-9131-C6CE5743ED05}" type="sibTrans" cxnId="{BCF2C8F1-1AE6-4AB7-A441-81CD67487BD8}">
      <dgm:prSet/>
      <dgm:spPr/>
      <dgm:t>
        <a:bodyPr/>
        <a:lstStyle/>
        <a:p>
          <a:endParaRPr lang="en-US" b="0">
            <a:latin typeface="Calibri" panose="020F0502020204030204" pitchFamily="34" charset="0"/>
            <a:cs typeface="Calibri" panose="020F0502020204030204" pitchFamily="34" charset="0"/>
          </a:endParaRPr>
        </a:p>
      </dgm:t>
    </dgm:pt>
    <dgm:pt modelId="{5F134BD6-A3EA-41EF-B3A5-0897181E0508}">
      <dgm:prSet phldrT="[Texto]"/>
      <dgm:spPr/>
      <dgm:t>
        <a:bodyPr/>
        <a:lstStyle/>
        <a:p>
          <a:r>
            <a:rPr lang="en-US" sz="1000" b="0" i="0" u="none">
              <a:latin typeface="Calibri" panose="020F0502020204030204" pitchFamily="34" charset="0"/>
              <a:cs typeface="Calibri" panose="020F0502020204030204" pitchFamily="34" charset="0"/>
            </a:rPr>
            <a:t>Violación protocolo de seguridad</a:t>
          </a:r>
          <a:endParaRPr lang="en-US" sz="1000" b="0">
            <a:latin typeface="Calibri" panose="020F0502020204030204" pitchFamily="34" charset="0"/>
            <a:cs typeface="Calibri" panose="020F0502020204030204" pitchFamily="34" charset="0"/>
          </a:endParaRPr>
        </a:p>
      </dgm:t>
    </dgm:pt>
    <dgm:pt modelId="{8A5937AA-B089-4CEB-94AC-D79B291F5967}" type="parTrans" cxnId="{7DB62C27-420A-4B49-853E-B9345C012702}">
      <dgm:prSet/>
      <dgm:spPr/>
      <dgm:t>
        <a:bodyPr/>
        <a:lstStyle/>
        <a:p>
          <a:endParaRPr lang="en-US" b="0">
            <a:latin typeface="Calibri" panose="020F0502020204030204" pitchFamily="34" charset="0"/>
            <a:cs typeface="Calibri" panose="020F0502020204030204" pitchFamily="34" charset="0"/>
          </a:endParaRPr>
        </a:p>
      </dgm:t>
    </dgm:pt>
    <dgm:pt modelId="{DB46FFFA-6D94-4B64-8BE4-98C3C3DF2EED}" type="sibTrans" cxnId="{7DB62C27-420A-4B49-853E-B9345C012702}">
      <dgm:prSet/>
      <dgm:spPr/>
      <dgm:t>
        <a:bodyPr/>
        <a:lstStyle/>
        <a:p>
          <a:endParaRPr lang="en-US" b="0">
            <a:latin typeface="Calibri" panose="020F0502020204030204" pitchFamily="34" charset="0"/>
            <a:cs typeface="Calibri" panose="020F0502020204030204" pitchFamily="34" charset="0"/>
          </a:endParaRPr>
        </a:p>
      </dgm:t>
    </dgm:pt>
    <dgm:pt modelId="{3767BD6B-04E0-4660-AA54-AE8AF00AE6E0}">
      <dgm:prSet/>
      <dgm:spPr/>
      <dgm:t>
        <a:bodyPr/>
        <a:lstStyle/>
        <a:p>
          <a:r>
            <a:rPr lang="en-US" sz="800" b="0" i="0" u="none">
              <a:latin typeface="Calibri" panose="020F0502020204030204" pitchFamily="34" charset="0"/>
              <a:cs typeface="Calibri" panose="020F0502020204030204" pitchFamily="34" charset="0"/>
            </a:rPr>
            <a:t>Beneficios 50-50 Con y sin tarjeta</a:t>
          </a:r>
          <a:endParaRPr lang="en-US" sz="800" b="0">
            <a:latin typeface="Calibri" panose="020F0502020204030204" pitchFamily="34" charset="0"/>
            <a:cs typeface="Calibri" panose="020F0502020204030204" pitchFamily="34" charset="0"/>
          </a:endParaRPr>
        </a:p>
      </dgm:t>
    </dgm:pt>
    <dgm:pt modelId="{25D89DF1-E4AD-4942-8AF0-637C7CA13227}" type="parTrans" cxnId="{22EF0D02-5DCC-4BC2-8797-300F5D60769A}">
      <dgm:prSet/>
      <dgm:spPr/>
      <dgm:t>
        <a:bodyPr/>
        <a:lstStyle/>
        <a:p>
          <a:endParaRPr lang="en-US" b="0">
            <a:latin typeface="Calibri" panose="020F0502020204030204" pitchFamily="34" charset="0"/>
            <a:cs typeface="Calibri" panose="020F0502020204030204" pitchFamily="34" charset="0"/>
          </a:endParaRPr>
        </a:p>
      </dgm:t>
    </dgm:pt>
    <dgm:pt modelId="{B8BAE1BD-DC60-4F3A-AFC4-432B8CFBF456}" type="sibTrans" cxnId="{22EF0D02-5DCC-4BC2-8797-300F5D60769A}">
      <dgm:prSet/>
      <dgm:spPr/>
      <dgm:t>
        <a:bodyPr/>
        <a:lstStyle/>
        <a:p>
          <a:endParaRPr lang="en-US" b="0">
            <a:latin typeface="Calibri" panose="020F0502020204030204" pitchFamily="34" charset="0"/>
            <a:cs typeface="Calibri" panose="020F0502020204030204" pitchFamily="34" charset="0"/>
          </a:endParaRPr>
        </a:p>
      </dgm:t>
    </dgm:pt>
    <dgm:pt modelId="{91B583F5-1378-452C-A95B-C1D16A6167DB}">
      <dgm:prSet/>
      <dgm:spPr/>
      <dgm:t>
        <a:bodyPr/>
        <a:lstStyle/>
        <a:p>
          <a:r>
            <a:rPr lang="en-US" sz="800" b="0" i="0" u="none">
              <a:latin typeface="Calibri" panose="020F0502020204030204" pitchFamily="34" charset="0"/>
              <a:cs typeface="Calibri" panose="020F0502020204030204" pitchFamily="34" charset="0"/>
            </a:rPr>
            <a:t>Ambiente de aprendizaje</a:t>
          </a:r>
          <a:endParaRPr lang="en-US" sz="800" b="0">
            <a:latin typeface="Calibri" panose="020F0502020204030204" pitchFamily="34" charset="0"/>
            <a:cs typeface="Calibri" panose="020F0502020204030204" pitchFamily="34" charset="0"/>
          </a:endParaRPr>
        </a:p>
      </dgm:t>
    </dgm:pt>
    <dgm:pt modelId="{5AC5236E-35BD-4800-95D1-9F8F52A41802}" type="parTrans" cxnId="{5C4B30F3-D51A-4EA3-AD47-4BC7ADF69FD2}">
      <dgm:prSet/>
      <dgm:spPr/>
      <dgm:t>
        <a:bodyPr/>
        <a:lstStyle/>
        <a:p>
          <a:endParaRPr lang="en-US" b="0">
            <a:latin typeface="Calibri" panose="020F0502020204030204" pitchFamily="34" charset="0"/>
            <a:cs typeface="Calibri" panose="020F0502020204030204" pitchFamily="34" charset="0"/>
          </a:endParaRPr>
        </a:p>
      </dgm:t>
    </dgm:pt>
    <dgm:pt modelId="{564AE98B-77DD-4E1F-8F41-6FE6AA07F190}" type="sibTrans" cxnId="{5C4B30F3-D51A-4EA3-AD47-4BC7ADF69FD2}">
      <dgm:prSet/>
      <dgm:spPr/>
      <dgm:t>
        <a:bodyPr/>
        <a:lstStyle/>
        <a:p>
          <a:endParaRPr lang="en-US" b="0">
            <a:latin typeface="Calibri" panose="020F0502020204030204" pitchFamily="34" charset="0"/>
            <a:cs typeface="Calibri" panose="020F0502020204030204" pitchFamily="34" charset="0"/>
          </a:endParaRPr>
        </a:p>
      </dgm:t>
    </dgm:pt>
    <dgm:pt modelId="{F4A9E285-933B-4C85-93E2-1FA67FC79801}">
      <dgm:prSet/>
      <dgm:spPr/>
      <dgm:t>
        <a:bodyPr/>
        <a:lstStyle/>
        <a:p>
          <a:r>
            <a:rPr lang="en-US" sz="800" b="0" i="0" u="none">
              <a:latin typeface="Calibri" panose="020F0502020204030204" pitchFamily="34" charset="0"/>
              <a:cs typeface="Calibri" panose="020F0502020204030204" pitchFamily="34" charset="0"/>
            </a:rPr>
            <a:t>Oferta formativa diversificada</a:t>
          </a:r>
          <a:endParaRPr lang="en-US" sz="800" b="0">
            <a:latin typeface="Calibri" panose="020F0502020204030204" pitchFamily="34" charset="0"/>
            <a:cs typeface="Calibri" panose="020F0502020204030204" pitchFamily="34" charset="0"/>
          </a:endParaRPr>
        </a:p>
      </dgm:t>
    </dgm:pt>
    <dgm:pt modelId="{1ABBD4C8-6401-4FFA-9C5A-62EFCA38AACE}" type="parTrans" cxnId="{F05241ED-682E-4A11-979E-04F7D8183BC5}">
      <dgm:prSet/>
      <dgm:spPr/>
      <dgm:t>
        <a:bodyPr/>
        <a:lstStyle/>
        <a:p>
          <a:endParaRPr lang="en-US" b="0">
            <a:latin typeface="Calibri" panose="020F0502020204030204" pitchFamily="34" charset="0"/>
            <a:cs typeface="Calibri" panose="020F0502020204030204" pitchFamily="34" charset="0"/>
          </a:endParaRPr>
        </a:p>
      </dgm:t>
    </dgm:pt>
    <dgm:pt modelId="{7A1CCA2F-A71A-493D-84A4-6BF8BEE11BD3}" type="sibTrans" cxnId="{F05241ED-682E-4A11-979E-04F7D8183BC5}">
      <dgm:prSet/>
      <dgm:spPr/>
      <dgm:t>
        <a:bodyPr/>
        <a:lstStyle/>
        <a:p>
          <a:endParaRPr lang="en-US" b="0">
            <a:latin typeface="Calibri" panose="020F0502020204030204" pitchFamily="34" charset="0"/>
            <a:cs typeface="Calibri" panose="020F0502020204030204" pitchFamily="34" charset="0"/>
          </a:endParaRPr>
        </a:p>
      </dgm:t>
    </dgm:pt>
    <dgm:pt modelId="{41DB7678-1D5C-4F71-8CA9-A79F833914D1}">
      <dgm:prSet/>
      <dgm:spPr/>
      <dgm:t>
        <a:bodyPr/>
        <a:lstStyle/>
        <a:p>
          <a:r>
            <a:rPr lang="en-US" sz="800" b="0" i="0" u="none">
              <a:latin typeface="Calibri" panose="020F0502020204030204" pitchFamily="34" charset="0"/>
              <a:cs typeface="Calibri" panose="020F0502020204030204" pitchFamily="34" charset="0"/>
            </a:rPr>
            <a:t>Seguimiento personalizado</a:t>
          </a:r>
          <a:endParaRPr lang="en-US" sz="800" b="0">
            <a:latin typeface="Calibri" panose="020F0502020204030204" pitchFamily="34" charset="0"/>
            <a:cs typeface="Calibri" panose="020F0502020204030204" pitchFamily="34" charset="0"/>
          </a:endParaRPr>
        </a:p>
      </dgm:t>
    </dgm:pt>
    <dgm:pt modelId="{07BBE4DE-F081-4EC6-B92E-DA99021E66E9}" type="parTrans" cxnId="{CF78B5EF-EB53-42E7-A287-0FA20E1BC13F}">
      <dgm:prSet/>
      <dgm:spPr/>
      <dgm:t>
        <a:bodyPr/>
        <a:lstStyle/>
        <a:p>
          <a:endParaRPr lang="en-US" b="0">
            <a:latin typeface="Calibri" panose="020F0502020204030204" pitchFamily="34" charset="0"/>
            <a:cs typeface="Calibri" panose="020F0502020204030204" pitchFamily="34" charset="0"/>
          </a:endParaRPr>
        </a:p>
      </dgm:t>
    </dgm:pt>
    <dgm:pt modelId="{623B8962-92D1-445D-BFF1-5F8EB7023909}" type="sibTrans" cxnId="{CF78B5EF-EB53-42E7-A287-0FA20E1BC13F}">
      <dgm:prSet/>
      <dgm:spPr/>
      <dgm:t>
        <a:bodyPr/>
        <a:lstStyle/>
        <a:p>
          <a:endParaRPr lang="en-US" b="0">
            <a:latin typeface="Calibri" panose="020F0502020204030204" pitchFamily="34" charset="0"/>
            <a:cs typeface="Calibri" panose="020F0502020204030204" pitchFamily="34" charset="0"/>
          </a:endParaRPr>
        </a:p>
      </dgm:t>
    </dgm:pt>
    <dgm:pt modelId="{2673C769-C941-4404-A94E-38DBC25455DC}">
      <dgm:prSet/>
      <dgm:spPr/>
      <dgm:t>
        <a:bodyPr/>
        <a:lstStyle/>
        <a:p>
          <a:r>
            <a:rPr lang="en-US" sz="800" b="0" i="0" u="none">
              <a:latin typeface="Calibri" panose="020F0502020204030204" pitchFamily="34" charset="0"/>
              <a:cs typeface="Calibri" panose="020F0502020204030204" pitchFamily="34" charset="0"/>
            </a:rPr>
            <a:t>Oferta apoyo financiero</a:t>
          </a:r>
          <a:endParaRPr lang="en-US" sz="800" b="0">
            <a:latin typeface="Calibri" panose="020F0502020204030204" pitchFamily="34" charset="0"/>
            <a:cs typeface="Calibri" panose="020F0502020204030204" pitchFamily="34" charset="0"/>
          </a:endParaRPr>
        </a:p>
      </dgm:t>
    </dgm:pt>
    <dgm:pt modelId="{E107D7A3-0EFC-41E3-BBE3-7F9694365DDA}" type="parTrans" cxnId="{1224AC3D-E8B5-43EA-85FE-2B53B51E2A48}">
      <dgm:prSet/>
      <dgm:spPr/>
      <dgm:t>
        <a:bodyPr/>
        <a:lstStyle/>
        <a:p>
          <a:endParaRPr lang="en-US" b="0">
            <a:latin typeface="Calibri" panose="020F0502020204030204" pitchFamily="34" charset="0"/>
            <a:cs typeface="Calibri" panose="020F0502020204030204" pitchFamily="34" charset="0"/>
          </a:endParaRPr>
        </a:p>
      </dgm:t>
    </dgm:pt>
    <dgm:pt modelId="{E282C372-C845-490A-8E74-E083A6EC0F72}" type="sibTrans" cxnId="{1224AC3D-E8B5-43EA-85FE-2B53B51E2A48}">
      <dgm:prSet/>
      <dgm:spPr/>
      <dgm:t>
        <a:bodyPr/>
        <a:lstStyle/>
        <a:p>
          <a:endParaRPr lang="en-US" b="0">
            <a:latin typeface="Calibri" panose="020F0502020204030204" pitchFamily="34" charset="0"/>
            <a:cs typeface="Calibri" panose="020F0502020204030204" pitchFamily="34" charset="0"/>
          </a:endParaRPr>
        </a:p>
      </dgm:t>
    </dgm:pt>
    <dgm:pt modelId="{CFAC4FBB-F01A-4673-BD96-69DE851D37C2}">
      <dgm:prSet/>
      <dgm:spPr/>
      <dgm:t>
        <a:bodyPr/>
        <a:lstStyle/>
        <a:p>
          <a:r>
            <a:rPr lang="en-US" sz="800" b="0" i="0" u="none">
              <a:latin typeface="Calibri" panose="020F0502020204030204" pitchFamily="34" charset="0"/>
              <a:cs typeface="Calibri" panose="020F0502020204030204" pitchFamily="34" charset="0"/>
            </a:rPr>
            <a:t>Participantes acuden voluntariamente al centro</a:t>
          </a:r>
          <a:endParaRPr lang="en-US" sz="800" b="0">
            <a:latin typeface="Calibri" panose="020F0502020204030204" pitchFamily="34" charset="0"/>
            <a:cs typeface="Calibri" panose="020F0502020204030204" pitchFamily="34" charset="0"/>
          </a:endParaRPr>
        </a:p>
      </dgm:t>
    </dgm:pt>
    <dgm:pt modelId="{3259F389-47BA-4217-8ED2-A4FBB588CA53}" type="parTrans" cxnId="{B2FC2FBC-508D-4032-8672-721AF64C2ECC}">
      <dgm:prSet/>
      <dgm:spPr/>
      <dgm:t>
        <a:bodyPr/>
        <a:lstStyle/>
        <a:p>
          <a:endParaRPr lang="en-US" b="0">
            <a:latin typeface="Calibri" panose="020F0502020204030204" pitchFamily="34" charset="0"/>
            <a:cs typeface="Calibri" panose="020F0502020204030204" pitchFamily="34" charset="0"/>
          </a:endParaRPr>
        </a:p>
      </dgm:t>
    </dgm:pt>
    <dgm:pt modelId="{56A3B72A-2751-4DAC-9899-386E1E9EE118}" type="sibTrans" cxnId="{B2FC2FBC-508D-4032-8672-721AF64C2ECC}">
      <dgm:prSet/>
      <dgm:spPr/>
      <dgm:t>
        <a:bodyPr/>
        <a:lstStyle/>
        <a:p>
          <a:endParaRPr lang="en-US" b="0">
            <a:latin typeface="Calibri" panose="020F0502020204030204" pitchFamily="34" charset="0"/>
            <a:cs typeface="Calibri" panose="020F0502020204030204" pitchFamily="34" charset="0"/>
          </a:endParaRPr>
        </a:p>
      </dgm:t>
    </dgm:pt>
    <dgm:pt modelId="{A870E6A5-9214-4F7B-AA7F-63DE71FD7638}">
      <dgm:prSet/>
      <dgm:spPr/>
      <dgm:t>
        <a:bodyPr/>
        <a:lstStyle/>
        <a:p>
          <a:r>
            <a:rPr lang="en-US" sz="800" b="0" i="0" u="none">
              <a:latin typeface="Calibri" panose="020F0502020204030204" pitchFamily="34" charset="0"/>
              <a:cs typeface="Calibri" panose="020F0502020204030204" pitchFamily="34" charset="0"/>
            </a:rPr>
            <a:t>Entorno comunidad, falta de limpieza</a:t>
          </a:r>
          <a:endParaRPr lang="en-US" sz="800" b="0">
            <a:latin typeface="Calibri" panose="020F0502020204030204" pitchFamily="34" charset="0"/>
            <a:cs typeface="Calibri" panose="020F0502020204030204" pitchFamily="34" charset="0"/>
          </a:endParaRPr>
        </a:p>
      </dgm:t>
    </dgm:pt>
    <dgm:pt modelId="{3A948AD7-A326-4FD7-BBA9-FCE193D107AA}" type="parTrans" cxnId="{854C15BD-1D19-4B1C-8866-D8EC1B345E89}">
      <dgm:prSet/>
      <dgm:spPr/>
      <dgm:t>
        <a:bodyPr/>
        <a:lstStyle/>
        <a:p>
          <a:endParaRPr lang="en-US" b="0">
            <a:latin typeface="Calibri" panose="020F0502020204030204" pitchFamily="34" charset="0"/>
            <a:cs typeface="Calibri" panose="020F0502020204030204" pitchFamily="34" charset="0"/>
          </a:endParaRPr>
        </a:p>
      </dgm:t>
    </dgm:pt>
    <dgm:pt modelId="{6B10CDD0-F89B-4E00-98FA-867CA12D7F54}" type="sibTrans" cxnId="{854C15BD-1D19-4B1C-8866-D8EC1B345E89}">
      <dgm:prSet/>
      <dgm:spPr/>
      <dgm:t>
        <a:bodyPr/>
        <a:lstStyle/>
        <a:p>
          <a:endParaRPr lang="en-US" b="0">
            <a:latin typeface="Calibri" panose="020F0502020204030204" pitchFamily="34" charset="0"/>
            <a:cs typeface="Calibri" panose="020F0502020204030204" pitchFamily="34" charset="0"/>
          </a:endParaRPr>
        </a:p>
      </dgm:t>
    </dgm:pt>
    <dgm:pt modelId="{669D2574-3723-4CD8-9C25-7BCEC78286C8}">
      <dgm:prSet/>
      <dgm:spPr/>
      <dgm:t>
        <a:bodyPr/>
        <a:lstStyle/>
        <a:p>
          <a:r>
            <a:rPr lang="en-US" sz="900" b="0" i="0" u="none">
              <a:latin typeface="Calibri" panose="020F0502020204030204" pitchFamily="34" charset="0"/>
              <a:cs typeface="Calibri" panose="020F0502020204030204" pitchFamily="34" charset="0"/>
            </a:rPr>
            <a:t>Basura abundante en espacios</a:t>
          </a:r>
          <a:endParaRPr lang="en-US" sz="900" b="0">
            <a:latin typeface="Calibri" panose="020F0502020204030204" pitchFamily="34" charset="0"/>
            <a:cs typeface="Calibri" panose="020F0502020204030204" pitchFamily="34" charset="0"/>
          </a:endParaRPr>
        </a:p>
      </dgm:t>
    </dgm:pt>
    <dgm:pt modelId="{B8E47F82-4D46-43C3-BA65-9B8DA665FB39}" type="parTrans" cxnId="{6B11D720-723C-480B-88D5-426CB84EF354}">
      <dgm:prSet/>
      <dgm:spPr/>
      <dgm:t>
        <a:bodyPr/>
        <a:lstStyle/>
        <a:p>
          <a:endParaRPr lang="en-US" b="0">
            <a:latin typeface="Calibri" panose="020F0502020204030204" pitchFamily="34" charset="0"/>
            <a:cs typeface="Calibri" panose="020F0502020204030204" pitchFamily="34" charset="0"/>
          </a:endParaRPr>
        </a:p>
      </dgm:t>
    </dgm:pt>
    <dgm:pt modelId="{600FF56B-CD31-46D0-A5B1-EEC5F95BA514}" type="sibTrans" cxnId="{6B11D720-723C-480B-88D5-426CB84EF354}">
      <dgm:prSet/>
      <dgm:spPr/>
      <dgm:t>
        <a:bodyPr/>
        <a:lstStyle/>
        <a:p>
          <a:endParaRPr lang="en-US" b="0">
            <a:latin typeface="Calibri" panose="020F0502020204030204" pitchFamily="34" charset="0"/>
            <a:cs typeface="Calibri" panose="020F0502020204030204" pitchFamily="34" charset="0"/>
          </a:endParaRPr>
        </a:p>
      </dgm:t>
    </dgm:pt>
    <dgm:pt modelId="{8E72850C-D261-46CA-9F4F-B46C9821A05E}">
      <dgm:prSet/>
      <dgm:spPr/>
      <dgm:t>
        <a:bodyPr/>
        <a:lstStyle/>
        <a:p>
          <a:r>
            <a:rPr lang="en-US" sz="900" b="0" i="0" u="none">
              <a:latin typeface="Calibri" panose="020F0502020204030204" pitchFamily="34" charset="0"/>
              <a:cs typeface="Calibri" panose="020F0502020204030204" pitchFamily="34" charset="0"/>
            </a:rPr>
            <a:t>Los desechos peligrosos son manejados y coordinados</a:t>
          </a:r>
          <a:endParaRPr lang="en-US" sz="900" b="0">
            <a:latin typeface="Calibri" panose="020F0502020204030204" pitchFamily="34" charset="0"/>
            <a:cs typeface="Calibri" panose="020F0502020204030204" pitchFamily="34" charset="0"/>
          </a:endParaRPr>
        </a:p>
      </dgm:t>
    </dgm:pt>
    <dgm:pt modelId="{F6E54E35-D027-434C-B575-945FE6948D77}" type="parTrans" cxnId="{BF8DBCDE-93E7-435B-ACF0-B9BDF8764DF7}">
      <dgm:prSet/>
      <dgm:spPr/>
      <dgm:t>
        <a:bodyPr/>
        <a:lstStyle/>
        <a:p>
          <a:endParaRPr lang="en-US" b="0">
            <a:latin typeface="Calibri" panose="020F0502020204030204" pitchFamily="34" charset="0"/>
            <a:cs typeface="Calibri" panose="020F0502020204030204" pitchFamily="34" charset="0"/>
          </a:endParaRPr>
        </a:p>
      </dgm:t>
    </dgm:pt>
    <dgm:pt modelId="{9807F99E-44F0-4A93-A627-6B37AEBE8399}" type="sibTrans" cxnId="{BF8DBCDE-93E7-435B-ACF0-B9BDF8764DF7}">
      <dgm:prSet/>
      <dgm:spPr/>
      <dgm:t>
        <a:bodyPr/>
        <a:lstStyle/>
        <a:p>
          <a:endParaRPr lang="en-US" b="0">
            <a:latin typeface="Calibri" panose="020F0502020204030204" pitchFamily="34" charset="0"/>
            <a:cs typeface="Calibri" panose="020F0502020204030204" pitchFamily="34" charset="0"/>
          </a:endParaRPr>
        </a:p>
      </dgm:t>
    </dgm:pt>
    <dgm:pt modelId="{E2757AE6-9C29-4F23-A4C2-09A0533AC8E3}">
      <dgm:prSet/>
      <dgm:spPr/>
      <dgm:t>
        <a:bodyPr/>
        <a:lstStyle/>
        <a:p>
          <a:endParaRPr lang="en-US" sz="900" b="0">
            <a:latin typeface="Calibri" panose="020F0502020204030204" pitchFamily="34" charset="0"/>
            <a:cs typeface="Calibri" panose="020F0502020204030204" pitchFamily="34" charset="0"/>
          </a:endParaRPr>
        </a:p>
      </dgm:t>
    </dgm:pt>
    <dgm:pt modelId="{909D59D1-75A1-4D08-9ABC-F51B3E79171B}" type="parTrans" cxnId="{63E52728-041F-4A9F-BF81-369D262D5E4A}">
      <dgm:prSet/>
      <dgm:spPr/>
      <dgm:t>
        <a:bodyPr/>
        <a:lstStyle/>
        <a:p>
          <a:endParaRPr lang="en-US" b="0">
            <a:latin typeface="Calibri" panose="020F0502020204030204" pitchFamily="34" charset="0"/>
            <a:cs typeface="Calibri" panose="020F0502020204030204" pitchFamily="34" charset="0"/>
          </a:endParaRPr>
        </a:p>
      </dgm:t>
    </dgm:pt>
    <dgm:pt modelId="{88E04326-90FB-4A3E-8F91-112EF3FC781A}" type="sibTrans" cxnId="{63E52728-041F-4A9F-BF81-369D262D5E4A}">
      <dgm:prSet/>
      <dgm:spPr/>
      <dgm:t>
        <a:bodyPr/>
        <a:lstStyle/>
        <a:p>
          <a:endParaRPr lang="en-US" b="0">
            <a:latin typeface="Calibri" panose="020F0502020204030204" pitchFamily="34" charset="0"/>
            <a:cs typeface="Calibri" panose="020F0502020204030204" pitchFamily="34" charset="0"/>
          </a:endParaRPr>
        </a:p>
      </dgm:t>
    </dgm:pt>
    <dgm:pt modelId="{33FA4664-278C-4324-A446-574C8494371A}">
      <dgm:prSet/>
      <dgm:spPr/>
      <dgm:t>
        <a:bodyPr/>
        <a:lstStyle/>
        <a:p>
          <a:endParaRPr lang="en-US" sz="900" b="0">
            <a:latin typeface="Calibri" panose="020F0502020204030204" pitchFamily="34" charset="0"/>
            <a:cs typeface="Calibri" panose="020F0502020204030204" pitchFamily="34" charset="0"/>
          </a:endParaRPr>
        </a:p>
      </dgm:t>
    </dgm:pt>
    <dgm:pt modelId="{4D8BC2E4-5AAB-4259-9068-664044AB05B1}" type="parTrans" cxnId="{8BA7C343-D78A-4BEC-A00D-35A26FA36DF8}">
      <dgm:prSet/>
      <dgm:spPr/>
      <dgm:t>
        <a:bodyPr/>
        <a:lstStyle/>
        <a:p>
          <a:endParaRPr lang="en-US" b="0">
            <a:latin typeface="Calibri" panose="020F0502020204030204" pitchFamily="34" charset="0"/>
            <a:cs typeface="Calibri" panose="020F0502020204030204" pitchFamily="34" charset="0"/>
          </a:endParaRPr>
        </a:p>
      </dgm:t>
    </dgm:pt>
    <dgm:pt modelId="{38BB4ADC-1CAE-426A-A615-FF749EA88B09}" type="sibTrans" cxnId="{8BA7C343-D78A-4BEC-A00D-35A26FA36DF8}">
      <dgm:prSet/>
      <dgm:spPr/>
      <dgm:t>
        <a:bodyPr/>
        <a:lstStyle/>
        <a:p>
          <a:endParaRPr lang="en-US" b="0">
            <a:latin typeface="Calibri" panose="020F0502020204030204" pitchFamily="34" charset="0"/>
            <a:cs typeface="Calibri" panose="020F0502020204030204" pitchFamily="34" charset="0"/>
          </a:endParaRPr>
        </a:p>
      </dgm:t>
    </dgm:pt>
    <dgm:pt modelId="{184821A2-6943-43D1-B1D7-ABA63EB3A36A}">
      <dgm:prSet/>
      <dgm:spPr/>
      <dgm:t>
        <a:bodyPr/>
        <a:lstStyle/>
        <a:p>
          <a:endParaRPr lang="en-US" sz="900" b="0">
            <a:latin typeface="Calibri" panose="020F0502020204030204" pitchFamily="34" charset="0"/>
            <a:cs typeface="Calibri" panose="020F0502020204030204" pitchFamily="34" charset="0"/>
          </a:endParaRPr>
        </a:p>
      </dgm:t>
    </dgm:pt>
    <dgm:pt modelId="{9A96F01B-77E9-4F68-B360-56CA6850B385}" type="parTrans" cxnId="{593458D3-8BE0-4E78-AAAB-8EDD129BD1FF}">
      <dgm:prSet/>
      <dgm:spPr/>
      <dgm:t>
        <a:bodyPr/>
        <a:lstStyle/>
        <a:p>
          <a:endParaRPr lang="en-US" b="0">
            <a:latin typeface="Calibri" panose="020F0502020204030204" pitchFamily="34" charset="0"/>
            <a:cs typeface="Calibri" panose="020F0502020204030204" pitchFamily="34" charset="0"/>
          </a:endParaRPr>
        </a:p>
      </dgm:t>
    </dgm:pt>
    <dgm:pt modelId="{023EE548-7466-417F-9CE2-AD1FF7BFE539}" type="sibTrans" cxnId="{593458D3-8BE0-4E78-AAAB-8EDD129BD1FF}">
      <dgm:prSet/>
      <dgm:spPr/>
      <dgm:t>
        <a:bodyPr/>
        <a:lstStyle/>
        <a:p>
          <a:endParaRPr lang="en-US" b="0">
            <a:latin typeface="Calibri" panose="020F0502020204030204" pitchFamily="34" charset="0"/>
            <a:cs typeface="Calibri" panose="020F0502020204030204" pitchFamily="34" charset="0"/>
          </a:endParaRPr>
        </a:p>
      </dgm:t>
    </dgm:pt>
    <dgm:pt modelId="{19416CCC-6705-4F07-9E19-696CADB5D0C7}">
      <dgm:prSet/>
      <dgm:spPr/>
      <dgm:t>
        <a:bodyPr/>
        <a:lstStyle/>
        <a:p>
          <a:endParaRPr lang="en-US" sz="900" b="0">
            <a:latin typeface="Calibri" panose="020F0502020204030204" pitchFamily="34" charset="0"/>
            <a:cs typeface="Calibri" panose="020F0502020204030204" pitchFamily="34" charset="0"/>
          </a:endParaRPr>
        </a:p>
      </dgm:t>
    </dgm:pt>
    <dgm:pt modelId="{9D742CDC-66A7-4DFC-8790-3F0336714307}" type="parTrans" cxnId="{A07E45AF-D43F-494F-8105-67F936E557B4}">
      <dgm:prSet/>
      <dgm:spPr/>
      <dgm:t>
        <a:bodyPr/>
        <a:lstStyle/>
        <a:p>
          <a:endParaRPr lang="en-US" b="0">
            <a:latin typeface="Calibri" panose="020F0502020204030204" pitchFamily="34" charset="0"/>
            <a:cs typeface="Calibri" panose="020F0502020204030204" pitchFamily="34" charset="0"/>
          </a:endParaRPr>
        </a:p>
      </dgm:t>
    </dgm:pt>
    <dgm:pt modelId="{55FE42D7-0DAC-4DFE-908A-437AFA66BF15}" type="sibTrans" cxnId="{A07E45AF-D43F-494F-8105-67F936E557B4}">
      <dgm:prSet/>
      <dgm:spPr/>
      <dgm:t>
        <a:bodyPr/>
        <a:lstStyle/>
        <a:p>
          <a:endParaRPr lang="en-US" b="0">
            <a:latin typeface="Calibri" panose="020F0502020204030204" pitchFamily="34" charset="0"/>
            <a:cs typeface="Calibri" panose="020F0502020204030204" pitchFamily="34" charset="0"/>
          </a:endParaRPr>
        </a:p>
      </dgm:t>
    </dgm:pt>
    <dgm:pt modelId="{D90BFC4F-35E9-4B19-8961-D3D305F73FDB}">
      <dgm:prSet/>
      <dgm:spPr/>
      <dgm:t>
        <a:bodyPr/>
        <a:lstStyle/>
        <a:p>
          <a:r>
            <a:rPr lang="en-US" sz="1000" b="0" i="0" u="none">
              <a:latin typeface="Calibri" panose="020F0502020204030204" pitchFamily="34" charset="0"/>
              <a:cs typeface="Calibri" panose="020F0502020204030204" pitchFamily="34" charset="0"/>
            </a:rPr>
            <a:t>Espacios desordenados</a:t>
          </a:r>
          <a:endParaRPr lang="en-US" sz="1000" b="0">
            <a:latin typeface="Calibri" panose="020F0502020204030204" pitchFamily="34" charset="0"/>
            <a:cs typeface="Calibri" panose="020F0502020204030204" pitchFamily="34" charset="0"/>
          </a:endParaRPr>
        </a:p>
      </dgm:t>
    </dgm:pt>
    <dgm:pt modelId="{60995AF1-7923-4FA9-83F2-6EC21D84C12A}" type="parTrans" cxnId="{9DCE5241-137D-4E48-B4F8-591663926E50}">
      <dgm:prSet/>
      <dgm:spPr/>
      <dgm:t>
        <a:bodyPr/>
        <a:lstStyle/>
        <a:p>
          <a:endParaRPr lang="en-US" b="0">
            <a:latin typeface="Calibri" panose="020F0502020204030204" pitchFamily="34" charset="0"/>
            <a:cs typeface="Calibri" panose="020F0502020204030204" pitchFamily="34" charset="0"/>
          </a:endParaRPr>
        </a:p>
      </dgm:t>
    </dgm:pt>
    <dgm:pt modelId="{B99DEBD7-B555-4053-8F45-A82F7F53665D}" type="sibTrans" cxnId="{9DCE5241-137D-4E48-B4F8-591663926E50}">
      <dgm:prSet/>
      <dgm:spPr/>
      <dgm:t>
        <a:bodyPr/>
        <a:lstStyle/>
        <a:p>
          <a:endParaRPr lang="en-US" b="0">
            <a:latin typeface="Calibri" panose="020F0502020204030204" pitchFamily="34" charset="0"/>
            <a:cs typeface="Calibri" panose="020F0502020204030204" pitchFamily="34" charset="0"/>
          </a:endParaRPr>
        </a:p>
      </dgm:t>
    </dgm:pt>
    <dgm:pt modelId="{412EF111-B431-43BB-898B-D1B452F21CBD}">
      <dgm:prSet/>
      <dgm:spPr/>
      <dgm:t>
        <a:bodyPr/>
        <a:lstStyle/>
        <a:p>
          <a:r>
            <a:rPr lang="en-US" sz="1000" b="0" i="0" u="none">
              <a:latin typeface="Calibri" panose="020F0502020204030204" pitchFamily="34" charset="0"/>
              <a:cs typeface="Calibri" panose="020F0502020204030204" pitchFamily="34" charset="0"/>
            </a:rPr>
            <a:t>Desprovistos de Botiquines y utensilios de seguridad</a:t>
          </a:r>
          <a:endParaRPr lang="en-US" sz="1000" b="0">
            <a:latin typeface="Calibri" panose="020F0502020204030204" pitchFamily="34" charset="0"/>
            <a:cs typeface="Calibri" panose="020F0502020204030204" pitchFamily="34" charset="0"/>
          </a:endParaRPr>
        </a:p>
      </dgm:t>
    </dgm:pt>
    <dgm:pt modelId="{92630202-3A3D-4589-B465-C065567155E5}" type="parTrans" cxnId="{853104E7-D135-4CD0-B923-DEC1F0C5AE58}">
      <dgm:prSet/>
      <dgm:spPr/>
      <dgm:t>
        <a:bodyPr/>
        <a:lstStyle/>
        <a:p>
          <a:endParaRPr lang="en-US" b="0">
            <a:latin typeface="Calibri" panose="020F0502020204030204" pitchFamily="34" charset="0"/>
            <a:cs typeface="Calibri" panose="020F0502020204030204" pitchFamily="34" charset="0"/>
          </a:endParaRPr>
        </a:p>
      </dgm:t>
    </dgm:pt>
    <dgm:pt modelId="{75E67AB0-D229-410A-B0B1-F7E04A67D76C}" type="sibTrans" cxnId="{853104E7-D135-4CD0-B923-DEC1F0C5AE58}">
      <dgm:prSet/>
      <dgm:spPr/>
      <dgm:t>
        <a:bodyPr/>
        <a:lstStyle/>
        <a:p>
          <a:endParaRPr lang="en-US" b="0">
            <a:latin typeface="Calibri" panose="020F0502020204030204" pitchFamily="34" charset="0"/>
            <a:cs typeface="Calibri" panose="020F0502020204030204" pitchFamily="34" charset="0"/>
          </a:endParaRPr>
        </a:p>
      </dgm:t>
    </dgm:pt>
    <dgm:pt modelId="{4E10CC38-1CA0-495B-94BD-68EC9A357ABF}">
      <dgm:prSet/>
      <dgm:spPr/>
      <dgm:t>
        <a:bodyPr/>
        <a:lstStyle/>
        <a:p>
          <a:r>
            <a:rPr lang="en-US" sz="1000" b="0" i="0" u="none">
              <a:latin typeface="Calibri" panose="020F0502020204030204" pitchFamily="34" charset="0"/>
              <a:cs typeface="Calibri" panose="020F0502020204030204" pitchFamily="34" charset="0"/>
            </a:rPr>
            <a:t>Espacios bloqueados</a:t>
          </a:r>
          <a:endParaRPr lang="en-US" sz="1000" b="0">
            <a:latin typeface="Calibri" panose="020F0502020204030204" pitchFamily="34" charset="0"/>
            <a:cs typeface="Calibri" panose="020F0502020204030204" pitchFamily="34" charset="0"/>
          </a:endParaRPr>
        </a:p>
      </dgm:t>
    </dgm:pt>
    <dgm:pt modelId="{850B0257-39D0-4B1C-995F-4BCC4EA4D3B6}" type="parTrans" cxnId="{72F0654B-9244-426B-8B36-03B957D47212}">
      <dgm:prSet/>
      <dgm:spPr/>
      <dgm:t>
        <a:bodyPr/>
        <a:lstStyle/>
        <a:p>
          <a:endParaRPr lang="en-US" b="0">
            <a:latin typeface="Calibri" panose="020F0502020204030204" pitchFamily="34" charset="0"/>
            <a:cs typeface="Calibri" panose="020F0502020204030204" pitchFamily="34" charset="0"/>
          </a:endParaRPr>
        </a:p>
      </dgm:t>
    </dgm:pt>
    <dgm:pt modelId="{051DF14F-6534-4B4F-95CE-BB83A83F29DB}" type="sibTrans" cxnId="{72F0654B-9244-426B-8B36-03B957D47212}">
      <dgm:prSet/>
      <dgm:spPr/>
      <dgm:t>
        <a:bodyPr/>
        <a:lstStyle/>
        <a:p>
          <a:endParaRPr lang="en-US" b="0">
            <a:latin typeface="Calibri" panose="020F0502020204030204" pitchFamily="34" charset="0"/>
            <a:cs typeface="Calibri" panose="020F0502020204030204" pitchFamily="34" charset="0"/>
          </a:endParaRPr>
        </a:p>
      </dgm:t>
    </dgm:pt>
    <dgm:pt modelId="{75697BFB-34B7-46CD-93E9-78A59AE846F8}">
      <dgm:prSet/>
      <dgm:spPr/>
      <dgm:t>
        <a:bodyPr/>
        <a:lstStyle/>
        <a:p>
          <a:r>
            <a:rPr lang="en-US" sz="1000" b="0" i="0" u="none">
              <a:latin typeface="Calibri" panose="020F0502020204030204" pitchFamily="34" charset="0"/>
              <a:cs typeface="Calibri" panose="020F0502020204030204" pitchFamily="34" charset="0"/>
            </a:rPr>
            <a:t>No disponen de ruta de evacuación adecuada</a:t>
          </a:r>
          <a:endParaRPr lang="en-US" sz="1000" b="0">
            <a:latin typeface="Calibri" panose="020F0502020204030204" pitchFamily="34" charset="0"/>
            <a:cs typeface="Calibri" panose="020F0502020204030204" pitchFamily="34" charset="0"/>
          </a:endParaRPr>
        </a:p>
      </dgm:t>
    </dgm:pt>
    <dgm:pt modelId="{2C686FC3-854B-411A-BEE6-F7A152C7A0A3}" type="parTrans" cxnId="{998A2F37-DF83-4BCB-B4A4-11538611AB66}">
      <dgm:prSet/>
      <dgm:spPr/>
      <dgm:t>
        <a:bodyPr/>
        <a:lstStyle/>
        <a:p>
          <a:endParaRPr lang="en-US" b="0">
            <a:latin typeface="Calibri" panose="020F0502020204030204" pitchFamily="34" charset="0"/>
            <a:cs typeface="Calibri" panose="020F0502020204030204" pitchFamily="34" charset="0"/>
          </a:endParaRPr>
        </a:p>
      </dgm:t>
    </dgm:pt>
    <dgm:pt modelId="{EDD5287D-FCAD-4183-9C82-98D8FD6DD27F}" type="sibTrans" cxnId="{998A2F37-DF83-4BCB-B4A4-11538611AB66}">
      <dgm:prSet/>
      <dgm:spPr/>
      <dgm:t>
        <a:bodyPr/>
        <a:lstStyle/>
        <a:p>
          <a:endParaRPr lang="en-US" b="0">
            <a:latin typeface="Calibri" panose="020F0502020204030204" pitchFamily="34" charset="0"/>
            <a:cs typeface="Calibri" panose="020F0502020204030204" pitchFamily="34" charset="0"/>
          </a:endParaRPr>
        </a:p>
      </dgm:t>
    </dgm:pt>
    <dgm:pt modelId="{0B155A32-3BF3-4F32-BB9A-4273FFB93D75}">
      <dgm:prSet custT="1"/>
      <dgm:spPr/>
      <dgm:t>
        <a:bodyPr/>
        <a:lstStyle/>
        <a:p>
          <a:r>
            <a:rPr lang="en-US" sz="1200" b="1">
              <a:latin typeface="Calibri" panose="020F0502020204030204" pitchFamily="34" charset="0"/>
              <a:cs typeface="Calibri" panose="020F0502020204030204" pitchFamily="34" charset="0"/>
            </a:rPr>
            <a:t>INSTALACIONES</a:t>
          </a:r>
        </a:p>
      </dgm:t>
    </dgm:pt>
    <dgm:pt modelId="{FE1359B6-18E3-4F9E-ABE1-5300B05EF98C}" type="parTrans" cxnId="{BDCC2D7E-0A88-467C-A107-E0561FC438E9}">
      <dgm:prSet/>
      <dgm:spPr/>
      <dgm:t>
        <a:bodyPr/>
        <a:lstStyle/>
        <a:p>
          <a:endParaRPr lang="en-US" b="0">
            <a:latin typeface="Calibri" panose="020F0502020204030204" pitchFamily="34" charset="0"/>
            <a:cs typeface="Calibri" panose="020F0502020204030204" pitchFamily="34" charset="0"/>
          </a:endParaRPr>
        </a:p>
      </dgm:t>
    </dgm:pt>
    <dgm:pt modelId="{F26FE346-0868-446C-84CB-A680133E739D}" type="sibTrans" cxnId="{BDCC2D7E-0A88-467C-A107-E0561FC438E9}">
      <dgm:prSet/>
      <dgm:spPr/>
      <dgm:t>
        <a:bodyPr/>
        <a:lstStyle/>
        <a:p>
          <a:endParaRPr lang="en-US" b="0">
            <a:latin typeface="Calibri" panose="020F0502020204030204" pitchFamily="34" charset="0"/>
            <a:cs typeface="Calibri" panose="020F0502020204030204" pitchFamily="34" charset="0"/>
          </a:endParaRPr>
        </a:p>
      </dgm:t>
    </dgm:pt>
    <dgm:pt modelId="{4325ED32-D5E7-48D4-899F-78D3AA9839BF}">
      <dgm:prSet custT="1"/>
      <dgm:spPr/>
      <dgm:t>
        <a:bodyPr/>
        <a:lstStyle/>
        <a:p>
          <a:r>
            <a:rPr lang="en-US" sz="1000" b="0" i="0" u="none">
              <a:latin typeface="Calibri" panose="020F0502020204030204" pitchFamily="34" charset="0"/>
              <a:cs typeface="Calibri" panose="020F0502020204030204" pitchFamily="34" charset="0"/>
            </a:rPr>
            <a:t>Compartida</a:t>
          </a:r>
          <a:endParaRPr lang="en-US" sz="1000" b="0">
            <a:latin typeface="Calibri" panose="020F0502020204030204" pitchFamily="34" charset="0"/>
            <a:cs typeface="Calibri" panose="020F0502020204030204" pitchFamily="34" charset="0"/>
          </a:endParaRPr>
        </a:p>
      </dgm:t>
    </dgm:pt>
    <dgm:pt modelId="{21D81671-8870-499B-957A-93510F61F9B1}" type="parTrans" cxnId="{49022157-133E-4B43-9CF3-C6233672932E}">
      <dgm:prSet/>
      <dgm:spPr/>
      <dgm:t>
        <a:bodyPr/>
        <a:lstStyle/>
        <a:p>
          <a:endParaRPr lang="en-US" b="0">
            <a:latin typeface="Calibri" panose="020F0502020204030204" pitchFamily="34" charset="0"/>
            <a:cs typeface="Calibri" panose="020F0502020204030204" pitchFamily="34" charset="0"/>
          </a:endParaRPr>
        </a:p>
      </dgm:t>
    </dgm:pt>
    <dgm:pt modelId="{34BC6AD0-D568-4F9B-86C5-73A15B4CC2EA}" type="sibTrans" cxnId="{49022157-133E-4B43-9CF3-C6233672932E}">
      <dgm:prSet/>
      <dgm:spPr/>
      <dgm:t>
        <a:bodyPr/>
        <a:lstStyle/>
        <a:p>
          <a:endParaRPr lang="en-US" b="0">
            <a:latin typeface="Calibri" panose="020F0502020204030204" pitchFamily="34" charset="0"/>
            <a:cs typeface="Calibri" panose="020F0502020204030204" pitchFamily="34" charset="0"/>
          </a:endParaRPr>
        </a:p>
      </dgm:t>
    </dgm:pt>
    <dgm:pt modelId="{AF046CB3-C017-41C9-8E2B-C1D8FAA8BF36}">
      <dgm:prSet custT="1"/>
      <dgm:spPr/>
      <dgm:t>
        <a:bodyPr/>
        <a:lstStyle/>
        <a:p>
          <a:r>
            <a:rPr lang="en-US" sz="1000" b="0" i="0" u="none">
              <a:latin typeface="Calibri" panose="020F0502020204030204" pitchFamily="34" charset="0"/>
              <a:cs typeface="Calibri" panose="020F0502020204030204" pitchFamily="34" charset="0"/>
            </a:rPr>
            <a:t>Vieja</a:t>
          </a:r>
          <a:endParaRPr lang="en-US" sz="1000" b="0">
            <a:latin typeface="Calibri" panose="020F0502020204030204" pitchFamily="34" charset="0"/>
            <a:cs typeface="Calibri" panose="020F0502020204030204" pitchFamily="34" charset="0"/>
          </a:endParaRPr>
        </a:p>
      </dgm:t>
    </dgm:pt>
    <dgm:pt modelId="{56BAF737-5EF6-4E4E-98F8-A4ADED35B7A0}" type="parTrans" cxnId="{4461075A-7804-4CB8-A419-4477C52C8695}">
      <dgm:prSet/>
      <dgm:spPr/>
      <dgm:t>
        <a:bodyPr/>
        <a:lstStyle/>
        <a:p>
          <a:endParaRPr lang="en-US" b="0">
            <a:latin typeface="Calibri" panose="020F0502020204030204" pitchFamily="34" charset="0"/>
            <a:cs typeface="Calibri" panose="020F0502020204030204" pitchFamily="34" charset="0"/>
          </a:endParaRPr>
        </a:p>
      </dgm:t>
    </dgm:pt>
    <dgm:pt modelId="{4D337FE0-D079-4FA0-A41C-C2D61BD9EB56}" type="sibTrans" cxnId="{4461075A-7804-4CB8-A419-4477C52C8695}">
      <dgm:prSet/>
      <dgm:spPr/>
      <dgm:t>
        <a:bodyPr/>
        <a:lstStyle/>
        <a:p>
          <a:endParaRPr lang="en-US" b="0">
            <a:latin typeface="Calibri" panose="020F0502020204030204" pitchFamily="34" charset="0"/>
            <a:cs typeface="Calibri" panose="020F0502020204030204" pitchFamily="34" charset="0"/>
          </a:endParaRPr>
        </a:p>
      </dgm:t>
    </dgm:pt>
    <dgm:pt modelId="{BD731084-89FC-4868-9683-4D36F9B43EAF}">
      <dgm:prSet custT="1"/>
      <dgm:spPr/>
      <dgm:t>
        <a:bodyPr/>
        <a:lstStyle/>
        <a:p>
          <a:r>
            <a:rPr lang="en-US" sz="1000" b="0" i="0" u="none">
              <a:latin typeface="Calibri" panose="020F0502020204030204" pitchFamily="34" charset="0"/>
              <a:cs typeface="Calibri" panose="020F0502020204030204" pitchFamily="34" charset="0"/>
            </a:rPr>
            <a:t>Falta de mantenimiento</a:t>
          </a:r>
          <a:endParaRPr lang="en-US" sz="1000" b="0">
            <a:latin typeface="Calibri" panose="020F0502020204030204" pitchFamily="34" charset="0"/>
            <a:cs typeface="Calibri" panose="020F0502020204030204" pitchFamily="34" charset="0"/>
          </a:endParaRPr>
        </a:p>
      </dgm:t>
    </dgm:pt>
    <dgm:pt modelId="{D0C96CB3-EF03-4F9E-A75C-07597B2656A4}" type="parTrans" cxnId="{8D39E64E-82B2-438C-9661-A520FC17A775}">
      <dgm:prSet/>
      <dgm:spPr/>
      <dgm:t>
        <a:bodyPr/>
        <a:lstStyle/>
        <a:p>
          <a:endParaRPr lang="en-US" b="0">
            <a:latin typeface="Calibri" panose="020F0502020204030204" pitchFamily="34" charset="0"/>
            <a:cs typeface="Calibri" panose="020F0502020204030204" pitchFamily="34" charset="0"/>
          </a:endParaRPr>
        </a:p>
      </dgm:t>
    </dgm:pt>
    <dgm:pt modelId="{D1CD4C84-EA3C-40B3-990E-844E0D0AB2E8}" type="sibTrans" cxnId="{8D39E64E-82B2-438C-9661-A520FC17A775}">
      <dgm:prSet/>
      <dgm:spPr/>
      <dgm:t>
        <a:bodyPr/>
        <a:lstStyle/>
        <a:p>
          <a:endParaRPr lang="en-US" b="0">
            <a:latin typeface="Calibri" panose="020F0502020204030204" pitchFamily="34" charset="0"/>
            <a:cs typeface="Calibri" panose="020F0502020204030204" pitchFamily="34" charset="0"/>
          </a:endParaRPr>
        </a:p>
      </dgm:t>
    </dgm:pt>
    <dgm:pt modelId="{E4D345E1-A247-4D9A-8410-9206D5E765D7}">
      <dgm:prSet custT="1"/>
      <dgm:spPr/>
      <dgm:t>
        <a:bodyPr/>
        <a:lstStyle/>
        <a:p>
          <a:r>
            <a:rPr lang="en-US" sz="1000" b="0" i="0" u="none">
              <a:latin typeface="Calibri" panose="020F0502020204030204" pitchFamily="34" charset="0"/>
              <a:cs typeface="Calibri" panose="020F0502020204030204" pitchFamily="34" charset="0"/>
            </a:rPr>
            <a:t>Espacios para ampliar hacia los lados</a:t>
          </a:r>
          <a:endParaRPr lang="en-US" sz="1000" b="0">
            <a:latin typeface="Calibri" panose="020F0502020204030204" pitchFamily="34" charset="0"/>
            <a:cs typeface="Calibri" panose="020F0502020204030204" pitchFamily="34" charset="0"/>
          </a:endParaRPr>
        </a:p>
      </dgm:t>
    </dgm:pt>
    <dgm:pt modelId="{DBAF5BE5-A355-4810-9EE3-C489A4AD26D7}" type="parTrans" cxnId="{ADA0D06A-A0D6-409F-A17E-057E8B65D57C}">
      <dgm:prSet/>
      <dgm:spPr/>
      <dgm:t>
        <a:bodyPr/>
        <a:lstStyle/>
        <a:p>
          <a:endParaRPr lang="en-US" b="0">
            <a:latin typeface="Calibri" panose="020F0502020204030204" pitchFamily="34" charset="0"/>
            <a:cs typeface="Calibri" panose="020F0502020204030204" pitchFamily="34" charset="0"/>
          </a:endParaRPr>
        </a:p>
      </dgm:t>
    </dgm:pt>
    <dgm:pt modelId="{794CC4AA-6298-4605-B5AD-3E067F0B114B}" type="sibTrans" cxnId="{ADA0D06A-A0D6-409F-A17E-057E8B65D57C}">
      <dgm:prSet/>
      <dgm:spPr/>
      <dgm:t>
        <a:bodyPr/>
        <a:lstStyle/>
        <a:p>
          <a:endParaRPr lang="en-US" b="0">
            <a:latin typeface="Calibri" panose="020F0502020204030204" pitchFamily="34" charset="0"/>
            <a:cs typeface="Calibri" panose="020F0502020204030204" pitchFamily="34" charset="0"/>
          </a:endParaRPr>
        </a:p>
      </dgm:t>
    </dgm:pt>
    <dgm:pt modelId="{FA243B1F-F85D-4FD2-ABD5-9E6EDDBEEAC1}">
      <dgm:prSet custT="1"/>
      <dgm:spPr/>
      <dgm:t>
        <a:bodyPr/>
        <a:lstStyle/>
        <a:p>
          <a:r>
            <a:rPr lang="en-US" sz="1000" b="0" i="0" u="none">
              <a:latin typeface="Calibri" panose="020F0502020204030204" pitchFamily="34" charset="0"/>
              <a:cs typeface="Calibri" panose="020F0502020204030204" pitchFamily="34" charset="0"/>
            </a:rPr>
            <a:t>Area verde</a:t>
          </a:r>
          <a:endParaRPr lang="en-US" sz="1000" b="0">
            <a:latin typeface="Calibri" panose="020F0502020204030204" pitchFamily="34" charset="0"/>
            <a:cs typeface="Calibri" panose="020F0502020204030204" pitchFamily="34" charset="0"/>
          </a:endParaRPr>
        </a:p>
      </dgm:t>
    </dgm:pt>
    <dgm:pt modelId="{A0EAF83D-DD50-449A-8E62-22C23CFF0834}" type="parTrans" cxnId="{69E4DBE1-6C08-4DB9-BE4D-B7265F52E8F1}">
      <dgm:prSet/>
      <dgm:spPr/>
      <dgm:t>
        <a:bodyPr/>
        <a:lstStyle/>
        <a:p>
          <a:endParaRPr lang="en-US" b="0">
            <a:latin typeface="Calibri" panose="020F0502020204030204" pitchFamily="34" charset="0"/>
            <a:cs typeface="Calibri" panose="020F0502020204030204" pitchFamily="34" charset="0"/>
          </a:endParaRPr>
        </a:p>
      </dgm:t>
    </dgm:pt>
    <dgm:pt modelId="{F96AE9CE-4B4F-435A-9E6E-86531F1180F2}" type="sibTrans" cxnId="{69E4DBE1-6C08-4DB9-BE4D-B7265F52E8F1}">
      <dgm:prSet/>
      <dgm:spPr/>
      <dgm:t>
        <a:bodyPr/>
        <a:lstStyle/>
        <a:p>
          <a:endParaRPr lang="en-US" b="0">
            <a:latin typeface="Calibri" panose="020F0502020204030204" pitchFamily="34" charset="0"/>
            <a:cs typeface="Calibri" panose="020F0502020204030204" pitchFamily="34" charset="0"/>
          </a:endParaRPr>
        </a:p>
      </dgm:t>
    </dgm:pt>
    <dgm:pt modelId="{2468E5DF-DC61-4108-B53F-FE0680EC818F}">
      <dgm:prSet custT="1"/>
      <dgm:spPr/>
      <dgm:t>
        <a:bodyPr/>
        <a:lstStyle/>
        <a:p>
          <a:r>
            <a:rPr lang="en-US" sz="1000" b="0" i="0" u="none">
              <a:latin typeface="Calibri" panose="020F0502020204030204" pitchFamily="34" charset="0"/>
              <a:cs typeface="Calibri" panose="020F0502020204030204" pitchFamily="34" charset="0"/>
            </a:rPr>
            <a:t>Equipos obsoletos</a:t>
          </a:r>
          <a:endParaRPr lang="en-US" sz="1000" b="0">
            <a:latin typeface="Calibri" panose="020F0502020204030204" pitchFamily="34" charset="0"/>
            <a:cs typeface="Calibri" panose="020F0502020204030204" pitchFamily="34" charset="0"/>
          </a:endParaRPr>
        </a:p>
      </dgm:t>
    </dgm:pt>
    <dgm:pt modelId="{CFB01C1A-77A9-4E24-B673-A40D77A8AA2E}" type="parTrans" cxnId="{46825E0F-14C8-4CE7-B0E4-6DF76F07BDCF}">
      <dgm:prSet/>
      <dgm:spPr/>
      <dgm:t>
        <a:bodyPr/>
        <a:lstStyle/>
        <a:p>
          <a:endParaRPr lang="en-US" b="0">
            <a:latin typeface="Calibri" panose="020F0502020204030204" pitchFamily="34" charset="0"/>
            <a:cs typeface="Calibri" panose="020F0502020204030204" pitchFamily="34" charset="0"/>
          </a:endParaRPr>
        </a:p>
      </dgm:t>
    </dgm:pt>
    <dgm:pt modelId="{CB8596E6-BEC0-4021-A406-32424047D97E}" type="sibTrans" cxnId="{46825E0F-14C8-4CE7-B0E4-6DF76F07BDCF}">
      <dgm:prSet/>
      <dgm:spPr/>
      <dgm:t>
        <a:bodyPr/>
        <a:lstStyle/>
        <a:p>
          <a:endParaRPr lang="en-US" b="0">
            <a:latin typeface="Calibri" panose="020F0502020204030204" pitchFamily="34" charset="0"/>
            <a:cs typeface="Calibri" panose="020F0502020204030204" pitchFamily="34" charset="0"/>
          </a:endParaRPr>
        </a:p>
      </dgm:t>
    </dgm:pt>
    <dgm:pt modelId="{9030D843-DC6A-4497-98F3-67FD5C7E1C9B}" type="pres">
      <dgm:prSet presAssocID="{DC0D7E01-0FEC-40C2-A5F0-A77881E3EB6A}" presName="linear" presStyleCnt="0">
        <dgm:presLayoutVars>
          <dgm:dir/>
          <dgm:resizeHandles val="exact"/>
        </dgm:presLayoutVars>
      </dgm:prSet>
      <dgm:spPr/>
    </dgm:pt>
    <dgm:pt modelId="{864207F6-0C9C-4156-8198-C1387E15E683}" type="pres">
      <dgm:prSet presAssocID="{AB8AF7CE-97B0-4922-9768-5AD6F9BC087C}" presName="comp" presStyleCnt="0"/>
      <dgm:spPr/>
    </dgm:pt>
    <dgm:pt modelId="{FF777C7F-2CF8-4AD2-AA26-269AEEAC7F61}" type="pres">
      <dgm:prSet presAssocID="{AB8AF7CE-97B0-4922-9768-5AD6F9BC087C}" presName="box" presStyleLbl="node1" presStyleIdx="0" presStyleCnt="4"/>
      <dgm:spPr/>
    </dgm:pt>
    <dgm:pt modelId="{623340B2-4357-446C-98A4-805F1A5ADC3E}" type="pres">
      <dgm:prSet presAssocID="{AB8AF7CE-97B0-4922-9768-5AD6F9BC087C}" presName="img"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1000" r="-31000"/>
          </a:stretch>
        </a:blipFill>
      </dgm:spPr>
    </dgm:pt>
    <dgm:pt modelId="{1E5BB17B-7A06-4FDD-A79F-3F94D0804C20}" type="pres">
      <dgm:prSet presAssocID="{AB8AF7CE-97B0-4922-9768-5AD6F9BC087C}" presName="text" presStyleLbl="node1" presStyleIdx="0" presStyleCnt="4">
        <dgm:presLayoutVars>
          <dgm:bulletEnabled val="1"/>
        </dgm:presLayoutVars>
      </dgm:prSet>
      <dgm:spPr/>
    </dgm:pt>
    <dgm:pt modelId="{54572579-0C10-4F82-97B9-2FCD4601E88F}" type="pres">
      <dgm:prSet presAssocID="{606C9826-CF5D-4F88-AC30-786C317F23FA}" presName="spacer" presStyleCnt="0"/>
      <dgm:spPr/>
    </dgm:pt>
    <dgm:pt modelId="{9163BFA0-D34D-4710-B202-5EA20E498C74}" type="pres">
      <dgm:prSet presAssocID="{80ED9FF9-BAA7-4E74-9746-259FF687E301}" presName="comp" presStyleCnt="0"/>
      <dgm:spPr/>
    </dgm:pt>
    <dgm:pt modelId="{75D561CD-9367-4A32-9DA9-3AB3FFF60A37}" type="pres">
      <dgm:prSet presAssocID="{80ED9FF9-BAA7-4E74-9746-259FF687E301}" presName="box" presStyleLbl="node1" presStyleIdx="1" presStyleCnt="4"/>
      <dgm:spPr/>
    </dgm:pt>
    <dgm:pt modelId="{EA6A9331-6F3C-47CF-9606-46A2DAFFD9C6}" type="pres">
      <dgm:prSet presAssocID="{80ED9FF9-BAA7-4E74-9746-259FF687E301}" presName="img" presStyleLbl="fgImgPlac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l="-20000" r="-20000"/>
          </a:stretch>
        </a:blipFill>
      </dgm:spPr>
    </dgm:pt>
    <dgm:pt modelId="{39620BCA-D636-454C-8532-170622AA7FF8}" type="pres">
      <dgm:prSet presAssocID="{80ED9FF9-BAA7-4E74-9746-259FF687E301}" presName="text" presStyleLbl="node1" presStyleIdx="1" presStyleCnt="4">
        <dgm:presLayoutVars>
          <dgm:bulletEnabled val="1"/>
        </dgm:presLayoutVars>
      </dgm:prSet>
      <dgm:spPr/>
    </dgm:pt>
    <dgm:pt modelId="{64C1010C-E901-4DDE-AFCA-E94C7B218544}" type="pres">
      <dgm:prSet presAssocID="{3303689F-F4E3-400D-82DB-6E09EC2B5C2B}" presName="spacer" presStyleCnt="0"/>
      <dgm:spPr/>
    </dgm:pt>
    <dgm:pt modelId="{84749556-9411-4D7F-99E2-85165364FD17}" type="pres">
      <dgm:prSet presAssocID="{35DB5E89-6153-41BA-9DFC-925C5E37FFFF}" presName="comp" presStyleCnt="0"/>
      <dgm:spPr/>
    </dgm:pt>
    <dgm:pt modelId="{F40D9124-D8A7-4280-AF37-63F58341963C}" type="pres">
      <dgm:prSet presAssocID="{35DB5E89-6153-41BA-9DFC-925C5E37FFFF}" presName="box" presStyleLbl="node1" presStyleIdx="2" presStyleCnt="4"/>
      <dgm:spPr/>
    </dgm:pt>
    <dgm:pt modelId="{E34DA15A-7608-4857-96ED-94363AACFFF6}" type="pres">
      <dgm:prSet presAssocID="{35DB5E89-6153-41BA-9DFC-925C5E37FFFF}" presName="img"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3000" r="-23000"/>
          </a:stretch>
        </a:blipFill>
      </dgm:spPr>
    </dgm:pt>
    <dgm:pt modelId="{35A01878-FA89-4FF5-9B56-1DB5450B79C5}" type="pres">
      <dgm:prSet presAssocID="{35DB5E89-6153-41BA-9DFC-925C5E37FFFF}" presName="text" presStyleLbl="node1" presStyleIdx="2" presStyleCnt="4">
        <dgm:presLayoutVars>
          <dgm:bulletEnabled val="1"/>
        </dgm:presLayoutVars>
      </dgm:prSet>
      <dgm:spPr/>
    </dgm:pt>
    <dgm:pt modelId="{2313FE5D-FA84-4424-897A-487DF492BBC8}" type="pres">
      <dgm:prSet presAssocID="{C7982AED-8FFB-4236-9131-C6CE5743ED05}" presName="spacer" presStyleCnt="0"/>
      <dgm:spPr/>
    </dgm:pt>
    <dgm:pt modelId="{9D592722-6169-49F4-B499-0A63FA23AF9B}" type="pres">
      <dgm:prSet presAssocID="{0B155A32-3BF3-4F32-BB9A-4273FFB93D75}" presName="comp" presStyleCnt="0"/>
      <dgm:spPr/>
    </dgm:pt>
    <dgm:pt modelId="{AD84EB2E-AFA5-46AF-94BD-0DBA7DA46C14}" type="pres">
      <dgm:prSet presAssocID="{0B155A32-3BF3-4F32-BB9A-4273FFB93D75}" presName="box" presStyleLbl="node1" presStyleIdx="3" presStyleCnt="4"/>
      <dgm:spPr/>
    </dgm:pt>
    <dgm:pt modelId="{3DBCBFA3-4EE6-4618-AD0D-CD007809A4C2}" type="pres">
      <dgm:prSet presAssocID="{0B155A32-3BF3-4F32-BB9A-4273FFB93D75}" presName="img" presStyleLbl="fgImgPlace1" presStyleIdx="3"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l="-18000" r="-18000"/>
          </a:stretch>
        </a:blipFill>
      </dgm:spPr>
    </dgm:pt>
    <dgm:pt modelId="{6F6B52A0-4AD9-48F3-8FDE-D605E35AE63B}" type="pres">
      <dgm:prSet presAssocID="{0B155A32-3BF3-4F32-BB9A-4273FFB93D75}" presName="text" presStyleLbl="node1" presStyleIdx="3" presStyleCnt="4">
        <dgm:presLayoutVars>
          <dgm:bulletEnabled val="1"/>
        </dgm:presLayoutVars>
      </dgm:prSet>
      <dgm:spPr/>
    </dgm:pt>
  </dgm:ptLst>
  <dgm:cxnLst>
    <dgm:cxn modelId="{22EF0D02-5DCC-4BC2-8797-300F5D60769A}" srcId="{AB8AF7CE-97B0-4922-9768-5AD6F9BC087C}" destId="{3767BD6B-04E0-4660-AA54-AE8AF00AE6E0}" srcOrd="1" destOrd="0" parTransId="{25D89DF1-E4AD-4942-8AF0-637C7CA13227}" sibTransId="{B8BAE1BD-DC60-4F3A-AFC4-432B8CFBF456}"/>
    <dgm:cxn modelId="{BEF81A04-8E44-4320-9BE0-1FDCD93D3990}" type="presOf" srcId="{91B583F5-1378-452C-A95B-C1D16A6167DB}" destId="{1E5BB17B-7A06-4FDD-A79F-3F94D0804C20}" srcOrd="1" destOrd="3" presId="urn:microsoft.com/office/officeart/2005/8/layout/vList4"/>
    <dgm:cxn modelId="{87456504-D723-4254-BFA9-D3545CFD55A5}" type="presOf" srcId="{F4A9E285-933B-4C85-93E2-1FA67FC79801}" destId="{1E5BB17B-7A06-4FDD-A79F-3F94D0804C20}" srcOrd="1" destOrd="4" presId="urn:microsoft.com/office/officeart/2005/8/layout/vList4"/>
    <dgm:cxn modelId="{29D1AC04-A767-435B-BA0E-7A3641D7D10C}" type="presOf" srcId="{FA243B1F-F85D-4FD2-ABD5-9E6EDDBEEAC1}" destId="{6F6B52A0-4AD9-48F3-8FDE-D605E35AE63B}" srcOrd="1" destOrd="5" presId="urn:microsoft.com/office/officeart/2005/8/layout/vList4"/>
    <dgm:cxn modelId="{4E082D06-2AD1-4C41-861F-3561E8B29218}" type="presOf" srcId="{5F134BD6-A3EA-41EF-B3A5-0897181E0508}" destId="{35A01878-FA89-4FF5-9B56-1DB5450B79C5}" srcOrd="1" destOrd="1" presId="urn:microsoft.com/office/officeart/2005/8/layout/vList4"/>
    <dgm:cxn modelId="{2DE6FC06-8019-42F6-A6B3-6385BA6FE275}" type="presOf" srcId="{3767BD6B-04E0-4660-AA54-AE8AF00AE6E0}" destId="{FF777C7F-2CF8-4AD2-AA26-269AEEAC7F61}" srcOrd="0" destOrd="2" presId="urn:microsoft.com/office/officeart/2005/8/layout/vList4"/>
    <dgm:cxn modelId="{34F7BC07-18AC-4309-B8DF-DA38EBC1EC16}" type="presOf" srcId="{2673C769-C941-4404-A94E-38DBC25455DC}" destId="{FF777C7F-2CF8-4AD2-AA26-269AEEAC7F61}" srcOrd="0" destOrd="6" presId="urn:microsoft.com/office/officeart/2005/8/layout/vList4"/>
    <dgm:cxn modelId="{7DEAD10B-46C5-4E4D-AFC7-051BA97ED749}" type="presOf" srcId="{BD731084-89FC-4868-9683-4D36F9B43EAF}" destId="{6F6B52A0-4AD9-48F3-8FDE-D605E35AE63B}" srcOrd="1" destOrd="3" presId="urn:microsoft.com/office/officeart/2005/8/layout/vList4"/>
    <dgm:cxn modelId="{46825E0F-14C8-4CE7-B0E4-6DF76F07BDCF}" srcId="{0B155A32-3BF3-4F32-BB9A-4273FFB93D75}" destId="{2468E5DF-DC61-4108-B53F-FE0680EC818F}" srcOrd="5" destOrd="0" parTransId="{CFB01C1A-77A9-4E24-B673-A40D77A8AA2E}" sibTransId="{CB8596E6-BEC0-4021-A406-32424047D97E}"/>
    <dgm:cxn modelId="{DA5F840F-6BE1-4778-AC38-E642D13722D0}" type="presOf" srcId="{0B155A32-3BF3-4F32-BB9A-4273FFB93D75}" destId="{6F6B52A0-4AD9-48F3-8FDE-D605E35AE63B}" srcOrd="1" destOrd="0" presId="urn:microsoft.com/office/officeart/2005/8/layout/vList4"/>
    <dgm:cxn modelId="{5C288610-7985-43FD-AABA-AF4513FAD182}" type="presOf" srcId="{4E10CC38-1CA0-495B-94BD-68EC9A357ABF}" destId="{35A01878-FA89-4FF5-9B56-1DB5450B79C5}" srcOrd="1" destOrd="4" presId="urn:microsoft.com/office/officeart/2005/8/layout/vList4"/>
    <dgm:cxn modelId="{3259DF16-F1EB-4A7F-8C98-1A89064ECD28}" type="presOf" srcId="{5F134BD6-A3EA-41EF-B3A5-0897181E0508}" destId="{F40D9124-D8A7-4280-AF37-63F58341963C}" srcOrd="0" destOrd="1" presId="urn:microsoft.com/office/officeart/2005/8/layout/vList4"/>
    <dgm:cxn modelId="{FDB45D1E-EEA6-40F3-B551-900E59623DAC}" type="presOf" srcId="{D90BFC4F-35E9-4B19-8961-D3D305F73FDB}" destId="{F40D9124-D8A7-4280-AF37-63F58341963C}" srcOrd="0" destOrd="2" presId="urn:microsoft.com/office/officeart/2005/8/layout/vList4"/>
    <dgm:cxn modelId="{6B11D720-723C-480B-88D5-426CB84EF354}" srcId="{80ED9FF9-BAA7-4E74-9746-259FF687E301}" destId="{669D2574-3723-4CD8-9C25-7BCEC78286C8}" srcOrd="1" destOrd="0" parTransId="{B8E47F82-4D46-43C3-BA65-9B8DA665FB39}" sibTransId="{600FF56B-CD31-46D0-A5B1-EEC5F95BA514}"/>
    <dgm:cxn modelId="{F18AED21-8E84-4713-94CC-693309C4569F}" srcId="{DC0D7E01-0FEC-40C2-A5F0-A77881E3EB6A}" destId="{80ED9FF9-BAA7-4E74-9746-259FF687E301}" srcOrd="1" destOrd="0" parTransId="{BB2D5694-296D-4AF8-A21C-4D0A9EF5C8E2}" sibTransId="{3303689F-F4E3-400D-82DB-6E09EC2B5C2B}"/>
    <dgm:cxn modelId="{31043926-6109-4DFC-90B5-A64CD760DD6D}" type="presOf" srcId="{BD731084-89FC-4868-9683-4D36F9B43EAF}" destId="{AD84EB2E-AFA5-46AF-94BD-0DBA7DA46C14}" srcOrd="0" destOrd="3" presId="urn:microsoft.com/office/officeart/2005/8/layout/vList4"/>
    <dgm:cxn modelId="{7DB62C27-420A-4B49-853E-B9345C012702}" srcId="{35DB5E89-6153-41BA-9DFC-925C5E37FFFF}" destId="{5F134BD6-A3EA-41EF-B3A5-0897181E0508}" srcOrd="0" destOrd="0" parTransId="{8A5937AA-B089-4CEB-94AC-D79B291F5967}" sibTransId="{DB46FFFA-6D94-4B64-8BE4-98C3C3DF2EED}"/>
    <dgm:cxn modelId="{63E52728-041F-4A9F-BF81-369D262D5E4A}" srcId="{80ED9FF9-BAA7-4E74-9746-259FF687E301}" destId="{E2757AE6-9C29-4F23-A4C2-09A0533AC8E3}" srcOrd="3" destOrd="0" parTransId="{909D59D1-75A1-4D08-9ABC-F51B3E79171B}" sibTransId="{88E04326-90FB-4A3E-8F91-112EF3FC781A}"/>
    <dgm:cxn modelId="{8345CD2C-831D-4A01-8275-A9E795DED82E}" type="presOf" srcId="{75697BFB-34B7-46CD-93E9-78A59AE846F8}" destId="{35A01878-FA89-4FF5-9B56-1DB5450B79C5}" srcOrd="1" destOrd="5" presId="urn:microsoft.com/office/officeart/2005/8/layout/vList4"/>
    <dgm:cxn modelId="{E7521D2F-04AD-424D-93DD-BB531A59653F}" type="presOf" srcId="{2468E5DF-DC61-4108-B53F-FE0680EC818F}" destId="{6F6B52A0-4AD9-48F3-8FDE-D605E35AE63B}" srcOrd="1" destOrd="6" presId="urn:microsoft.com/office/officeart/2005/8/layout/vList4"/>
    <dgm:cxn modelId="{3A673632-C41F-4FAA-8766-1DBC5F69A2AD}" type="presOf" srcId="{2673C769-C941-4404-A94E-38DBC25455DC}" destId="{1E5BB17B-7A06-4FDD-A79F-3F94D0804C20}" srcOrd="1" destOrd="6" presId="urn:microsoft.com/office/officeart/2005/8/layout/vList4"/>
    <dgm:cxn modelId="{3CBE6F35-EC0A-4B73-856D-B43B904A15D5}" type="presOf" srcId="{41DB7678-1D5C-4F71-8CA9-A79F833914D1}" destId="{1E5BB17B-7A06-4FDD-A79F-3F94D0804C20}" srcOrd="1" destOrd="5" presId="urn:microsoft.com/office/officeart/2005/8/layout/vList4"/>
    <dgm:cxn modelId="{914E7C36-F212-4151-BB34-FDD91F42B435}" type="presOf" srcId="{E8AB5E73-63FE-4F0A-8E3C-34338FF4B397}" destId="{FF777C7F-2CF8-4AD2-AA26-269AEEAC7F61}" srcOrd="0" destOrd="1" presId="urn:microsoft.com/office/officeart/2005/8/layout/vList4"/>
    <dgm:cxn modelId="{998A2F37-DF83-4BCB-B4A4-11538611AB66}" srcId="{35DB5E89-6153-41BA-9DFC-925C5E37FFFF}" destId="{75697BFB-34B7-46CD-93E9-78A59AE846F8}" srcOrd="4" destOrd="0" parTransId="{2C686FC3-854B-411A-BEE6-F7A152C7A0A3}" sibTransId="{EDD5287D-FCAD-4183-9C82-98D8FD6DD27F}"/>
    <dgm:cxn modelId="{21B26C38-E598-4503-A165-1AF0F51CEA78}" type="presOf" srcId="{D90BFC4F-35E9-4B19-8961-D3D305F73FDB}" destId="{35A01878-FA89-4FF5-9B56-1DB5450B79C5}" srcOrd="1" destOrd="2" presId="urn:microsoft.com/office/officeart/2005/8/layout/vList4"/>
    <dgm:cxn modelId="{1224AC3D-E8B5-43EA-85FE-2B53B51E2A48}" srcId="{AB8AF7CE-97B0-4922-9768-5AD6F9BC087C}" destId="{2673C769-C941-4404-A94E-38DBC25455DC}" srcOrd="5" destOrd="0" parTransId="{E107D7A3-0EFC-41E3-BBE3-7F9694365DDA}" sibTransId="{E282C372-C845-490A-8E74-E083A6EC0F72}"/>
    <dgm:cxn modelId="{711B1B3E-64EE-4108-AABF-ED4FD8503936}" type="presOf" srcId="{33FA4664-278C-4324-A446-574C8494371A}" destId="{75D561CD-9367-4A32-9DA9-3AB3FFF60A37}" srcOrd="0" destOrd="5" presId="urn:microsoft.com/office/officeart/2005/8/layout/vList4"/>
    <dgm:cxn modelId="{325B9E5C-403C-42E0-9FFA-DEBA252ECC86}" type="presOf" srcId="{91B583F5-1378-452C-A95B-C1D16A6167DB}" destId="{FF777C7F-2CF8-4AD2-AA26-269AEEAC7F61}" srcOrd="0" destOrd="3" presId="urn:microsoft.com/office/officeart/2005/8/layout/vList4"/>
    <dgm:cxn modelId="{26A14E5E-70E1-407F-BD8A-994CCA603B8C}" type="presOf" srcId="{669D2574-3723-4CD8-9C25-7BCEC78286C8}" destId="{39620BCA-D636-454C-8532-170622AA7FF8}" srcOrd="1" destOrd="2" presId="urn:microsoft.com/office/officeart/2005/8/layout/vList4"/>
    <dgm:cxn modelId="{9DCE5241-137D-4E48-B4F8-591663926E50}" srcId="{35DB5E89-6153-41BA-9DFC-925C5E37FFFF}" destId="{D90BFC4F-35E9-4B19-8961-D3D305F73FDB}" srcOrd="1" destOrd="0" parTransId="{60995AF1-7923-4FA9-83F2-6EC21D84C12A}" sibTransId="{B99DEBD7-B555-4053-8F45-A82F7F53665D}"/>
    <dgm:cxn modelId="{8BA7C343-D78A-4BEC-A00D-35A26FA36DF8}" srcId="{80ED9FF9-BAA7-4E74-9746-259FF687E301}" destId="{33FA4664-278C-4324-A446-574C8494371A}" srcOrd="4" destOrd="0" parTransId="{4D8BC2E4-5AAB-4259-9068-664044AB05B1}" sibTransId="{38BB4ADC-1CAE-426A-A615-FF749EA88B09}"/>
    <dgm:cxn modelId="{B4597545-1106-4946-9A47-A8153D4ADCD5}" type="presOf" srcId="{4325ED32-D5E7-48D4-899F-78D3AA9839BF}" destId="{AD84EB2E-AFA5-46AF-94BD-0DBA7DA46C14}" srcOrd="0" destOrd="1" presId="urn:microsoft.com/office/officeart/2005/8/layout/vList4"/>
    <dgm:cxn modelId="{753CCD67-F84E-4998-93F2-5C4316276457}" type="presOf" srcId="{4325ED32-D5E7-48D4-899F-78D3AA9839BF}" destId="{6F6B52A0-4AD9-48F3-8FDE-D605E35AE63B}" srcOrd="1" destOrd="1" presId="urn:microsoft.com/office/officeart/2005/8/layout/vList4"/>
    <dgm:cxn modelId="{DBDEF747-A448-4B71-8C19-47EC3C560D36}" type="presOf" srcId="{35DB5E89-6153-41BA-9DFC-925C5E37FFFF}" destId="{F40D9124-D8A7-4280-AF37-63F58341963C}" srcOrd="0" destOrd="0" presId="urn:microsoft.com/office/officeart/2005/8/layout/vList4"/>
    <dgm:cxn modelId="{7EE62548-393E-4AEB-82BE-E602FE4C94AA}" type="presOf" srcId="{AF046CB3-C017-41C9-8E2B-C1D8FAA8BF36}" destId="{6F6B52A0-4AD9-48F3-8FDE-D605E35AE63B}" srcOrd="1" destOrd="2" presId="urn:microsoft.com/office/officeart/2005/8/layout/vList4"/>
    <dgm:cxn modelId="{A40B8849-43BA-45D9-B3ED-BC7FE90BD522}" type="presOf" srcId="{80ED9FF9-BAA7-4E74-9746-259FF687E301}" destId="{39620BCA-D636-454C-8532-170622AA7FF8}" srcOrd="1" destOrd="0" presId="urn:microsoft.com/office/officeart/2005/8/layout/vList4"/>
    <dgm:cxn modelId="{ADA0D06A-A0D6-409F-A17E-057E8B65D57C}" srcId="{0B155A32-3BF3-4F32-BB9A-4273FFB93D75}" destId="{E4D345E1-A247-4D9A-8410-9206D5E765D7}" srcOrd="3" destOrd="0" parTransId="{DBAF5BE5-A355-4810-9EE3-C489A4AD26D7}" sibTransId="{794CC4AA-6298-4605-B5AD-3E067F0B114B}"/>
    <dgm:cxn modelId="{72F0654B-9244-426B-8B36-03B957D47212}" srcId="{35DB5E89-6153-41BA-9DFC-925C5E37FFFF}" destId="{4E10CC38-1CA0-495B-94BD-68EC9A357ABF}" srcOrd="3" destOrd="0" parTransId="{850B0257-39D0-4B1C-995F-4BCC4EA4D3B6}" sibTransId="{051DF14F-6534-4B4F-95CE-BB83A83F29DB}"/>
    <dgm:cxn modelId="{B0BBFB6B-95A3-4ACA-ABA5-E36015D725DF}" srcId="{80ED9FF9-BAA7-4E74-9746-259FF687E301}" destId="{864CAA92-C32F-4745-9673-B1E4F2417A83}" srcOrd="0" destOrd="0" parTransId="{77BE9901-1620-49AB-8E5B-7A0F13A737D3}" sibTransId="{C4415D8F-29CC-4F02-87BC-740B0C9B494F}"/>
    <dgm:cxn modelId="{4203816C-7C45-471A-A15F-78938A21C813}" type="presOf" srcId="{75697BFB-34B7-46CD-93E9-78A59AE846F8}" destId="{F40D9124-D8A7-4280-AF37-63F58341963C}" srcOrd="0" destOrd="5" presId="urn:microsoft.com/office/officeart/2005/8/layout/vList4"/>
    <dgm:cxn modelId="{42AE376E-AA5D-47D5-BA96-FC1A1B8E227D}" type="presOf" srcId="{35DB5E89-6153-41BA-9DFC-925C5E37FFFF}" destId="{35A01878-FA89-4FF5-9B56-1DB5450B79C5}" srcOrd="1" destOrd="0" presId="urn:microsoft.com/office/officeart/2005/8/layout/vList4"/>
    <dgm:cxn modelId="{B5CD9E6E-52E2-49B0-8BF1-E47369DBB4D1}" type="presOf" srcId="{CFAC4FBB-F01A-4673-BD96-69DE851D37C2}" destId="{FF777C7F-2CF8-4AD2-AA26-269AEEAC7F61}" srcOrd="0" destOrd="7" presId="urn:microsoft.com/office/officeart/2005/8/layout/vList4"/>
    <dgm:cxn modelId="{8D39E64E-82B2-438C-9661-A520FC17A775}" srcId="{0B155A32-3BF3-4F32-BB9A-4273FFB93D75}" destId="{BD731084-89FC-4868-9683-4D36F9B43EAF}" srcOrd="2" destOrd="0" parTransId="{D0C96CB3-EF03-4F9E-A75C-07597B2656A4}" sibTransId="{D1CD4C84-EA3C-40B3-990E-844E0D0AB2E8}"/>
    <dgm:cxn modelId="{F2516352-B28E-459F-8643-1F768A545645}" type="presOf" srcId="{AF046CB3-C017-41C9-8E2B-C1D8FAA8BF36}" destId="{AD84EB2E-AFA5-46AF-94BD-0DBA7DA46C14}" srcOrd="0" destOrd="2" presId="urn:microsoft.com/office/officeart/2005/8/layout/vList4"/>
    <dgm:cxn modelId="{52BFA353-3B6C-4E9B-9272-D3F35033FCC8}" type="presOf" srcId="{AB8AF7CE-97B0-4922-9768-5AD6F9BC087C}" destId="{1E5BB17B-7A06-4FDD-A79F-3F94D0804C20}" srcOrd="1" destOrd="0" presId="urn:microsoft.com/office/officeart/2005/8/layout/vList4"/>
    <dgm:cxn modelId="{3BABFA76-6191-4258-9863-92B23BF8149D}" type="presOf" srcId="{CFAC4FBB-F01A-4673-BD96-69DE851D37C2}" destId="{1E5BB17B-7A06-4FDD-A79F-3F94D0804C20}" srcOrd="1" destOrd="7" presId="urn:microsoft.com/office/officeart/2005/8/layout/vList4"/>
    <dgm:cxn modelId="{49022157-133E-4B43-9CF3-C6233672932E}" srcId="{0B155A32-3BF3-4F32-BB9A-4273FFB93D75}" destId="{4325ED32-D5E7-48D4-899F-78D3AA9839BF}" srcOrd="0" destOrd="0" parTransId="{21D81671-8870-499B-957A-93510F61F9B1}" sibTransId="{34BC6AD0-D568-4F9B-86C5-73A15B4CC2EA}"/>
    <dgm:cxn modelId="{AE254257-D878-4B1D-B319-6AEFEC7689D2}" type="presOf" srcId="{41DB7678-1D5C-4F71-8CA9-A79F833914D1}" destId="{FF777C7F-2CF8-4AD2-AA26-269AEEAC7F61}" srcOrd="0" destOrd="5" presId="urn:microsoft.com/office/officeart/2005/8/layout/vList4"/>
    <dgm:cxn modelId="{C57CB059-5D2E-4247-ADA7-D9972B3728D2}" type="presOf" srcId="{2468E5DF-DC61-4108-B53F-FE0680EC818F}" destId="{AD84EB2E-AFA5-46AF-94BD-0DBA7DA46C14}" srcOrd="0" destOrd="6" presId="urn:microsoft.com/office/officeart/2005/8/layout/vList4"/>
    <dgm:cxn modelId="{9A0EB459-90DA-484C-86A4-7C91CAD799B9}" srcId="{AB8AF7CE-97B0-4922-9768-5AD6F9BC087C}" destId="{E8AB5E73-63FE-4F0A-8E3C-34338FF4B397}" srcOrd="0" destOrd="0" parTransId="{E85DB3DE-1636-4AA6-BEAE-8CFC630CAC43}" sibTransId="{80C0525A-FEC8-42E7-938C-4A73E5798AAC}"/>
    <dgm:cxn modelId="{4461075A-7804-4CB8-A419-4477C52C8695}" srcId="{0B155A32-3BF3-4F32-BB9A-4273FFB93D75}" destId="{AF046CB3-C017-41C9-8E2B-C1D8FAA8BF36}" srcOrd="1" destOrd="0" parTransId="{56BAF737-5EF6-4E4E-98F8-A4ADED35B7A0}" sibTransId="{4D337FE0-D079-4FA0-A41C-C2D61BD9EB56}"/>
    <dgm:cxn modelId="{DE01867D-B219-4EDA-BEB0-BB3A9C2A2905}" type="presOf" srcId="{E8AB5E73-63FE-4F0A-8E3C-34338FF4B397}" destId="{1E5BB17B-7A06-4FDD-A79F-3F94D0804C20}" srcOrd="1" destOrd="1" presId="urn:microsoft.com/office/officeart/2005/8/layout/vList4"/>
    <dgm:cxn modelId="{ED5A107E-8C8C-4E12-BD09-936A38203F5D}" type="presOf" srcId="{0B155A32-3BF3-4F32-BB9A-4273FFB93D75}" destId="{AD84EB2E-AFA5-46AF-94BD-0DBA7DA46C14}" srcOrd="0" destOrd="0" presId="urn:microsoft.com/office/officeart/2005/8/layout/vList4"/>
    <dgm:cxn modelId="{BDCC2D7E-0A88-467C-A107-E0561FC438E9}" srcId="{DC0D7E01-0FEC-40C2-A5F0-A77881E3EB6A}" destId="{0B155A32-3BF3-4F32-BB9A-4273FFB93D75}" srcOrd="3" destOrd="0" parTransId="{FE1359B6-18E3-4F9E-ABE1-5300B05EF98C}" sibTransId="{F26FE346-0868-446C-84CB-A680133E739D}"/>
    <dgm:cxn modelId="{F277A784-E3E0-4CC5-AC48-EDAB69BC33BF}" type="presOf" srcId="{3767BD6B-04E0-4660-AA54-AE8AF00AE6E0}" destId="{1E5BB17B-7A06-4FDD-A79F-3F94D0804C20}" srcOrd="1" destOrd="2" presId="urn:microsoft.com/office/officeart/2005/8/layout/vList4"/>
    <dgm:cxn modelId="{94A69685-31D9-4BE8-90AB-4FA396BFAE75}" srcId="{DC0D7E01-0FEC-40C2-A5F0-A77881E3EB6A}" destId="{AB8AF7CE-97B0-4922-9768-5AD6F9BC087C}" srcOrd="0" destOrd="0" parTransId="{1FEF4E83-AA92-4BE0-A715-DCDE71DDEB82}" sibTransId="{606C9826-CF5D-4F88-AC30-786C317F23FA}"/>
    <dgm:cxn modelId="{89DB6186-B1F2-4B81-85C3-D3591A5E673B}" type="presOf" srcId="{184821A2-6943-43D1-B1D7-ABA63EB3A36A}" destId="{75D561CD-9367-4A32-9DA9-3AB3FFF60A37}" srcOrd="0" destOrd="6" presId="urn:microsoft.com/office/officeart/2005/8/layout/vList4"/>
    <dgm:cxn modelId="{2BB79C8C-F12E-44F0-A443-3008A19770CC}" type="presOf" srcId="{E4D345E1-A247-4D9A-8410-9206D5E765D7}" destId="{AD84EB2E-AFA5-46AF-94BD-0DBA7DA46C14}" srcOrd="0" destOrd="4" presId="urn:microsoft.com/office/officeart/2005/8/layout/vList4"/>
    <dgm:cxn modelId="{52B00594-E1A1-43FD-86CF-56131DC3FB5C}" type="presOf" srcId="{19416CCC-6705-4F07-9E19-696CADB5D0C7}" destId="{39620BCA-D636-454C-8532-170622AA7FF8}" srcOrd="1" destOrd="7" presId="urn:microsoft.com/office/officeart/2005/8/layout/vList4"/>
    <dgm:cxn modelId="{598AF294-1411-45CE-816A-9A86F1EC6C3C}" type="presOf" srcId="{8E72850C-D261-46CA-9F4F-B46C9821A05E}" destId="{75D561CD-9367-4A32-9DA9-3AB3FFF60A37}" srcOrd="0" destOrd="3" presId="urn:microsoft.com/office/officeart/2005/8/layout/vList4"/>
    <dgm:cxn modelId="{C51B6F96-912C-47F4-A86D-404B35AE7E1A}" type="presOf" srcId="{864CAA92-C32F-4745-9673-B1E4F2417A83}" destId="{75D561CD-9367-4A32-9DA9-3AB3FFF60A37}" srcOrd="0" destOrd="1" presId="urn:microsoft.com/office/officeart/2005/8/layout/vList4"/>
    <dgm:cxn modelId="{D09B369F-CED7-4F1B-A5D1-79F71EAAB209}" type="presOf" srcId="{AB8AF7CE-97B0-4922-9768-5AD6F9BC087C}" destId="{FF777C7F-2CF8-4AD2-AA26-269AEEAC7F61}" srcOrd="0" destOrd="0" presId="urn:microsoft.com/office/officeart/2005/8/layout/vList4"/>
    <dgm:cxn modelId="{1BF71BA0-F9DA-4858-A1F7-D9C59A087116}" type="presOf" srcId="{8E72850C-D261-46CA-9F4F-B46C9821A05E}" destId="{39620BCA-D636-454C-8532-170622AA7FF8}" srcOrd="1" destOrd="3" presId="urn:microsoft.com/office/officeart/2005/8/layout/vList4"/>
    <dgm:cxn modelId="{829211AA-8052-46BF-A2EA-4CCA5899606E}" type="presOf" srcId="{864CAA92-C32F-4745-9673-B1E4F2417A83}" destId="{39620BCA-D636-454C-8532-170622AA7FF8}" srcOrd="1" destOrd="1" presId="urn:microsoft.com/office/officeart/2005/8/layout/vList4"/>
    <dgm:cxn modelId="{A07E45AF-D43F-494F-8105-67F936E557B4}" srcId="{80ED9FF9-BAA7-4E74-9746-259FF687E301}" destId="{19416CCC-6705-4F07-9E19-696CADB5D0C7}" srcOrd="6" destOrd="0" parTransId="{9D742CDC-66A7-4DFC-8790-3F0336714307}" sibTransId="{55FE42D7-0DAC-4DFE-908A-437AFA66BF15}"/>
    <dgm:cxn modelId="{750227BB-A376-45C5-9D5B-2F5C1B02996E}" type="presOf" srcId="{E2757AE6-9C29-4F23-A4C2-09A0533AC8E3}" destId="{39620BCA-D636-454C-8532-170622AA7FF8}" srcOrd="1" destOrd="4" presId="urn:microsoft.com/office/officeart/2005/8/layout/vList4"/>
    <dgm:cxn modelId="{B2FC2FBC-508D-4032-8672-721AF64C2ECC}" srcId="{AB8AF7CE-97B0-4922-9768-5AD6F9BC087C}" destId="{CFAC4FBB-F01A-4673-BD96-69DE851D37C2}" srcOrd="6" destOrd="0" parTransId="{3259F389-47BA-4217-8ED2-A4FBB588CA53}" sibTransId="{56A3B72A-2751-4DAC-9899-386E1E9EE118}"/>
    <dgm:cxn modelId="{854C15BD-1D19-4B1C-8866-D8EC1B345E89}" srcId="{AB8AF7CE-97B0-4922-9768-5AD6F9BC087C}" destId="{A870E6A5-9214-4F7B-AA7F-63DE71FD7638}" srcOrd="7" destOrd="0" parTransId="{3A948AD7-A326-4FD7-BBA9-FCE193D107AA}" sibTransId="{6B10CDD0-F89B-4E00-98FA-867CA12D7F54}"/>
    <dgm:cxn modelId="{692827BE-4ADA-47D9-89E2-ABEA1FF13B46}" type="presOf" srcId="{412EF111-B431-43BB-898B-D1B452F21CBD}" destId="{35A01878-FA89-4FF5-9B56-1DB5450B79C5}" srcOrd="1" destOrd="3" presId="urn:microsoft.com/office/officeart/2005/8/layout/vList4"/>
    <dgm:cxn modelId="{95D344BF-F4EB-413A-9963-23CA9FB58723}" type="presOf" srcId="{80ED9FF9-BAA7-4E74-9746-259FF687E301}" destId="{75D561CD-9367-4A32-9DA9-3AB3FFF60A37}" srcOrd="0" destOrd="0" presId="urn:microsoft.com/office/officeart/2005/8/layout/vList4"/>
    <dgm:cxn modelId="{B50607C7-61C9-489D-BF6E-F6159C54937B}" type="presOf" srcId="{4E10CC38-1CA0-495B-94BD-68EC9A357ABF}" destId="{F40D9124-D8A7-4280-AF37-63F58341963C}" srcOrd="0" destOrd="4" presId="urn:microsoft.com/office/officeart/2005/8/layout/vList4"/>
    <dgm:cxn modelId="{08CCDCC8-197A-462B-BD45-7ECDEF357E5A}" type="presOf" srcId="{669D2574-3723-4CD8-9C25-7BCEC78286C8}" destId="{75D561CD-9367-4A32-9DA9-3AB3FFF60A37}" srcOrd="0" destOrd="2" presId="urn:microsoft.com/office/officeart/2005/8/layout/vList4"/>
    <dgm:cxn modelId="{345CFECC-88F2-47DD-AC50-1C190241FF45}" type="presOf" srcId="{E2757AE6-9C29-4F23-A4C2-09A0533AC8E3}" destId="{75D561CD-9367-4A32-9DA9-3AB3FFF60A37}" srcOrd="0" destOrd="4" presId="urn:microsoft.com/office/officeart/2005/8/layout/vList4"/>
    <dgm:cxn modelId="{593458D3-8BE0-4E78-AAAB-8EDD129BD1FF}" srcId="{80ED9FF9-BAA7-4E74-9746-259FF687E301}" destId="{184821A2-6943-43D1-B1D7-ABA63EB3A36A}" srcOrd="5" destOrd="0" parTransId="{9A96F01B-77E9-4F68-B360-56CA6850B385}" sibTransId="{023EE548-7466-417F-9CE2-AD1FF7BFE539}"/>
    <dgm:cxn modelId="{F2656CDD-8058-4489-BDBA-50AAF0ED83EC}" type="presOf" srcId="{412EF111-B431-43BB-898B-D1B452F21CBD}" destId="{F40D9124-D8A7-4280-AF37-63F58341963C}" srcOrd="0" destOrd="3" presId="urn:microsoft.com/office/officeart/2005/8/layout/vList4"/>
    <dgm:cxn modelId="{F00FA7DD-9096-4380-A977-F36EB446DB01}" type="presOf" srcId="{E4D345E1-A247-4D9A-8410-9206D5E765D7}" destId="{6F6B52A0-4AD9-48F3-8FDE-D605E35AE63B}" srcOrd="1" destOrd="4" presId="urn:microsoft.com/office/officeart/2005/8/layout/vList4"/>
    <dgm:cxn modelId="{BF8DBCDE-93E7-435B-ACF0-B9BDF8764DF7}" srcId="{80ED9FF9-BAA7-4E74-9746-259FF687E301}" destId="{8E72850C-D261-46CA-9F4F-B46C9821A05E}" srcOrd="2" destOrd="0" parTransId="{F6E54E35-D027-434C-B575-945FE6948D77}" sibTransId="{9807F99E-44F0-4A93-A627-6B37AEBE8399}"/>
    <dgm:cxn modelId="{C30CCEDE-5374-4FF8-903B-BEAB07BFC731}" type="presOf" srcId="{184821A2-6943-43D1-B1D7-ABA63EB3A36A}" destId="{39620BCA-D636-454C-8532-170622AA7FF8}" srcOrd="1" destOrd="6" presId="urn:microsoft.com/office/officeart/2005/8/layout/vList4"/>
    <dgm:cxn modelId="{1074C9DF-1C47-42D1-A37C-898F5AB561CA}" type="presOf" srcId="{19416CCC-6705-4F07-9E19-696CADB5D0C7}" destId="{75D561CD-9367-4A32-9DA9-3AB3FFF60A37}" srcOrd="0" destOrd="7" presId="urn:microsoft.com/office/officeart/2005/8/layout/vList4"/>
    <dgm:cxn modelId="{69E4DBE1-6C08-4DB9-BE4D-B7265F52E8F1}" srcId="{0B155A32-3BF3-4F32-BB9A-4273FFB93D75}" destId="{FA243B1F-F85D-4FD2-ABD5-9E6EDDBEEAC1}" srcOrd="4" destOrd="0" parTransId="{A0EAF83D-DD50-449A-8E62-22C23CFF0834}" sibTransId="{F96AE9CE-4B4F-435A-9E6E-86531F1180F2}"/>
    <dgm:cxn modelId="{853104E7-D135-4CD0-B923-DEC1F0C5AE58}" srcId="{35DB5E89-6153-41BA-9DFC-925C5E37FFFF}" destId="{412EF111-B431-43BB-898B-D1B452F21CBD}" srcOrd="2" destOrd="0" parTransId="{92630202-3A3D-4589-B465-C065567155E5}" sibTransId="{75E67AB0-D229-410A-B0B1-F7E04A67D76C}"/>
    <dgm:cxn modelId="{F05241ED-682E-4A11-979E-04F7D8183BC5}" srcId="{AB8AF7CE-97B0-4922-9768-5AD6F9BC087C}" destId="{F4A9E285-933B-4C85-93E2-1FA67FC79801}" srcOrd="3" destOrd="0" parTransId="{1ABBD4C8-6401-4FFA-9C5A-62EFCA38AACE}" sibTransId="{7A1CCA2F-A71A-493D-84A4-6BF8BEE11BD3}"/>
    <dgm:cxn modelId="{CF78B5EF-EB53-42E7-A287-0FA20E1BC13F}" srcId="{AB8AF7CE-97B0-4922-9768-5AD6F9BC087C}" destId="{41DB7678-1D5C-4F71-8CA9-A79F833914D1}" srcOrd="4" destOrd="0" parTransId="{07BBE4DE-F081-4EC6-B92E-DA99021E66E9}" sibTransId="{623B8962-92D1-445D-BFF1-5F8EB7023909}"/>
    <dgm:cxn modelId="{968909F1-B88C-482A-B38B-AE6DCDD5F20D}" type="presOf" srcId="{FA243B1F-F85D-4FD2-ABD5-9E6EDDBEEAC1}" destId="{AD84EB2E-AFA5-46AF-94BD-0DBA7DA46C14}" srcOrd="0" destOrd="5" presId="urn:microsoft.com/office/officeart/2005/8/layout/vList4"/>
    <dgm:cxn modelId="{BCF2C8F1-1AE6-4AB7-A441-81CD67487BD8}" srcId="{DC0D7E01-0FEC-40C2-A5F0-A77881E3EB6A}" destId="{35DB5E89-6153-41BA-9DFC-925C5E37FFFF}" srcOrd="2" destOrd="0" parTransId="{379F3056-F9E5-4918-8A98-2030465655F5}" sibTransId="{C7982AED-8FFB-4236-9131-C6CE5743ED05}"/>
    <dgm:cxn modelId="{5C4B30F3-D51A-4EA3-AD47-4BC7ADF69FD2}" srcId="{AB8AF7CE-97B0-4922-9768-5AD6F9BC087C}" destId="{91B583F5-1378-452C-A95B-C1D16A6167DB}" srcOrd="2" destOrd="0" parTransId="{5AC5236E-35BD-4800-95D1-9F8F52A41802}" sibTransId="{564AE98B-77DD-4E1F-8F41-6FE6AA07F190}"/>
    <dgm:cxn modelId="{524912F5-C9CA-4363-A179-898DE5C98030}" type="presOf" srcId="{A870E6A5-9214-4F7B-AA7F-63DE71FD7638}" destId="{FF777C7F-2CF8-4AD2-AA26-269AEEAC7F61}" srcOrd="0" destOrd="8" presId="urn:microsoft.com/office/officeart/2005/8/layout/vList4"/>
    <dgm:cxn modelId="{934F53FA-E24B-45C6-BB85-1769853C9F24}" type="presOf" srcId="{33FA4664-278C-4324-A446-574C8494371A}" destId="{39620BCA-D636-454C-8532-170622AA7FF8}" srcOrd="1" destOrd="5" presId="urn:microsoft.com/office/officeart/2005/8/layout/vList4"/>
    <dgm:cxn modelId="{2C1707FF-60EA-4547-984D-999CF2E69C22}" type="presOf" srcId="{DC0D7E01-0FEC-40C2-A5F0-A77881E3EB6A}" destId="{9030D843-DC6A-4497-98F3-67FD5C7E1C9B}" srcOrd="0" destOrd="0" presId="urn:microsoft.com/office/officeart/2005/8/layout/vList4"/>
    <dgm:cxn modelId="{4C062CFF-53F2-4009-8451-BF23D760F6EE}" type="presOf" srcId="{A870E6A5-9214-4F7B-AA7F-63DE71FD7638}" destId="{1E5BB17B-7A06-4FDD-A79F-3F94D0804C20}" srcOrd="1" destOrd="8" presId="urn:microsoft.com/office/officeart/2005/8/layout/vList4"/>
    <dgm:cxn modelId="{CA49FDFF-E984-433E-B88A-9CB945D0FB2E}" type="presOf" srcId="{F4A9E285-933B-4C85-93E2-1FA67FC79801}" destId="{FF777C7F-2CF8-4AD2-AA26-269AEEAC7F61}" srcOrd="0" destOrd="4" presId="urn:microsoft.com/office/officeart/2005/8/layout/vList4"/>
    <dgm:cxn modelId="{435AC7BB-6388-4C09-980F-C28CDEE28626}" type="presParOf" srcId="{9030D843-DC6A-4497-98F3-67FD5C7E1C9B}" destId="{864207F6-0C9C-4156-8198-C1387E15E683}" srcOrd="0" destOrd="0" presId="urn:microsoft.com/office/officeart/2005/8/layout/vList4"/>
    <dgm:cxn modelId="{AADC9D52-819F-4421-839C-AE989F5EF322}" type="presParOf" srcId="{864207F6-0C9C-4156-8198-C1387E15E683}" destId="{FF777C7F-2CF8-4AD2-AA26-269AEEAC7F61}" srcOrd="0" destOrd="0" presId="urn:microsoft.com/office/officeart/2005/8/layout/vList4"/>
    <dgm:cxn modelId="{7B44281F-AE6F-4609-AFE7-D38A3588274D}" type="presParOf" srcId="{864207F6-0C9C-4156-8198-C1387E15E683}" destId="{623340B2-4357-446C-98A4-805F1A5ADC3E}" srcOrd="1" destOrd="0" presId="urn:microsoft.com/office/officeart/2005/8/layout/vList4"/>
    <dgm:cxn modelId="{80BAA23E-7FB0-4328-92B1-453DC48B4976}" type="presParOf" srcId="{864207F6-0C9C-4156-8198-C1387E15E683}" destId="{1E5BB17B-7A06-4FDD-A79F-3F94D0804C20}" srcOrd="2" destOrd="0" presId="urn:microsoft.com/office/officeart/2005/8/layout/vList4"/>
    <dgm:cxn modelId="{C7FF21CE-1ED9-48DD-8A3E-16441BE643A8}" type="presParOf" srcId="{9030D843-DC6A-4497-98F3-67FD5C7E1C9B}" destId="{54572579-0C10-4F82-97B9-2FCD4601E88F}" srcOrd="1" destOrd="0" presId="urn:microsoft.com/office/officeart/2005/8/layout/vList4"/>
    <dgm:cxn modelId="{44F3A8F4-BFF7-4130-81DB-5B2802F0BB6D}" type="presParOf" srcId="{9030D843-DC6A-4497-98F3-67FD5C7E1C9B}" destId="{9163BFA0-D34D-4710-B202-5EA20E498C74}" srcOrd="2" destOrd="0" presId="urn:microsoft.com/office/officeart/2005/8/layout/vList4"/>
    <dgm:cxn modelId="{FCDF8152-6ECE-45EF-B095-87F03EB1DC33}" type="presParOf" srcId="{9163BFA0-D34D-4710-B202-5EA20E498C74}" destId="{75D561CD-9367-4A32-9DA9-3AB3FFF60A37}" srcOrd="0" destOrd="0" presId="urn:microsoft.com/office/officeart/2005/8/layout/vList4"/>
    <dgm:cxn modelId="{4422A54D-C909-41C6-9DE9-C61FB1E58960}" type="presParOf" srcId="{9163BFA0-D34D-4710-B202-5EA20E498C74}" destId="{EA6A9331-6F3C-47CF-9606-46A2DAFFD9C6}" srcOrd="1" destOrd="0" presId="urn:microsoft.com/office/officeart/2005/8/layout/vList4"/>
    <dgm:cxn modelId="{8CD46AAC-B2D8-4EC4-B2EE-4F7E987304F0}" type="presParOf" srcId="{9163BFA0-D34D-4710-B202-5EA20E498C74}" destId="{39620BCA-D636-454C-8532-170622AA7FF8}" srcOrd="2" destOrd="0" presId="urn:microsoft.com/office/officeart/2005/8/layout/vList4"/>
    <dgm:cxn modelId="{E246526B-D75E-4F33-871B-A411394A1273}" type="presParOf" srcId="{9030D843-DC6A-4497-98F3-67FD5C7E1C9B}" destId="{64C1010C-E901-4DDE-AFCA-E94C7B218544}" srcOrd="3" destOrd="0" presId="urn:microsoft.com/office/officeart/2005/8/layout/vList4"/>
    <dgm:cxn modelId="{01A74E23-FE67-4050-BE0C-17ED236E3675}" type="presParOf" srcId="{9030D843-DC6A-4497-98F3-67FD5C7E1C9B}" destId="{84749556-9411-4D7F-99E2-85165364FD17}" srcOrd="4" destOrd="0" presId="urn:microsoft.com/office/officeart/2005/8/layout/vList4"/>
    <dgm:cxn modelId="{6B52340C-20CD-4930-9439-6A73D0E060F9}" type="presParOf" srcId="{84749556-9411-4D7F-99E2-85165364FD17}" destId="{F40D9124-D8A7-4280-AF37-63F58341963C}" srcOrd="0" destOrd="0" presId="urn:microsoft.com/office/officeart/2005/8/layout/vList4"/>
    <dgm:cxn modelId="{9C084D31-D012-460E-8AA1-3CF8ABDE0AAD}" type="presParOf" srcId="{84749556-9411-4D7F-99E2-85165364FD17}" destId="{E34DA15A-7608-4857-96ED-94363AACFFF6}" srcOrd="1" destOrd="0" presId="urn:microsoft.com/office/officeart/2005/8/layout/vList4"/>
    <dgm:cxn modelId="{BA4C913E-AB65-43E2-989D-AB1FD7976369}" type="presParOf" srcId="{84749556-9411-4D7F-99E2-85165364FD17}" destId="{35A01878-FA89-4FF5-9B56-1DB5450B79C5}" srcOrd="2" destOrd="0" presId="urn:microsoft.com/office/officeart/2005/8/layout/vList4"/>
    <dgm:cxn modelId="{716B4E2D-699C-44C4-AC05-2F005621FF34}" type="presParOf" srcId="{9030D843-DC6A-4497-98F3-67FD5C7E1C9B}" destId="{2313FE5D-FA84-4424-897A-487DF492BBC8}" srcOrd="5" destOrd="0" presId="urn:microsoft.com/office/officeart/2005/8/layout/vList4"/>
    <dgm:cxn modelId="{D943BB8E-8E40-4FC5-8109-3C79C4291386}" type="presParOf" srcId="{9030D843-DC6A-4497-98F3-67FD5C7E1C9B}" destId="{9D592722-6169-49F4-B499-0A63FA23AF9B}" srcOrd="6" destOrd="0" presId="urn:microsoft.com/office/officeart/2005/8/layout/vList4"/>
    <dgm:cxn modelId="{AC4A75A6-A79E-4913-94EF-82A779BCE856}" type="presParOf" srcId="{9D592722-6169-49F4-B499-0A63FA23AF9B}" destId="{AD84EB2E-AFA5-46AF-94BD-0DBA7DA46C14}" srcOrd="0" destOrd="0" presId="urn:microsoft.com/office/officeart/2005/8/layout/vList4"/>
    <dgm:cxn modelId="{F3245550-A263-4E30-88D5-1339FB5B9376}" type="presParOf" srcId="{9D592722-6169-49F4-B499-0A63FA23AF9B}" destId="{3DBCBFA3-4EE6-4618-AD0D-CD007809A4C2}" srcOrd="1" destOrd="0" presId="urn:microsoft.com/office/officeart/2005/8/layout/vList4"/>
    <dgm:cxn modelId="{9BC2E1F2-56B2-4072-9A5F-E637C31F392F}" type="presParOf" srcId="{9D592722-6169-49F4-B499-0A63FA23AF9B}" destId="{6F6B52A0-4AD9-48F3-8FDE-D605E35AE63B}" srcOrd="2" destOrd="0" presId="urn:microsoft.com/office/officeart/2005/8/layout/vList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0D7E01-0FEC-40C2-A5F0-A77881E3EB6A}" type="doc">
      <dgm:prSet loTypeId="urn:microsoft.com/office/officeart/2005/8/layout/vList4" loCatId="list" qsTypeId="urn:microsoft.com/office/officeart/2005/8/quickstyle/simple1" qsCatId="simple" csTypeId="urn:microsoft.com/office/officeart/2005/8/colors/accent0_1" csCatId="mainScheme" phldr="1"/>
      <dgm:spPr/>
      <dgm:t>
        <a:bodyPr/>
        <a:lstStyle/>
        <a:p>
          <a:endParaRPr lang="en-US"/>
        </a:p>
      </dgm:t>
    </dgm:pt>
    <dgm:pt modelId="{AB8AF7CE-97B0-4922-9768-5AD6F9BC087C}">
      <dgm:prSet phldrT="[Texto]" custT="1"/>
      <dgm:spPr/>
      <dgm:t>
        <a:bodyPr/>
        <a:lstStyle/>
        <a:p>
          <a:r>
            <a:rPr lang="en-US" sz="1200" b="1">
              <a:latin typeface="Calibri" panose="020F0502020204030204" pitchFamily="34" charset="0"/>
              <a:cs typeface="Calibri" panose="020F0502020204030204" pitchFamily="34" charset="0"/>
            </a:rPr>
            <a:t>SOCIAL</a:t>
          </a:r>
        </a:p>
      </dgm:t>
    </dgm:pt>
    <dgm:pt modelId="{1FEF4E83-AA92-4BE0-A715-DCDE71DDEB82}" type="parTrans" cxnId="{94A69685-31D9-4BE8-90AB-4FA396BFAE75}">
      <dgm:prSet/>
      <dgm:spPr/>
      <dgm:t>
        <a:bodyPr/>
        <a:lstStyle/>
        <a:p>
          <a:endParaRPr lang="en-US" sz="800" b="0">
            <a:latin typeface="Calibri" panose="020F0502020204030204" pitchFamily="34" charset="0"/>
            <a:cs typeface="Calibri" panose="020F0502020204030204" pitchFamily="34" charset="0"/>
          </a:endParaRPr>
        </a:p>
      </dgm:t>
    </dgm:pt>
    <dgm:pt modelId="{606C9826-CF5D-4F88-AC30-786C317F23FA}" type="sibTrans" cxnId="{94A69685-31D9-4BE8-90AB-4FA396BFAE75}">
      <dgm:prSet/>
      <dgm:spPr/>
      <dgm:t>
        <a:bodyPr/>
        <a:lstStyle/>
        <a:p>
          <a:endParaRPr lang="en-US" sz="800" b="0">
            <a:latin typeface="Calibri" panose="020F0502020204030204" pitchFamily="34" charset="0"/>
            <a:cs typeface="Calibri" panose="020F0502020204030204" pitchFamily="34" charset="0"/>
          </a:endParaRPr>
        </a:p>
      </dgm:t>
    </dgm:pt>
    <dgm:pt modelId="{E8AB5E73-63FE-4F0A-8E3C-34338FF4B397}">
      <dgm:prSet phldrT="[Texto]" custT="1"/>
      <dgm:spPr/>
      <dgm:t>
        <a:bodyPr/>
        <a:lstStyle/>
        <a:p>
          <a:r>
            <a:rPr lang="en-US" sz="1000" b="0" i="0" u="none">
              <a:latin typeface="Calibri" panose="020F0502020204030204" pitchFamily="34" charset="0"/>
              <a:cs typeface="Calibri" panose="020F0502020204030204" pitchFamily="34" charset="0"/>
            </a:rPr>
            <a:t>Participantes muy satisfechos</a:t>
          </a:r>
          <a:endParaRPr lang="en-US" sz="1000" b="0">
            <a:latin typeface="Calibri" panose="020F0502020204030204" pitchFamily="34" charset="0"/>
            <a:cs typeface="Calibri" panose="020F0502020204030204" pitchFamily="34" charset="0"/>
          </a:endParaRPr>
        </a:p>
      </dgm:t>
    </dgm:pt>
    <dgm:pt modelId="{E85DB3DE-1636-4AA6-BEAE-8CFC630CAC43}" type="parTrans" cxnId="{9A0EB459-90DA-484C-86A4-7C91CAD799B9}">
      <dgm:prSet/>
      <dgm:spPr/>
      <dgm:t>
        <a:bodyPr/>
        <a:lstStyle/>
        <a:p>
          <a:endParaRPr lang="en-US" sz="800" b="0">
            <a:latin typeface="Calibri" panose="020F0502020204030204" pitchFamily="34" charset="0"/>
            <a:cs typeface="Calibri" panose="020F0502020204030204" pitchFamily="34" charset="0"/>
          </a:endParaRPr>
        </a:p>
      </dgm:t>
    </dgm:pt>
    <dgm:pt modelId="{80C0525A-FEC8-42E7-938C-4A73E5798AAC}" type="sibTrans" cxnId="{9A0EB459-90DA-484C-86A4-7C91CAD799B9}">
      <dgm:prSet/>
      <dgm:spPr/>
      <dgm:t>
        <a:bodyPr/>
        <a:lstStyle/>
        <a:p>
          <a:endParaRPr lang="en-US" sz="800" b="0">
            <a:latin typeface="Calibri" panose="020F0502020204030204" pitchFamily="34" charset="0"/>
            <a:cs typeface="Calibri" panose="020F0502020204030204" pitchFamily="34" charset="0"/>
          </a:endParaRPr>
        </a:p>
      </dgm:t>
    </dgm:pt>
    <dgm:pt modelId="{80ED9FF9-BAA7-4E74-9746-259FF687E301}">
      <dgm:prSet phldrT="[Texto]" custT="1"/>
      <dgm:spPr/>
      <dgm:t>
        <a:bodyPr/>
        <a:lstStyle/>
        <a:p>
          <a:r>
            <a:rPr lang="en-US" sz="1200" b="1">
              <a:latin typeface="Calibri" panose="020F0502020204030204" pitchFamily="34" charset="0"/>
              <a:cs typeface="Calibri" panose="020F0502020204030204" pitchFamily="34" charset="0"/>
            </a:rPr>
            <a:t>AMBIENTAL</a:t>
          </a:r>
        </a:p>
      </dgm:t>
    </dgm:pt>
    <dgm:pt modelId="{BB2D5694-296D-4AF8-A21C-4D0A9EF5C8E2}" type="parTrans" cxnId="{F18AED21-8E84-4713-94CC-693309C4569F}">
      <dgm:prSet/>
      <dgm:spPr/>
      <dgm:t>
        <a:bodyPr/>
        <a:lstStyle/>
        <a:p>
          <a:endParaRPr lang="en-US" sz="800" b="0">
            <a:latin typeface="Calibri" panose="020F0502020204030204" pitchFamily="34" charset="0"/>
            <a:cs typeface="Calibri" panose="020F0502020204030204" pitchFamily="34" charset="0"/>
          </a:endParaRPr>
        </a:p>
      </dgm:t>
    </dgm:pt>
    <dgm:pt modelId="{3303689F-F4E3-400D-82DB-6E09EC2B5C2B}" type="sibTrans" cxnId="{F18AED21-8E84-4713-94CC-693309C4569F}">
      <dgm:prSet/>
      <dgm:spPr/>
      <dgm:t>
        <a:bodyPr/>
        <a:lstStyle/>
        <a:p>
          <a:endParaRPr lang="en-US" sz="800" b="0">
            <a:latin typeface="Calibri" panose="020F0502020204030204" pitchFamily="34" charset="0"/>
            <a:cs typeface="Calibri" panose="020F0502020204030204" pitchFamily="34" charset="0"/>
          </a:endParaRPr>
        </a:p>
      </dgm:t>
    </dgm:pt>
    <dgm:pt modelId="{864CAA92-C32F-4745-9673-B1E4F2417A83}">
      <dgm:prSet phldrT="[Texto]" custT="1"/>
      <dgm:spPr/>
      <dgm:t>
        <a:bodyPr/>
        <a:lstStyle/>
        <a:p>
          <a:r>
            <a:rPr lang="en-US" sz="1000" b="0" i="0" u="none">
              <a:latin typeface="Calibri" panose="020F0502020204030204" pitchFamily="34" charset="0"/>
              <a:cs typeface="Calibri" panose="020F0502020204030204" pitchFamily="34" charset="0"/>
            </a:rPr>
            <a:t>Separación de basura</a:t>
          </a:r>
          <a:endParaRPr lang="en-US" sz="1000" b="0">
            <a:latin typeface="Calibri" panose="020F0502020204030204" pitchFamily="34" charset="0"/>
            <a:cs typeface="Calibri" panose="020F0502020204030204" pitchFamily="34" charset="0"/>
          </a:endParaRPr>
        </a:p>
      </dgm:t>
    </dgm:pt>
    <dgm:pt modelId="{77BE9901-1620-49AB-8E5B-7A0F13A737D3}" type="parTrans" cxnId="{B0BBFB6B-95A3-4ACA-ABA5-E36015D725DF}">
      <dgm:prSet/>
      <dgm:spPr/>
      <dgm:t>
        <a:bodyPr/>
        <a:lstStyle/>
        <a:p>
          <a:endParaRPr lang="en-US" sz="800" b="0">
            <a:latin typeface="Calibri" panose="020F0502020204030204" pitchFamily="34" charset="0"/>
            <a:cs typeface="Calibri" panose="020F0502020204030204" pitchFamily="34" charset="0"/>
          </a:endParaRPr>
        </a:p>
      </dgm:t>
    </dgm:pt>
    <dgm:pt modelId="{C4415D8F-29CC-4F02-87BC-740B0C9B494F}" type="sibTrans" cxnId="{B0BBFB6B-95A3-4ACA-ABA5-E36015D725DF}">
      <dgm:prSet/>
      <dgm:spPr/>
      <dgm:t>
        <a:bodyPr/>
        <a:lstStyle/>
        <a:p>
          <a:endParaRPr lang="en-US" sz="800" b="0">
            <a:latin typeface="Calibri" panose="020F0502020204030204" pitchFamily="34" charset="0"/>
            <a:cs typeface="Calibri" panose="020F0502020204030204" pitchFamily="34" charset="0"/>
          </a:endParaRPr>
        </a:p>
      </dgm:t>
    </dgm:pt>
    <dgm:pt modelId="{35DB5E89-6153-41BA-9DFC-925C5E37FFFF}">
      <dgm:prSet phldrT="[Texto]" custT="1"/>
      <dgm:spPr/>
      <dgm:t>
        <a:bodyPr/>
        <a:lstStyle/>
        <a:p>
          <a:r>
            <a:rPr lang="en-US" sz="1200" b="1">
              <a:latin typeface="Calibri" panose="020F0502020204030204" pitchFamily="34" charset="0"/>
              <a:cs typeface="Calibri" panose="020F0502020204030204" pitchFamily="34" charset="0"/>
            </a:rPr>
            <a:t>SEGURIDAD</a:t>
          </a:r>
        </a:p>
      </dgm:t>
    </dgm:pt>
    <dgm:pt modelId="{379F3056-F9E5-4918-8A98-2030465655F5}" type="parTrans" cxnId="{BCF2C8F1-1AE6-4AB7-A441-81CD67487BD8}">
      <dgm:prSet/>
      <dgm:spPr/>
      <dgm:t>
        <a:bodyPr/>
        <a:lstStyle/>
        <a:p>
          <a:endParaRPr lang="en-US" sz="800" b="0">
            <a:latin typeface="Calibri" panose="020F0502020204030204" pitchFamily="34" charset="0"/>
            <a:cs typeface="Calibri" panose="020F0502020204030204" pitchFamily="34" charset="0"/>
          </a:endParaRPr>
        </a:p>
      </dgm:t>
    </dgm:pt>
    <dgm:pt modelId="{C7982AED-8FFB-4236-9131-C6CE5743ED05}" type="sibTrans" cxnId="{BCF2C8F1-1AE6-4AB7-A441-81CD67487BD8}">
      <dgm:prSet/>
      <dgm:spPr/>
      <dgm:t>
        <a:bodyPr/>
        <a:lstStyle/>
        <a:p>
          <a:endParaRPr lang="en-US" sz="800" b="0">
            <a:latin typeface="Calibri" panose="020F0502020204030204" pitchFamily="34" charset="0"/>
            <a:cs typeface="Calibri" panose="020F0502020204030204" pitchFamily="34" charset="0"/>
          </a:endParaRPr>
        </a:p>
      </dgm:t>
    </dgm:pt>
    <dgm:pt modelId="{5F134BD6-A3EA-41EF-B3A5-0897181E0508}">
      <dgm:prSet phldrT="[Texto]" custT="1"/>
      <dgm:spPr/>
      <dgm:t>
        <a:bodyPr/>
        <a:lstStyle/>
        <a:p>
          <a:r>
            <a:rPr lang="en-US" sz="1000" b="0" i="0" u="none">
              <a:latin typeface="Calibri" panose="020F0502020204030204" pitchFamily="34" charset="0"/>
              <a:cs typeface="Calibri" panose="020F0502020204030204" pitchFamily="34" charset="0"/>
            </a:rPr>
            <a:t>Violación mínima de protocolo de seguridad</a:t>
          </a:r>
          <a:endParaRPr lang="en-US" sz="1000" b="0">
            <a:latin typeface="Calibri" panose="020F0502020204030204" pitchFamily="34" charset="0"/>
            <a:cs typeface="Calibri" panose="020F0502020204030204" pitchFamily="34" charset="0"/>
          </a:endParaRPr>
        </a:p>
      </dgm:t>
    </dgm:pt>
    <dgm:pt modelId="{8A5937AA-B089-4CEB-94AC-D79B291F5967}" type="parTrans" cxnId="{7DB62C27-420A-4B49-853E-B9345C012702}">
      <dgm:prSet/>
      <dgm:spPr/>
      <dgm:t>
        <a:bodyPr/>
        <a:lstStyle/>
        <a:p>
          <a:endParaRPr lang="en-US" sz="800" b="0">
            <a:latin typeface="Calibri" panose="020F0502020204030204" pitchFamily="34" charset="0"/>
            <a:cs typeface="Calibri" panose="020F0502020204030204" pitchFamily="34" charset="0"/>
          </a:endParaRPr>
        </a:p>
      </dgm:t>
    </dgm:pt>
    <dgm:pt modelId="{DB46FFFA-6D94-4B64-8BE4-98C3C3DF2EED}" type="sibTrans" cxnId="{7DB62C27-420A-4B49-853E-B9345C012702}">
      <dgm:prSet/>
      <dgm:spPr/>
      <dgm:t>
        <a:bodyPr/>
        <a:lstStyle/>
        <a:p>
          <a:endParaRPr lang="en-US" sz="800" b="0">
            <a:latin typeface="Calibri" panose="020F0502020204030204" pitchFamily="34" charset="0"/>
            <a:cs typeface="Calibri" panose="020F0502020204030204" pitchFamily="34" charset="0"/>
          </a:endParaRPr>
        </a:p>
      </dgm:t>
    </dgm:pt>
    <dgm:pt modelId="{E2757AE6-9C29-4F23-A4C2-09A0533AC8E3}">
      <dgm:prSet custT="1"/>
      <dgm:spPr/>
      <dgm:t>
        <a:bodyPr/>
        <a:lstStyle/>
        <a:p>
          <a:endParaRPr lang="en-US" sz="800" b="0">
            <a:latin typeface="Calibri" panose="020F0502020204030204" pitchFamily="34" charset="0"/>
            <a:cs typeface="Calibri" panose="020F0502020204030204" pitchFamily="34" charset="0"/>
          </a:endParaRPr>
        </a:p>
      </dgm:t>
    </dgm:pt>
    <dgm:pt modelId="{909D59D1-75A1-4D08-9ABC-F51B3E79171B}" type="parTrans" cxnId="{63E52728-041F-4A9F-BF81-369D262D5E4A}">
      <dgm:prSet/>
      <dgm:spPr/>
      <dgm:t>
        <a:bodyPr/>
        <a:lstStyle/>
        <a:p>
          <a:endParaRPr lang="en-US" sz="800" b="0">
            <a:latin typeface="Calibri" panose="020F0502020204030204" pitchFamily="34" charset="0"/>
            <a:cs typeface="Calibri" panose="020F0502020204030204" pitchFamily="34" charset="0"/>
          </a:endParaRPr>
        </a:p>
      </dgm:t>
    </dgm:pt>
    <dgm:pt modelId="{88E04326-90FB-4A3E-8F91-112EF3FC781A}" type="sibTrans" cxnId="{63E52728-041F-4A9F-BF81-369D262D5E4A}">
      <dgm:prSet/>
      <dgm:spPr/>
      <dgm:t>
        <a:bodyPr/>
        <a:lstStyle/>
        <a:p>
          <a:endParaRPr lang="en-US" sz="800" b="0">
            <a:latin typeface="Calibri" panose="020F0502020204030204" pitchFamily="34" charset="0"/>
            <a:cs typeface="Calibri" panose="020F0502020204030204" pitchFamily="34" charset="0"/>
          </a:endParaRPr>
        </a:p>
      </dgm:t>
    </dgm:pt>
    <dgm:pt modelId="{33FA4664-278C-4324-A446-574C8494371A}">
      <dgm:prSet custT="1"/>
      <dgm:spPr/>
      <dgm:t>
        <a:bodyPr/>
        <a:lstStyle/>
        <a:p>
          <a:endParaRPr lang="en-US" sz="800" b="0">
            <a:latin typeface="Calibri" panose="020F0502020204030204" pitchFamily="34" charset="0"/>
            <a:cs typeface="Calibri" panose="020F0502020204030204" pitchFamily="34" charset="0"/>
          </a:endParaRPr>
        </a:p>
      </dgm:t>
    </dgm:pt>
    <dgm:pt modelId="{4D8BC2E4-5AAB-4259-9068-664044AB05B1}" type="parTrans" cxnId="{8BA7C343-D78A-4BEC-A00D-35A26FA36DF8}">
      <dgm:prSet/>
      <dgm:spPr/>
      <dgm:t>
        <a:bodyPr/>
        <a:lstStyle/>
        <a:p>
          <a:endParaRPr lang="en-US" sz="800" b="0">
            <a:latin typeface="Calibri" panose="020F0502020204030204" pitchFamily="34" charset="0"/>
            <a:cs typeface="Calibri" panose="020F0502020204030204" pitchFamily="34" charset="0"/>
          </a:endParaRPr>
        </a:p>
      </dgm:t>
    </dgm:pt>
    <dgm:pt modelId="{38BB4ADC-1CAE-426A-A615-FF749EA88B09}" type="sibTrans" cxnId="{8BA7C343-D78A-4BEC-A00D-35A26FA36DF8}">
      <dgm:prSet/>
      <dgm:spPr/>
      <dgm:t>
        <a:bodyPr/>
        <a:lstStyle/>
        <a:p>
          <a:endParaRPr lang="en-US" sz="800" b="0">
            <a:latin typeface="Calibri" panose="020F0502020204030204" pitchFamily="34" charset="0"/>
            <a:cs typeface="Calibri" panose="020F0502020204030204" pitchFamily="34" charset="0"/>
          </a:endParaRPr>
        </a:p>
      </dgm:t>
    </dgm:pt>
    <dgm:pt modelId="{184821A2-6943-43D1-B1D7-ABA63EB3A36A}">
      <dgm:prSet custT="1"/>
      <dgm:spPr/>
      <dgm:t>
        <a:bodyPr/>
        <a:lstStyle/>
        <a:p>
          <a:endParaRPr lang="en-US" sz="800" b="0">
            <a:latin typeface="Calibri" panose="020F0502020204030204" pitchFamily="34" charset="0"/>
            <a:cs typeface="Calibri" panose="020F0502020204030204" pitchFamily="34" charset="0"/>
          </a:endParaRPr>
        </a:p>
      </dgm:t>
    </dgm:pt>
    <dgm:pt modelId="{9A96F01B-77E9-4F68-B360-56CA6850B385}" type="parTrans" cxnId="{593458D3-8BE0-4E78-AAAB-8EDD129BD1FF}">
      <dgm:prSet/>
      <dgm:spPr/>
      <dgm:t>
        <a:bodyPr/>
        <a:lstStyle/>
        <a:p>
          <a:endParaRPr lang="en-US" sz="800" b="0">
            <a:latin typeface="Calibri" panose="020F0502020204030204" pitchFamily="34" charset="0"/>
            <a:cs typeface="Calibri" panose="020F0502020204030204" pitchFamily="34" charset="0"/>
          </a:endParaRPr>
        </a:p>
      </dgm:t>
    </dgm:pt>
    <dgm:pt modelId="{023EE548-7466-417F-9CE2-AD1FF7BFE539}" type="sibTrans" cxnId="{593458D3-8BE0-4E78-AAAB-8EDD129BD1FF}">
      <dgm:prSet/>
      <dgm:spPr/>
      <dgm:t>
        <a:bodyPr/>
        <a:lstStyle/>
        <a:p>
          <a:endParaRPr lang="en-US" sz="800" b="0">
            <a:latin typeface="Calibri" panose="020F0502020204030204" pitchFamily="34" charset="0"/>
            <a:cs typeface="Calibri" panose="020F0502020204030204" pitchFamily="34" charset="0"/>
          </a:endParaRPr>
        </a:p>
      </dgm:t>
    </dgm:pt>
    <dgm:pt modelId="{19416CCC-6705-4F07-9E19-696CADB5D0C7}">
      <dgm:prSet custT="1"/>
      <dgm:spPr/>
      <dgm:t>
        <a:bodyPr/>
        <a:lstStyle/>
        <a:p>
          <a:endParaRPr lang="en-US" sz="800" b="0">
            <a:latin typeface="Calibri" panose="020F0502020204030204" pitchFamily="34" charset="0"/>
            <a:cs typeface="Calibri" panose="020F0502020204030204" pitchFamily="34" charset="0"/>
          </a:endParaRPr>
        </a:p>
      </dgm:t>
    </dgm:pt>
    <dgm:pt modelId="{9D742CDC-66A7-4DFC-8790-3F0336714307}" type="parTrans" cxnId="{A07E45AF-D43F-494F-8105-67F936E557B4}">
      <dgm:prSet/>
      <dgm:spPr/>
      <dgm:t>
        <a:bodyPr/>
        <a:lstStyle/>
        <a:p>
          <a:endParaRPr lang="en-US" sz="800" b="0">
            <a:latin typeface="Calibri" panose="020F0502020204030204" pitchFamily="34" charset="0"/>
            <a:cs typeface="Calibri" panose="020F0502020204030204" pitchFamily="34" charset="0"/>
          </a:endParaRPr>
        </a:p>
      </dgm:t>
    </dgm:pt>
    <dgm:pt modelId="{55FE42D7-0DAC-4DFE-908A-437AFA66BF15}" type="sibTrans" cxnId="{A07E45AF-D43F-494F-8105-67F936E557B4}">
      <dgm:prSet/>
      <dgm:spPr/>
      <dgm:t>
        <a:bodyPr/>
        <a:lstStyle/>
        <a:p>
          <a:endParaRPr lang="en-US" sz="800" b="0">
            <a:latin typeface="Calibri" panose="020F0502020204030204" pitchFamily="34" charset="0"/>
            <a:cs typeface="Calibri" panose="020F0502020204030204" pitchFamily="34" charset="0"/>
          </a:endParaRPr>
        </a:p>
      </dgm:t>
    </dgm:pt>
    <dgm:pt modelId="{0B155A32-3BF3-4F32-BB9A-4273FFB93D75}">
      <dgm:prSet custT="1"/>
      <dgm:spPr/>
      <dgm:t>
        <a:bodyPr/>
        <a:lstStyle/>
        <a:p>
          <a:r>
            <a:rPr lang="en-US" sz="1200" b="1">
              <a:latin typeface="Calibri" panose="020F0502020204030204" pitchFamily="34" charset="0"/>
              <a:cs typeface="Calibri" panose="020F0502020204030204" pitchFamily="34" charset="0"/>
            </a:rPr>
            <a:t>INSTALACIONES</a:t>
          </a:r>
        </a:p>
      </dgm:t>
    </dgm:pt>
    <dgm:pt modelId="{FE1359B6-18E3-4F9E-ABE1-5300B05EF98C}" type="parTrans" cxnId="{BDCC2D7E-0A88-467C-A107-E0561FC438E9}">
      <dgm:prSet/>
      <dgm:spPr/>
      <dgm:t>
        <a:bodyPr/>
        <a:lstStyle/>
        <a:p>
          <a:endParaRPr lang="en-US" sz="800" b="0">
            <a:latin typeface="Calibri" panose="020F0502020204030204" pitchFamily="34" charset="0"/>
            <a:cs typeface="Calibri" panose="020F0502020204030204" pitchFamily="34" charset="0"/>
          </a:endParaRPr>
        </a:p>
      </dgm:t>
    </dgm:pt>
    <dgm:pt modelId="{F26FE346-0868-446C-84CB-A680133E739D}" type="sibTrans" cxnId="{BDCC2D7E-0A88-467C-A107-E0561FC438E9}">
      <dgm:prSet/>
      <dgm:spPr/>
      <dgm:t>
        <a:bodyPr/>
        <a:lstStyle/>
        <a:p>
          <a:endParaRPr lang="en-US" sz="800" b="0">
            <a:latin typeface="Calibri" panose="020F0502020204030204" pitchFamily="34" charset="0"/>
            <a:cs typeface="Calibri" panose="020F0502020204030204" pitchFamily="34" charset="0"/>
          </a:endParaRPr>
        </a:p>
      </dgm:t>
    </dgm:pt>
    <dgm:pt modelId="{4325ED32-D5E7-48D4-899F-78D3AA9839BF}">
      <dgm:prSet custT="1"/>
      <dgm:spPr/>
      <dgm:t>
        <a:bodyPr/>
        <a:lstStyle/>
        <a:p>
          <a:r>
            <a:rPr lang="en-US" sz="1000" b="0" i="0" u="none">
              <a:latin typeface="Calibri" panose="020F0502020204030204" pitchFamily="34" charset="0"/>
              <a:cs typeface="Calibri" panose="020F0502020204030204" pitchFamily="34" charset="0"/>
            </a:rPr>
            <a:t>No compartida</a:t>
          </a:r>
          <a:endParaRPr lang="en-US" sz="1000" b="0">
            <a:latin typeface="Calibri" panose="020F0502020204030204" pitchFamily="34" charset="0"/>
            <a:cs typeface="Calibri" panose="020F0502020204030204" pitchFamily="34" charset="0"/>
          </a:endParaRPr>
        </a:p>
      </dgm:t>
    </dgm:pt>
    <dgm:pt modelId="{21D81671-8870-499B-957A-93510F61F9B1}" type="parTrans" cxnId="{49022157-133E-4B43-9CF3-C6233672932E}">
      <dgm:prSet/>
      <dgm:spPr/>
      <dgm:t>
        <a:bodyPr/>
        <a:lstStyle/>
        <a:p>
          <a:endParaRPr lang="en-US" sz="800" b="0">
            <a:latin typeface="Calibri" panose="020F0502020204030204" pitchFamily="34" charset="0"/>
            <a:cs typeface="Calibri" panose="020F0502020204030204" pitchFamily="34" charset="0"/>
          </a:endParaRPr>
        </a:p>
      </dgm:t>
    </dgm:pt>
    <dgm:pt modelId="{34BC6AD0-D568-4F9B-86C5-73A15B4CC2EA}" type="sibTrans" cxnId="{49022157-133E-4B43-9CF3-C6233672932E}">
      <dgm:prSet/>
      <dgm:spPr/>
      <dgm:t>
        <a:bodyPr/>
        <a:lstStyle/>
        <a:p>
          <a:endParaRPr lang="en-US" sz="800" b="0">
            <a:latin typeface="Calibri" panose="020F0502020204030204" pitchFamily="34" charset="0"/>
            <a:cs typeface="Calibri" panose="020F0502020204030204" pitchFamily="34" charset="0"/>
          </a:endParaRPr>
        </a:p>
      </dgm:t>
    </dgm:pt>
    <dgm:pt modelId="{ABDD1CA7-823A-4C74-BDCE-870620B57A93}">
      <dgm:prSet custT="1"/>
      <dgm:spPr/>
      <dgm:t>
        <a:bodyPr/>
        <a:lstStyle/>
        <a:p>
          <a:r>
            <a:rPr lang="en-US" sz="1000" b="0" i="0" u="none">
              <a:latin typeface="Calibri" panose="020F0502020204030204" pitchFamily="34" charset="0"/>
              <a:cs typeface="Calibri" panose="020F0502020204030204" pitchFamily="34" charset="0"/>
            </a:rPr>
            <a:t>Beneficios 50-50 Con y sin tarjeta</a:t>
          </a:r>
          <a:endParaRPr lang="en-US" sz="1000" b="0">
            <a:latin typeface="Calibri" panose="020F0502020204030204" pitchFamily="34" charset="0"/>
            <a:cs typeface="Calibri" panose="020F0502020204030204" pitchFamily="34" charset="0"/>
          </a:endParaRPr>
        </a:p>
      </dgm:t>
    </dgm:pt>
    <dgm:pt modelId="{AF0FDF3B-9051-49ED-A200-25E9E70C6887}" type="parTrans" cxnId="{5FA0CB18-74B8-4250-AE95-FF306E0E6409}">
      <dgm:prSet/>
      <dgm:spPr/>
      <dgm:t>
        <a:bodyPr/>
        <a:lstStyle/>
        <a:p>
          <a:endParaRPr lang="en-US" sz="800" b="0">
            <a:latin typeface="Calibri" panose="020F0502020204030204" pitchFamily="34" charset="0"/>
            <a:cs typeface="Calibri" panose="020F0502020204030204" pitchFamily="34" charset="0"/>
          </a:endParaRPr>
        </a:p>
      </dgm:t>
    </dgm:pt>
    <dgm:pt modelId="{AE8C7BBF-3DD1-49A1-9849-9F12A806FFEF}" type="sibTrans" cxnId="{5FA0CB18-74B8-4250-AE95-FF306E0E6409}">
      <dgm:prSet/>
      <dgm:spPr/>
      <dgm:t>
        <a:bodyPr/>
        <a:lstStyle/>
        <a:p>
          <a:endParaRPr lang="en-US" sz="800" b="0">
            <a:latin typeface="Calibri" panose="020F0502020204030204" pitchFamily="34" charset="0"/>
            <a:cs typeface="Calibri" panose="020F0502020204030204" pitchFamily="34" charset="0"/>
          </a:endParaRPr>
        </a:p>
      </dgm:t>
    </dgm:pt>
    <dgm:pt modelId="{0D4F5156-A2C0-41A5-B8E3-9AE5BFF3A03F}">
      <dgm:prSet custT="1"/>
      <dgm:spPr/>
      <dgm:t>
        <a:bodyPr/>
        <a:lstStyle/>
        <a:p>
          <a:r>
            <a:rPr lang="en-US" sz="1000" b="0" i="0" u="none">
              <a:latin typeface="Calibri" panose="020F0502020204030204" pitchFamily="34" charset="0"/>
              <a:cs typeface="Calibri" panose="020F0502020204030204" pitchFamily="34" charset="0"/>
            </a:rPr>
            <a:t>Ambiente de aprendizaje. Oferta formativa diversificada</a:t>
          </a:r>
          <a:endParaRPr lang="en-US" sz="1000" b="0">
            <a:latin typeface="Calibri" panose="020F0502020204030204" pitchFamily="34" charset="0"/>
            <a:cs typeface="Calibri" panose="020F0502020204030204" pitchFamily="34" charset="0"/>
          </a:endParaRPr>
        </a:p>
      </dgm:t>
    </dgm:pt>
    <dgm:pt modelId="{73E8EB88-E1D1-4750-BE77-680E50E18F30}" type="parTrans" cxnId="{4BA762EA-4E21-4F3E-A98C-55A3EA6A5882}">
      <dgm:prSet/>
      <dgm:spPr/>
      <dgm:t>
        <a:bodyPr/>
        <a:lstStyle/>
        <a:p>
          <a:endParaRPr lang="en-US" sz="800" b="0">
            <a:latin typeface="Calibri" panose="020F0502020204030204" pitchFamily="34" charset="0"/>
            <a:cs typeface="Calibri" panose="020F0502020204030204" pitchFamily="34" charset="0"/>
          </a:endParaRPr>
        </a:p>
      </dgm:t>
    </dgm:pt>
    <dgm:pt modelId="{39F72C4C-3CA3-4F2E-9AC2-B9182D209ECA}" type="sibTrans" cxnId="{4BA762EA-4E21-4F3E-A98C-55A3EA6A5882}">
      <dgm:prSet/>
      <dgm:spPr/>
      <dgm:t>
        <a:bodyPr/>
        <a:lstStyle/>
        <a:p>
          <a:endParaRPr lang="en-US" sz="800" b="0">
            <a:latin typeface="Calibri" panose="020F0502020204030204" pitchFamily="34" charset="0"/>
            <a:cs typeface="Calibri" panose="020F0502020204030204" pitchFamily="34" charset="0"/>
          </a:endParaRPr>
        </a:p>
      </dgm:t>
    </dgm:pt>
    <dgm:pt modelId="{35738F73-86B4-4F11-9490-F322BF7BDDA5}">
      <dgm:prSet custT="1"/>
      <dgm:spPr/>
      <dgm:t>
        <a:bodyPr/>
        <a:lstStyle/>
        <a:p>
          <a:r>
            <a:rPr lang="en-US" sz="1000" b="0" i="0" u="none">
              <a:latin typeface="Calibri" panose="020F0502020204030204" pitchFamily="34" charset="0"/>
              <a:cs typeface="Calibri" panose="020F0502020204030204" pitchFamily="34" charset="0"/>
            </a:rPr>
            <a:t>Seguimiento personalizado. Oferta apoyo financiero</a:t>
          </a:r>
          <a:endParaRPr lang="en-US" sz="1000" b="0">
            <a:latin typeface="Calibri" panose="020F0502020204030204" pitchFamily="34" charset="0"/>
            <a:cs typeface="Calibri" panose="020F0502020204030204" pitchFamily="34" charset="0"/>
          </a:endParaRPr>
        </a:p>
      </dgm:t>
    </dgm:pt>
    <dgm:pt modelId="{4049E889-89AB-4F8F-85C0-07CC53340E25}" type="parTrans" cxnId="{79172246-8C0F-49C7-BA0B-0CBD247CEC6F}">
      <dgm:prSet/>
      <dgm:spPr/>
      <dgm:t>
        <a:bodyPr/>
        <a:lstStyle/>
        <a:p>
          <a:endParaRPr lang="en-US" sz="800" b="0">
            <a:latin typeface="Calibri" panose="020F0502020204030204" pitchFamily="34" charset="0"/>
            <a:cs typeface="Calibri" panose="020F0502020204030204" pitchFamily="34" charset="0"/>
          </a:endParaRPr>
        </a:p>
      </dgm:t>
    </dgm:pt>
    <dgm:pt modelId="{532D9799-0846-46F5-A4EF-4AC1FD904A4A}" type="sibTrans" cxnId="{79172246-8C0F-49C7-BA0B-0CBD247CEC6F}">
      <dgm:prSet/>
      <dgm:spPr/>
      <dgm:t>
        <a:bodyPr/>
        <a:lstStyle/>
        <a:p>
          <a:endParaRPr lang="en-US" sz="800" b="0">
            <a:latin typeface="Calibri" panose="020F0502020204030204" pitchFamily="34" charset="0"/>
            <a:cs typeface="Calibri" panose="020F0502020204030204" pitchFamily="34" charset="0"/>
          </a:endParaRPr>
        </a:p>
      </dgm:t>
    </dgm:pt>
    <dgm:pt modelId="{133A7C79-8F60-4515-894F-7187D9FA6A19}">
      <dgm:prSet custT="1"/>
      <dgm:spPr/>
      <dgm:t>
        <a:bodyPr/>
        <a:lstStyle/>
        <a:p>
          <a:r>
            <a:rPr lang="en-US" sz="1000" b="0" i="0" u="none">
              <a:latin typeface="Calibri" panose="020F0502020204030204" pitchFamily="34" charset="0"/>
              <a:cs typeface="Calibri" panose="020F0502020204030204" pitchFamily="34" charset="0"/>
            </a:rPr>
            <a:t>Participantes acuden voluntariamente al centro</a:t>
          </a:r>
          <a:endParaRPr lang="en-US" sz="1000" b="0">
            <a:latin typeface="Calibri" panose="020F0502020204030204" pitchFamily="34" charset="0"/>
            <a:cs typeface="Calibri" panose="020F0502020204030204" pitchFamily="34" charset="0"/>
          </a:endParaRPr>
        </a:p>
      </dgm:t>
    </dgm:pt>
    <dgm:pt modelId="{D8874EF1-2BD0-415A-8AA8-3134E31EF8C3}" type="parTrans" cxnId="{FD2A1788-E79E-4C4F-B931-FE841E6F6A12}">
      <dgm:prSet/>
      <dgm:spPr/>
      <dgm:t>
        <a:bodyPr/>
        <a:lstStyle/>
        <a:p>
          <a:endParaRPr lang="en-US" sz="800" b="0">
            <a:latin typeface="Calibri" panose="020F0502020204030204" pitchFamily="34" charset="0"/>
            <a:cs typeface="Calibri" panose="020F0502020204030204" pitchFamily="34" charset="0"/>
          </a:endParaRPr>
        </a:p>
      </dgm:t>
    </dgm:pt>
    <dgm:pt modelId="{315D0101-ECCD-480D-B7E0-0E7C5520C4B1}" type="sibTrans" cxnId="{FD2A1788-E79E-4C4F-B931-FE841E6F6A12}">
      <dgm:prSet/>
      <dgm:spPr/>
      <dgm:t>
        <a:bodyPr/>
        <a:lstStyle/>
        <a:p>
          <a:endParaRPr lang="en-US" sz="800" b="0">
            <a:latin typeface="Calibri" panose="020F0502020204030204" pitchFamily="34" charset="0"/>
            <a:cs typeface="Calibri" panose="020F0502020204030204" pitchFamily="34" charset="0"/>
          </a:endParaRPr>
        </a:p>
      </dgm:t>
    </dgm:pt>
    <dgm:pt modelId="{42DE25CE-9EDB-4C7A-9851-06BBC32C94B9}">
      <dgm:prSet custT="1"/>
      <dgm:spPr/>
      <dgm:t>
        <a:bodyPr/>
        <a:lstStyle/>
        <a:p>
          <a:r>
            <a:rPr lang="en-US" sz="1000" b="0" i="0" u="none">
              <a:latin typeface="Calibri" panose="020F0502020204030204" pitchFamily="34" charset="0"/>
              <a:cs typeface="Calibri" panose="020F0502020204030204" pitchFamily="34" charset="0"/>
            </a:rPr>
            <a:t>Entorno comunidad ordenado</a:t>
          </a:r>
          <a:endParaRPr lang="en-US" sz="1000" b="0">
            <a:latin typeface="Calibri" panose="020F0502020204030204" pitchFamily="34" charset="0"/>
            <a:cs typeface="Calibri" panose="020F0502020204030204" pitchFamily="34" charset="0"/>
          </a:endParaRPr>
        </a:p>
      </dgm:t>
    </dgm:pt>
    <dgm:pt modelId="{F5DABFE7-1F74-44B1-9C69-762F6D801E5A}" type="parTrans" cxnId="{CBCE9FFD-58E0-4476-BE48-C4B5A53E2251}">
      <dgm:prSet/>
      <dgm:spPr/>
      <dgm:t>
        <a:bodyPr/>
        <a:lstStyle/>
        <a:p>
          <a:endParaRPr lang="en-US" sz="800" b="0">
            <a:latin typeface="Calibri" panose="020F0502020204030204" pitchFamily="34" charset="0"/>
            <a:cs typeface="Calibri" panose="020F0502020204030204" pitchFamily="34" charset="0"/>
          </a:endParaRPr>
        </a:p>
      </dgm:t>
    </dgm:pt>
    <dgm:pt modelId="{A64121D4-5D8B-452D-B0C0-FDA04889CDCA}" type="sibTrans" cxnId="{CBCE9FFD-58E0-4476-BE48-C4B5A53E2251}">
      <dgm:prSet/>
      <dgm:spPr/>
      <dgm:t>
        <a:bodyPr/>
        <a:lstStyle/>
        <a:p>
          <a:endParaRPr lang="en-US" sz="800" b="0">
            <a:latin typeface="Calibri" panose="020F0502020204030204" pitchFamily="34" charset="0"/>
            <a:cs typeface="Calibri" panose="020F0502020204030204" pitchFamily="34" charset="0"/>
          </a:endParaRPr>
        </a:p>
      </dgm:t>
    </dgm:pt>
    <dgm:pt modelId="{37C47312-1F9C-4266-9DD0-41E5DBA2753C}">
      <dgm:prSet custT="1"/>
      <dgm:spPr/>
      <dgm:t>
        <a:bodyPr/>
        <a:lstStyle/>
        <a:p>
          <a:r>
            <a:rPr lang="en-US" sz="1000" b="0" i="0" u="none">
              <a:latin typeface="Calibri" panose="020F0502020204030204" pitchFamily="34" charset="0"/>
              <a:cs typeface="Calibri" panose="020F0502020204030204" pitchFamily="34" charset="0"/>
            </a:rPr>
            <a:t>Los desechos peligrosos son manejados y coordinados</a:t>
          </a:r>
          <a:endParaRPr lang="en-US" sz="1000" b="0">
            <a:latin typeface="Calibri" panose="020F0502020204030204" pitchFamily="34" charset="0"/>
            <a:cs typeface="Calibri" panose="020F0502020204030204" pitchFamily="34" charset="0"/>
          </a:endParaRPr>
        </a:p>
      </dgm:t>
    </dgm:pt>
    <dgm:pt modelId="{EEAEFD1D-25AD-430D-828D-F987F8EE723E}" type="parTrans" cxnId="{5CDFADEE-6144-4EAC-AD18-EC1314EFC9FB}">
      <dgm:prSet/>
      <dgm:spPr/>
      <dgm:t>
        <a:bodyPr/>
        <a:lstStyle/>
        <a:p>
          <a:endParaRPr lang="en-US" sz="800" b="0">
            <a:latin typeface="Calibri" panose="020F0502020204030204" pitchFamily="34" charset="0"/>
            <a:cs typeface="Calibri" panose="020F0502020204030204" pitchFamily="34" charset="0"/>
          </a:endParaRPr>
        </a:p>
      </dgm:t>
    </dgm:pt>
    <dgm:pt modelId="{1EEAFF68-A28B-4B12-BF5A-E37F18E05322}" type="sibTrans" cxnId="{5CDFADEE-6144-4EAC-AD18-EC1314EFC9FB}">
      <dgm:prSet/>
      <dgm:spPr/>
      <dgm:t>
        <a:bodyPr/>
        <a:lstStyle/>
        <a:p>
          <a:endParaRPr lang="en-US" sz="800" b="0">
            <a:latin typeface="Calibri" panose="020F0502020204030204" pitchFamily="34" charset="0"/>
            <a:cs typeface="Calibri" panose="020F0502020204030204" pitchFamily="34" charset="0"/>
          </a:endParaRPr>
        </a:p>
      </dgm:t>
    </dgm:pt>
    <dgm:pt modelId="{A5D2520D-08B6-4B04-914C-8F98497F9D6F}">
      <dgm:prSet custT="1"/>
      <dgm:spPr/>
      <dgm:t>
        <a:bodyPr/>
        <a:lstStyle/>
        <a:p>
          <a:r>
            <a:rPr lang="en-US" sz="1000" b="0" i="0" u="none">
              <a:latin typeface="Calibri" panose="020F0502020204030204" pitchFamily="34" charset="0"/>
              <a:cs typeface="Calibri" panose="020F0502020204030204" pitchFamily="34" charset="0"/>
            </a:rPr>
            <a:t>Espacios ordenados / señalizados</a:t>
          </a:r>
          <a:endParaRPr lang="en-US" sz="1000" b="0">
            <a:latin typeface="Calibri" panose="020F0502020204030204" pitchFamily="34" charset="0"/>
            <a:cs typeface="Calibri" panose="020F0502020204030204" pitchFamily="34" charset="0"/>
          </a:endParaRPr>
        </a:p>
      </dgm:t>
    </dgm:pt>
    <dgm:pt modelId="{DD107205-D932-4557-8CAF-11F38C13E30E}" type="parTrans" cxnId="{689702FB-B811-457D-B51B-5C62F3B373C9}">
      <dgm:prSet/>
      <dgm:spPr/>
      <dgm:t>
        <a:bodyPr/>
        <a:lstStyle/>
        <a:p>
          <a:endParaRPr lang="en-US" sz="800" b="0">
            <a:latin typeface="Calibri" panose="020F0502020204030204" pitchFamily="34" charset="0"/>
            <a:cs typeface="Calibri" panose="020F0502020204030204" pitchFamily="34" charset="0"/>
          </a:endParaRPr>
        </a:p>
      </dgm:t>
    </dgm:pt>
    <dgm:pt modelId="{1018F723-C0B2-4567-9ABB-A477A0406A6F}" type="sibTrans" cxnId="{689702FB-B811-457D-B51B-5C62F3B373C9}">
      <dgm:prSet/>
      <dgm:spPr/>
      <dgm:t>
        <a:bodyPr/>
        <a:lstStyle/>
        <a:p>
          <a:endParaRPr lang="en-US" sz="800" b="0">
            <a:latin typeface="Calibri" panose="020F0502020204030204" pitchFamily="34" charset="0"/>
            <a:cs typeface="Calibri" panose="020F0502020204030204" pitchFamily="34" charset="0"/>
          </a:endParaRPr>
        </a:p>
      </dgm:t>
    </dgm:pt>
    <dgm:pt modelId="{9641CFD2-DACD-4F96-8187-386D6CD10B9B}">
      <dgm:prSet custT="1"/>
      <dgm:spPr/>
      <dgm:t>
        <a:bodyPr/>
        <a:lstStyle/>
        <a:p>
          <a:r>
            <a:rPr lang="en-US" sz="1000" b="0" i="0" u="none">
              <a:latin typeface="Calibri" panose="020F0502020204030204" pitchFamily="34" charset="0"/>
              <a:cs typeface="Calibri" panose="020F0502020204030204" pitchFamily="34" charset="0"/>
            </a:rPr>
            <a:t>Disponen de extintores debidamente identificados</a:t>
          </a:r>
          <a:endParaRPr lang="en-US" sz="1000" b="0">
            <a:latin typeface="Calibri" panose="020F0502020204030204" pitchFamily="34" charset="0"/>
            <a:cs typeface="Calibri" panose="020F0502020204030204" pitchFamily="34" charset="0"/>
          </a:endParaRPr>
        </a:p>
      </dgm:t>
    </dgm:pt>
    <dgm:pt modelId="{11C18BB1-1C4D-4A95-A342-C9E857BB4A32}" type="parTrans" cxnId="{3AA92F9E-5530-446C-BDEF-5A6B0CCF5B29}">
      <dgm:prSet/>
      <dgm:spPr/>
      <dgm:t>
        <a:bodyPr/>
        <a:lstStyle/>
        <a:p>
          <a:endParaRPr lang="en-US" sz="800" b="0">
            <a:latin typeface="Calibri" panose="020F0502020204030204" pitchFamily="34" charset="0"/>
            <a:cs typeface="Calibri" panose="020F0502020204030204" pitchFamily="34" charset="0"/>
          </a:endParaRPr>
        </a:p>
      </dgm:t>
    </dgm:pt>
    <dgm:pt modelId="{59C39722-9905-4DB0-8A0D-2296A112A4C8}" type="sibTrans" cxnId="{3AA92F9E-5530-446C-BDEF-5A6B0CCF5B29}">
      <dgm:prSet/>
      <dgm:spPr/>
      <dgm:t>
        <a:bodyPr/>
        <a:lstStyle/>
        <a:p>
          <a:endParaRPr lang="en-US" sz="800" b="0">
            <a:latin typeface="Calibri" panose="020F0502020204030204" pitchFamily="34" charset="0"/>
            <a:cs typeface="Calibri" panose="020F0502020204030204" pitchFamily="34" charset="0"/>
          </a:endParaRPr>
        </a:p>
      </dgm:t>
    </dgm:pt>
    <dgm:pt modelId="{DF89705D-53CC-4FD1-BF46-3433B43E71DB}">
      <dgm:prSet custT="1"/>
      <dgm:spPr/>
      <dgm:t>
        <a:bodyPr/>
        <a:lstStyle/>
        <a:p>
          <a:r>
            <a:rPr lang="en-US" sz="1000" b="0" i="0" u="none">
              <a:latin typeface="Calibri" panose="020F0502020204030204" pitchFamily="34" charset="0"/>
              <a:cs typeface="Calibri" panose="020F0502020204030204" pitchFamily="34" charset="0"/>
            </a:rPr>
            <a:t>Espacios libre circulación</a:t>
          </a:r>
          <a:endParaRPr lang="en-US" sz="1000" b="0">
            <a:latin typeface="Calibri" panose="020F0502020204030204" pitchFamily="34" charset="0"/>
            <a:cs typeface="Calibri" panose="020F0502020204030204" pitchFamily="34" charset="0"/>
          </a:endParaRPr>
        </a:p>
      </dgm:t>
    </dgm:pt>
    <dgm:pt modelId="{CC02CA02-14B6-4872-A859-7A5586224EE1}" type="parTrans" cxnId="{1E9F0774-F67F-4220-8F39-3AC8D52982AE}">
      <dgm:prSet/>
      <dgm:spPr/>
      <dgm:t>
        <a:bodyPr/>
        <a:lstStyle/>
        <a:p>
          <a:endParaRPr lang="en-US" sz="800" b="0">
            <a:latin typeface="Calibri" panose="020F0502020204030204" pitchFamily="34" charset="0"/>
            <a:cs typeface="Calibri" panose="020F0502020204030204" pitchFamily="34" charset="0"/>
          </a:endParaRPr>
        </a:p>
      </dgm:t>
    </dgm:pt>
    <dgm:pt modelId="{4D7B998A-F615-41AF-A201-BA7CEA02B73D}" type="sibTrans" cxnId="{1E9F0774-F67F-4220-8F39-3AC8D52982AE}">
      <dgm:prSet/>
      <dgm:spPr/>
      <dgm:t>
        <a:bodyPr/>
        <a:lstStyle/>
        <a:p>
          <a:endParaRPr lang="en-US" sz="800" b="0">
            <a:latin typeface="Calibri" panose="020F0502020204030204" pitchFamily="34" charset="0"/>
            <a:cs typeface="Calibri" panose="020F0502020204030204" pitchFamily="34" charset="0"/>
          </a:endParaRPr>
        </a:p>
      </dgm:t>
    </dgm:pt>
    <dgm:pt modelId="{B1F2BC09-E6B4-452D-8704-186F27B409C2}">
      <dgm:prSet custT="1"/>
      <dgm:spPr/>
      <dgm:t>
        <a:bodyPr/>
        <a:lstStyle/>
        <a:p>
          <a:r>
            <a:rPr lang="en-US" sz="1000" b="0" i="0" u="none">
              <a:latin typeface="Calibri" panose="020F0502020204030204" pitchFamily="34" charset="0"/>
              <a:cs typeface="Calibri" panose="020F0502020204030204" pitchFamily="34" charset="0"/>
            </a:rPr>
            <a:t>Disponen de ruta de evacuación adecuada</a:t>
          </a:r>
          <a:endParaRPr lang="en-US" sz="1000" b="0">
            <a:latin typeface="Calibri" panose="020F0502020204030204" pitchFamily="34" charset="0"/>
            <a:cs typeface="Calibri" panose="020F0502020204030204" pitchFamily="34" charset="0"/>
          </a:endParaRPr>
        </a:p>
      </dgm:t>
    </dgm:pt>
    <dgm:pt modelId="{0BE6C06A-A6CD-4D5F-87A3-E77BD7142885}" type="parTrans" cxnId="{AF1B3A76-72BF-4671-986F-8AA7E841CE96}">
      <dgm:prSet/>
      <dgm:spPr/>
      <dgm:t>
        <a:bodyPr/>
        <a:lstStyle/>
        <a:p>
          <a:endParaRPr lang="en-US" sz="800" b="0">
            <a:latin typeface="Calibri" panose="020F0502020204030204" pitchFamily="34" charset="0"/>
            <a:cs typeface="Calibri" panose="020F0502020204030204" pitchFamily="34" charset="0"/>
          </a:endParaRPr>
        </a:p>
      </dgm:t>
    </dgm:pt>
    <dgm:pt modelId="{C7094100-CF7D-4DE2-9732-154659737F88}" type="sibTrans" cxnId="{AF1B3A76-72BF-4671-986F-8AA7E841CE96}">
      <dgm:prSet/>
      <dgm:spPr/>
      <dgm:t>
        <a:bodyPr/>
        <a:lstStyle/>
        <a:p>
          <a:endParaRPr lang="en-US" sz="800" b="0">
            <a:latin typeface="Calibri" panose="020F0502020204030204" pitchFamily="34" charset="0"/>
            <a:cs typeface="Calibri" panose="020F0502020204030204" pitchFamily="34" charset="0"/>
          </a:endParaRPr>
        </a:p>
      </dgm:t>
    </dgm:pt>
    <dgm:pt modelId="{DC6ACE9E-517B-4F85-AB73-0F1521B5590C}">
      <dgm:prSet custT="1"/>
      <dgm:spPr/>
      <dgm:t>
        <a:bodyPr/>
        <a:lstStyle/>
        <a:p>
          <a:r>
            <a:rPr lang="en-US" sz="1000" b="0" i="0" u="none">
              <a:latin typeface="Calibri" panose="020F0502020204030204" pitchFamily="34" charset="0"/>
              <a:cs typeface="Calibri" panose="020F0502020204030204" pitchFamily="34" charset="0"/>
            </a:rPr>
            <a:t>Personal entrenado en seguridad</a:t>
          </a:r>
          <a:endParaRPr lang="en-US" sz="1000" b="0">
            <a:latin typeface="Calibri" panose="020F0502020204030204" pitchFamily="34" charset="0"/>
            <a:cs typeface="Calibri" panose="020F0502020204030204" pitchFamily="34" charset="0"/>
          </a:endParaRPr>
        </a:p>
      </dgm:t>
    </dgm:pt>
    <dgm:pt modelId="{8A47E689-8881-49E4-B87F-081CAC15C828}" type="parTrans" cxnId="{B28B68E3-F05F-4E52-BCF6-E01E83CF7A2D}">
      <dgm:prSet/>
      <dgm:spPr/>
      <dgm:t>
        <a:bodyPr/>
        <a:lstStyle/>
        <a:p>
          <a:endParaRPr lang="en-US" sz="800" b="0">
            <a:latin typeface="Calibri" panose="020F0502020204030204" pitchFamily="34" charset="0"/>
            <a:cs typeface="Calibri" panose="020F0502020204030204" pitchFamily="34" charset="0"/>
          </a:endParaRPr>
        </a:p>
      </dgm:t>
    </dgm:pt>
    <dgm:pt modelId="{9307CFE2-E047-4BB0-B3C6-AF99BA5405B1}" type="sibTrans" cxnId="{B28B68E3-F05F-4E52-BCF6-E01E83CF7A2D}">
      <dgm:prSet/>
      <dgm:spPr/>
      <dgm:t>
        <a:bodyPr/>
        <a:lstStyle/>
        <a:p>
          <a:endParaRPr lang="en-US" sz="800" b="0">
            <a:latin typeface="Calibri" panose="020F0502020204030204" pitchFamily="34" charset="0"/>
            <a:cs typeface="Calibri" panose="020F0502020204030204" pitchFamily="34" charset="0"/>
          </a:endParaRPr>
        </a:p>
      </dgm:t>
    </dgm:pt>
    <dgm:pt modelId="{0F69B161-788A-49C0-ACC9-740B2727528C}">
      <dgm:prSet custT="1"/>
      <dgm:spPr/>
      <dgm:t>
        <a:bodyPr/>
        <a:lstStyle/>
        <a:p>
          <a:r>
            <a:rPr lang="en-US" sz="1000" b="0" i="0" u="none">
              <a:latin typeface="Calibri" panose="020F0502020204030204" pitchFamily="34" charset="0"/>
              <a:cs typeface="Calibri" panose="020F0502020204030204" pitchFamily="34" charset="0"/>
            </a:rPr>
            <a:t>Limpia y buen mantenimiento</a:t>
          </a:r>
          <a:endParaRPr lang="en-US" sz="1000" b="0">
            <a:latin typeface="Calibri" panose="020F0502020204030204" pitchFamily="34" charset="0"/>
            <a:cs typeface="Calibri" panose="020F0502020204030204" pitchFamily="34" charset="0"/>
          </a:endParaRPr>
        </a:p>
      </dgm:t>
    </dgm:pt>
    <dgm:pt modelId="{2C946082-67C3-4AEB-91C6-9FC291C6DB50}" type="parTrans" cxnId="{9923FC6B-F1CA-4357-9F4D-44BD633078B8}">
      <dgm:prSet/>
      <dgm:spPr/>
      <dgm:t>
        <a:bodyPr/>
        <a:lstStyle/>
        <a:p>
          <a:endParaRPr lang="en-US" sz="800" b="0">
            <a:latin typeface="Calibri" panose="020F0502020204030204" pitchFamily="34" charset="0"/>
            <a:cs typeface="Calibri" panose="020F0502020204030204" pitchFamily="34" charset="0"/>
          </a:endParaRPr>
        </a:p>
      </dgm:t>
    </dgm:pt>
    <dgm:pt modelId="{838DD5EA-31B1-4E8E-B08E-29EAB65EFFF8}" type="sibTrans" cxnId="{9923FC6B-F1CA-4357-9F4D-44BD633078B8}">
      <dgm:prSet/>
      <dgm:spPr/>
      <dgm:t>
        <a:bodyPr/>
        <a:lstStyle/>
        <a:p>
          <a:endParaRPr lang="en-US" sz="800" b="0">
            <a:latin typeface="Calibri" panose="020F0502020204030204" pitchFamily="34" charset="0"/>
            <a:cs typeface="Calibri" panose="020F0502020204030204" pitchFamily="34" charset="0"/>
          </a:endParaRPr>
        </a:p>
      </dgm:t>
    </dgm:pt>
    <dgm:pt modelId="{969A04D1-B255-4A06-B971-5898A3A8A868}">
      <dgm:prSet custT="1"/>
      <dgm:spPr/>
      <dgm:t>
        <a:bodyPr/>
        <a:lstStyle/>
        <a:p>
          <a:r>
            <a:rPr lang="en-US" sz="1000" b="0" i="0" u="none">
              <a:latin typeface="Calibri" panose="020F0502020204030204" pitchFamily="34" charset="0"/>
              <a:cs typeface="Calibri" panose="020F0502020204030204" pitchFamily="34" charset="0"/>
            </a:rPr>
            <a:t>Espacios para ampliar hacia los lados y hacia arriba</a:t>
          </a:r>
          <a:endParaRPr lang="en-US" sz="1000" b="0">
            <a:latin typeface="Calibri" panose="020F0502020204030204" pitchFamily="34" charset="0"/>
            <a:cs typeface="Calibri" panose="020F0502020204030204" pitchFamily="34" charset="0"/>
          </a:endParaRPr>
        </a:p>
      </dgm:t>
    </dgm:pt>
    <dgm:pt modelId="{F483E340-3500-452A-83EB-4A567AA8A13F}" type="parTrans" cxnId="{2D4AA820-55A9-467A-84D2-E9D77379B91A}">
      <dgm:prSet/>
      <dgm:spPr/>
      <dgm:t>
        <a:bodyPr/>
        <a:lstStyle/>
        <a:p>
          <a:endParaRPr lang="en-US" sz="800" b="0">
            <a:latin typeface="Calibri" panose="020F0502020204030204" pitchFamily="34" charset="0"/>
            <a:cs typeface="Calibri" panose="020F0502020204030204" pitchFamily="34" charset="0"/>
          </a:endParaRPr>
        </a:p>
      </dgm:t>
    </dgm:pt>
    <dgm:pt modelId="{63EBCA07-9750-4736-BC23-28AD27EF0909}" type="sibTrans" cxnId="{2D4AA820-55A9-467A-84D2-E9D77379B91A}">
      <dgm:prSet/>
      <dgm:spPr/>
      <dgm:t>
        <a:bodyPr/>
        <a:lstStyle/>
        <a:p>
          <a:endParaRPr lang="en-US" sz="800" b="0">
            <a:latin typeface="Calibri" panose="020F0502020204030204" pitchFamily="34" charset="0"/>
            <a:cs typeface="Calibri" panose="020F0502020204030204" pitchFamily="34" charset="0"/>
          </a:endParaRPr>
        </a:p>
      </dgm:t>
    </dgm:pt>
    <dgm:pt modelId="{3CF6C255-92A9-4BED-AD60-43BB7AAE202A}">
      <dgm:prSet custT="1"/>
      <dgm:spPr/>
      <dgm:t>
        <a:bodyPr/>
        <a:lstStyle/>
        <a:p>
          <a:r>
            <a:rPr lang="en-US" sz="1000" b="0" i="0" u="none">
              <a:latin typeface="Calibri" panose="020F0502020204030204" pitchFamily="34" charset="0"/>
              <a:cs typeface="Calibri" panose="020F0502020204030204" pitchFamily="34" charset="0"/>
            </a:rPr>
            <a:t>Area verde</a:t>
          </a:r>
          <a:endParaRPr lang="en-US" sz="1000" b="0">
            <a:latin typeface="Calibri" panose="020F0502020204030204" pitchFamily="34" charset="0"/>
            <a:cs typeface="Calibri" panose="020F0502020204030204" pitchFamily="34" charset="0"/>
          </a:endParaRPr>
        </a:p>
      </dgm:t>
    </dgm:pt>
    <dgm:pt modelId="{692A80BB-7360-4EC6-B18E-F95B6C749251}" type="parTrans" cxnId="{CEFA6828-6D7C-4C95-A672-F4720547EBE7}">
      <dgm:prSet/>
      <dgm:spPr/>
      <dgm:t>
        <a:bodyPr/>
        <a:lstStyle/>
        <a:p>
          <a:endParaRPr lang="en-US" sz="800" b="0">
            <a:latin typeface="Calibri" panose="020F0502020204030204" pitchFamily="34" charset="0"/>
            <a:cs typeface="Calibri" panose="020F0502020204030204" pitchFamily="34" charset="0"/>
          </a:endParaRPr>
        </a:p>
      </dgm:t>
    </dgm:pt>
    <dgm:pt modelId="{85F778A7-2D64-444F-AD8F-9F55FE4C121D}" type="sibTrans" cxnId="{CEFA6828-6D7C-4C95-A672-F4720547EBE7}">
      <dgm:prSet/>
      <dgm:spPr/>
      <dgm:t>
        <a:bodyPr/>
        <a:lstStyle/>
        <a:p>
          <a:endParaRPr lang="en-US" sz="800" b="0">
            <a:latin typeface="Calibri" panose="020F0502020204030204" pitchFamily="34" charset="0"/>
            <a:cs typeface="Calibri" panose="020F0502020204030204" pitchFamily="34" charset="0"/>
          </a:endParaRPr>
        </a:p>
      </dgm:t>
    </dgm:pt>
    <dgm:pt modelId="{ACF0E73D-D923-48B7-AC73-2E533946C65D}">
      <dgm:prSet custT="1"/>
      <dgm:spPr/>
      <dgm:t>
        <a:bodyPr/>
        <a:lstStyle/>
        <a:p>
          <a:r>
            <a:rPr lang="en-US" sz="1000" b="0" i="0" u="none">
              <a:latin typeface="Calibri" panose="020F0502020204030204" pitchFamily="34" charset="0"/>
              <a:cs typeface="Calibri" panose="020F0502020204030204" pitchFamily="34" charset="0"/>
            </a:rPr>
            <a:t>Parqueos externos</a:t>
          </a:r>
          <a:endParaRPr lang="en-US" sz="1000" b="0">
            <a:latin typeface="Calibri" panose="020F0502020204030204" pitchFamily="34" charset="0"/>
            <a:cs typeface="Calibri" panose="020F0502020204030204" pitchFamily="34" charset="0"/>
          </a:endParaRPr>
        </a:p>
      </dgm:t>
    </dgm:pt>
    <dgm:pt modelId="{F9FC629E-E989-480A-A2C0-F2495F2EC2D9}" type="parTrans" cxnId="{F6F0181C-BD13-4F32-BE08-29114DF6BDB5}">
      <dgm:prSet/>
      <dgm:spPr/>
      <dgm:t>
        <a:bodyPr/>
        <a:lstStyle/>
        <a:p>
          <a:endParaRPr lang="en-US" sz="800" b="0">
            <a:latin typeface="Calibri" panose="020F0502020204030204" pitchFamily="34" charset="0"/>
            <a:cs typeface="Calibri" panose="020F0502020204030204" pitchFamily="34" charset="0"/>
          </a:endParaRPr>
        </a:p>
      </dgm:t>
    </dgm:pt>
    <dgm:pt modelId="{EECE506F-4CA5-4A21-B147-B33F64A2D238}" type="sibTrans" cxnId="{F6F0181C-BD13-4F32-BE08-29114DF6BDB5}">
      <dgm:prSet/>
      <dgm:spPr/>
      <dgm:t>
        <a:bodyPr/>
        <a:lstStyle/>
        <a:p>
          <a:endParaRPr lang="en-US" sz="800" b="0">
            <a:latin typeface="Calibri" panose="020F0502020204030204" pitchFamily="34" charset="0"/>
            <a:cs typeface="Calibri" panose="020F0502020204030204" pitchFamily="34" charset="0"/>
          </a:endParaRPr>
        </a:p>
      </dgm:t>
    </dgm:pt>
    <dgm:pt modelId="{CC272CB4-3135-44FC-809A-A482BA4AA5EF}">
      <dgm:prSet custT="1"/>
      <dgm:spPr/>
      <dgm:t>
        <a:bodyPr/>
        <a:lstStyle/>
        <a:p>
          <a:r>
            <a:rPr lang="en-US" sz="1000" b="0" i="0" u="none">
              <a:latin typeface="Calibri" panose="020F0502020204030204" pitchFamily="34" charset="0"/>
              <a:cs typeface="Calibri" panose="020F0502020204030204" pitchFamily="34" charset="0"/>
            </a:rPr>
            <a:t>Equipos obsoletos</a:t>
          </a:r>
          <a:endParaRPr lang="en-US" sz="1000" b="0">
            <a:latin typeface="Calibri" panose="020F0502020204030204" pitchFamily="34" charset="0"/>
            <a:cs typeface="Calibri" panose="020F0502020204030204" pitchFamily="34" charset="0"/>
          </a:endParaRPr>
        </a:p>
      </dgm:t>
    </dgm:pt>
    <dgm:pt modelId="{FF80DCF4-D9DB-4A9E-B836-F293A3F153A8}" type="parTrans" cxnId="{699F7445-E3F6-4666-A73D-F2539E04F40B}">
      <dgm:prSet/>
      <dgm:spPr/>
      <dgm:t>
        <a:bodyPr/>
        <a:lstStyle/>
        <a:p>
          <a:endParaRPr lang="en-US" sz="800" b="0">
            <a:latin typeface="Calibri" panose="020F0502020204030204" pitchFamily="34" charset="0"/>
            <a:cs typeface="Calibri" panose="020F0502020204030204" pitchFamily="34" charset="0"/>
          </a:endParaRPr>
        </a:p>
      </dgm:t>
    </dgm:pt>
    <dgm:pt modelId="{F42C21D1-416C-4640-888D-83D996BF20DB}" type="sibTrans" cxnId="{699F7445-E3F6-4666-A73D-F2539E04F40B}">
      <dgm:prSet/>
      <dgm:spPr/>
      <dgm:t>
        <a:bodyPr/>
        <a:lstStyle/>
        <a:p>
          <a:endParaRPr lang="en-US" sz="800" b="0">
            <a:latin typeface="Calibri" panose="020F0502020204030204" pitchFamily="34" charset="0"/>
            <a:cs typeface="Calibri" panose="020F0502020204030204" pitchFamily="34" charset="0"/>
          </a:endParaRPr>
        </a:p>
      </dgm:t>
    </dgm:pt>
    <dgm:pt modelId="{9030D843-DC6A-4497-98F3-67FD5C7E1C9B}" type="pres">
      <dgm:prSet presAssocID="{DC0D7E01-0FEC-40C2-A5F0-A77881E3EB6A}" presName="linear" presStyleCnt="0">
        <dgm:presLayoutVars>
          <dgm:dir/>
          <dgm:resizeHandles val="exact"/>
        </dgm:presLayoutVars>
      </dgm:prSet>
      <dgm:spPr/>
    </dgm:pt>
    <dgm:pt modelId="{864207F6-0C9C-4156-8198-C1387E15E683}" type="pres">
      <dgm:prSet presAssocID="{AB8AF7CE-97B0-4922-9768-5AD6F9BC087C}" presName="comp" presStyleCnt="0"/>
      <dgm:spPr/>
    </dgm:pt>
    <dgm:pt modelId="{FF777C7F-2CF8-4AD2-AA26-269AEEAC7F61}" type="pres">
      <dgm:prSet presAssocID="{AB8AF7CE-97B0-4922-9768-5AD6F9BC087C}" presName="box" presStyleLbl="node1" presStyleIdx="0" presStyleCnt="4"/>
      <dgm:spPr/>
    </dgm:pt>
    <dgm:pt modelId="{623340B2-4357-446C-98A4-805F1A5ADC3E}" type="pres">
      <dgm:prSet presAssocID="{AB8AF7CE-97B0-4922-9768-5AD6F9BC087C}" presName="img"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1000" r="-31000"/>
          </a:stretch>
        </a:blipFill>
      </dgm:spPr>
    </dgm:pt>
    <dgm:pt modelId="{1E5BB17B-7A06-4FDD-A79F-3F94D0804C20}" type="pres">
      <dgm:prSet presAssocID="{AB8AF7CE-97B0-4922-9768-5AD6F9BC087C}" presName="text" presStyleLbl="node1" presStyleIdx="0" presStyleCnt="4">
        <dgm:presLayoutVars>
          <dgm:bulletEnabled val="1"/>
        </dgm:presLayoutVars>
      </dgm:prSet>
      <dgm:spPr/>
    </dgm:pt>
    <dgm:pt modelId="{54572579-0C10-4F82-97B9-2FCD4601E88F}" type="pres">
      <dgm:prSet presAssocID="{606C9826-CF5D-4F88-AC30-786C317F23FA}" presName="spacer" presStyleCnt="0"/>
      <dgm:spPr/>
    </dgm:pt>
    <dgm:pt modelId="{9163BFA0-D34D-4710-B202-5EA20E498C74}" type="pres">
      <dgm:prSet presAssocID="{80ED9FF9-BAA7-4E74-9746-259FF687E301}" presName="comp" presStyleCnt="0"/>
      <dgm:spPr/>
    </dgm:pt>
    <dgm:pt modelId="{75D561CD-9367-4A32-9DA9-3AB3FFF60A37}" type="pres">
      <dgm:prSet presAssocID="{80ED9FF9-BAA7-4E74-9746-259FF687E301}" presName="box" presStyleLbl="node1" presStyleIdx="1" presStyleCnt="4"/>
      <dgm:spPr/>
    </dgm:pt>
    <dgm:pt modelId="{EA6A9331-6F3C-47CF-9606-46A2DAFFD9C6}" type="pres">
      <dgm:prSet presAssocID="{80ED9FF9-BAA7-4E74-9746-259FF687E301}" presName="img" presStyleLbl="fgImgPlac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l="-20000" r="-20000"/>
          </a:stretch>
        </a:blipFill>
      </dgm:spPr>
    </dgm:pt>
    <dgm:pt modelId="{39620BCA-D636-454C-8532-170622AA7FF8}" type="pres">
      <dgm:prSet presAssocID="{80ED9FF9-BAA7-4E74-9746-259FF687E301}" presName="text" presStyleLbl="node1" presStyleIdx="1" presStyleCnt="4">
        <dgm:presLayoutVars>
          <dgm:bulletEnabled val="1"/>
        </dgm:presLayoutVars>
      </dgm:prSet>
      <dgm:spPr/>
    </dgm:pt>
    <dgm:pt modelId="{64C1010C-E901-4DDE-AFCA-E94C7B218544}" type="pres">
      <dgm:prSet presAssocID="{3303689F-F4E3-400D-82DB-6E09EC2B5C2B}" presName="spacer" presStyleCnt="0"/>
      <dgm:spPr/>
    </dgm:pt>
    <dgm:pt modelId="{84749556-9411-4D7F-99E2-85165364FD17}" type="pres">
      <dgm:prSet presAssocID="{35DB5E89-6153-41BA-9DFC-925C5E37FFFF}" presName="comp" presStyleCnt="0"/>
      <dgm:spPr/>
    </dgm:pt>
    <dgm:pt modelId="{F40D9124-D8A7-4280-AF37-63F58341963C}" type="pres">
      <dgm:prSet presAssocID="{35DB5E89-6153-41BA-9DFC-925C5E37FFFF}" presName="box" presStyleLbl="node1" presStyleIdx="2" presStyleCnt="4"/>
      <dgm:spPr/>
    </dgm:pt>
    <dgm:pt modelId="{E34DA15A-7608-4857-96ED-94363AACFFF6}" type="pres">
      <dgm:prSet presAssocID="{35DB5E89-6153-41BA-9DFC-925C5E37FFFF}" presName="img"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3000" r="-23000"/>
          </a:stretch>
        </a:blipFill>
      </dgm:spPr>
    </dgm:pt>
    <dgm:pt modelId="{35A01878-FA89-4FF5-9B56-1DB5450B79C5}" type="pres">
      <dgm:prSet presAssocID="{35DB5E89-6153-41BA-9DFC-925C5E37FFFF}" presName="text" presStyleLbl="node1" presStyleIdx="2" presStyleCnt="4">
        <dgm:presLayoutVars>
          <dgm:bulletEnabled val="1"/>
        </dgm:presLayoutVars>
      </dgm:prSet>
      <dgm:spPr/>
    </dgm:pt>
    <dgm:pt modelId="{2313FE5D-FA84-4424-897A-487DF492BBC8}" type="pres">
      <dgm:prSet presAssocID="{C7982AED-8FFB-4236-9131-C6CE5743ED05}" presName="spacer" presStyleCnt="0"/>
      <dgm:spPr/>
    </dgm:pt>
    <dgm:pt modelId="{9D592722-6169-49F4-B499-0A63FA23AF9B}" type="pres">
      <dgm:prSet presAssocID="{0B155A32-3BF3-4F32-BB9A-4273FFB93D75}" presName="comp" presStyleCnt="0"/>
      <dgm:spPr/>
    </dgm:pt>
    <dgm:pt modelId="{AD84EB2E-AFA5-46AF-94BD-0DBA7DA46C14}" type="pres">
      <dgm:prSet presAssocID="{0B155A32-3BF3-4F32-BB9A-4273FFB93D75}" presName="box" presStyleLbl="node1" presStyleIdx="3" presStyleCnt="4"/>
      <dgm:spPr/>
    </dgm:pt>
    <dgm:pt modelId="{3DBCBFA3-4EE6-4618-AD0D-CD007809A4C2}" type="pres">
      <dgm:prSet presAssocID="{0B155A32-3BF3-4F32-BB9A-4273FFB93D75}" presName="img" presStyleLbl="fgImgPlace1" presStyleIdx="3"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l="-18000" r="-18000"/>
          </a:stretch>
        </a:blipFill>
      </dgm:spPr>
    </dgm:pt>
    <dgm:pt modelId="{6F6B52A0-4AD9-48F3-8FDE-D605E35AE63B}" type="pres">
      <dgm:prSet presAssocID="{0B155A32-3BF3-4F32-BB9A-4273FFB93D75}" presName="text" presStyleLbl="node1" presStyleIdx="3" presStyleCnt="4">
        <dgm:presLayoutVars>
          <dgm:bulletEnabled val="1"/>
        </dgm:presLayoutVars>
      </dgm:prSet>
      <dgm:spPr/>
    </dgm:pt>
  </dgm:ptLst>
  <dgm:cxnLst>
    <dgm:cxn modelId="{4E082D06-2AD1-4C41-861F-3561E8B29218}" type="presOf" srcId="{5F134BD6-A3EA-41EF-B3A5-0897181E0508}" destId="{35A01878-FA89-4FF5-9B56-1DB5450B79C5}" srcOrd="1" destOrd="1" presId="urn:microsoft.com/office/officeart/2005/8/layout/vList4"/>
    <dgm:cxn modelId="{DA5F840F-6BE1-4778-AC38-E642D13722D0}" type="presOf" srcId="{0B155A32-3BF3-4F32-BB9A-4273FFB93D75}" destId="{6F6B52A0-4AD9-48F3-8FDE-D605E35AE63B}" srcOrd="1" destOrd="0" presId="urn:microsoft.com/office/officeart/2005/8/layout/vList4"/>
    <dgm:cxn modelId="{75A24210-1818-4FEE-8D2B-C2D7FD88D0E8}" type="presOf" srcId="{DC6ACE9E-517B-4F85-AB73-0F1521B5590C}" destId="{F40D9124-D8A7-4280-AF37-63F58341963C}" srcOrd="0" destOrd="6" presId="urn:microsoft.com/office/officeart/2005/8/layout/vList4"/>
    <dgm:cxn modelId="{7B4BCE10-0AD5-4151-92DF-C61780A39A02}" type="presOf" srcId="{DF89705D-53CC-4FD1-BF46-3433B43E71DB}" destId="{35A01878-FA89-4FF5-9B56-1DB5450B79C5}" srcOrd="1" destOrd="4" presId="urn:microsoft.com/office/officeart/2005/8/layout/vList4"/>
    <dgm:cxn modelId="{3259DF16-F1EB-4A7F-8C98-1A89064ECD28}" type="presOf" srcId="{5F134BD6-A3EA-41EF-B3A5-0897181E0508}" destId="{F40D9124-D8A7-4280-AF37-63F58341963C}" srcOrd="0" destOrd="1" presId="urn:microsoft.com/office/officeart/2005/8/layout/vList4"/>
    <dgm:cxn modelId="{5FA0CB18-74B8-4250-AE95-FF306E0E6409}" srcId="{AB8AF7CE-97B0-4922-9768-5AD6F9BC087C}" destId="{ABDD1CA7-823A-4C74-BDCE-870620B57A93}" srcOrd="1" destOrd="0" parTransId="{AF0FDF3B-9051-49ED-A200-25E9E70C6887}" sibTransId="{AE8C7BBF-3DD1-49A1-9849-9F12A806FFEF}"/>
    <dgm:cxn modelId="{F6F0181C-BD13-4F32-BE08-29114DF6BDB5}" srcId="{0B155A32-3BF3-4F32-BB9A-4273FFB93D75}" destId="{ACF0E73D-D923-48B7-AC73-2E533946C65D}" srcOrd="4" destOrd="0" parTransId="{F9FC629E-E989-480A-A2C0-F2495F2EC2D9}" sibTransId="{EECE506F-4CA5-4A21-B147-B33F64A2D238}"/>
    <dgm:cxn modelId="{2D4AA820-55A9-467A-84D2-E9D77379B91A}" srcId="{0B155A32-3BF3-4F32-BB9A-4273FFB93D75}" destId="{969A04D1-B255-4A06-B971-5898A3A8A868}" srcOrd="2" destOrd="0" parTransId="{F483E340-3500-452A-83EB-4A567AA8A13F}" sibTransId="{63EBCA07-9750-4736-BC23-28AD27EF0909}"/>
    <dgm:cxn modelId="{7EEDE521-114E-4C75-8D6B-4918689EB817}" type="presOf" srcId="{DC6ACE9E-517B-4F85-AB73-0F1521B5590C}" destId="{35A01878-FA89-4FF5-9B56-1DB5450B79C5}" srcOrd="1" destOrd="6" presId="urn:microsoft.com/office/officeart/2005/8/layout/vList4"/>
    <dgm:cxn modelId="{F18AED21-8E84-4713-94CC-693309C4569F}" srcId="{DC0D7E01-0FEC-40C2-A5F0-A77881E3EB6A}" destId="{80ED9FF9-BAA7-4E74-9746-259FF687E301}" srcOrd="1" destOrd="0" parTransId="{BB2D5694-296D-4AF8-A21C-4D0A9EF5C8E2}" sibTransId="{3303689F-F4E3-400D-82DB-6E09EC2B5C2B}"/>
    <dgm:cxn modelId="{CA9A1925-80AF-4589-B865-4FD3D495EAB9}" type="presOf" srcId="{133A7C79-8F60-4515-894F-7187D9FA6A19}" destId="{1E5BB17B-7A06-4FDD-A79F-3F94D0804C20}" srcOrd="1" destOrd="5" presId="urn:microsoft.com/office/officeart/2005/8/layout/vList4"/>
    <dgm:cxn modelId="{7DB62C27-420A-4B49-853E-B9345C012702}" srcId="{35DB5E89-6153-41BA-9DFC-925C5E37FFFF}" destId="{5F134BD6-A3EA-41EF-B3A5-0897181E0508}" srcOrd="0" destOrd="0" parTransId="{8A5937AA-B089-4CEB-94AC-D79B291F5967}" sibTransId="{DB46FFFA-6D94-4B64-8BE4-98C3C3DF2EED}"/>
    <dgm:cxn modelId="{63E52728-041F-4A9F-BF81-369D262D5E4A}" srcId="{80ED9FF9-BAA7-4E74-9746-259FF687E301}" destId="{E2757AE6-9C29-4F23-A4C2-09A0533AC8E3}" srcOrd="2" destOrd="0" parTransId="{909D59D1-75A1-4D08-9ABC-F51B3E79171B}" sibTransId="{88E04326-90FB-4A3E-8F91-112EF3FC781A}"/>
    <dgm:cxn modelId="{CEFA6828-6D7C-4C95-A672-F4720547EBE7}" srcId="{0B155A32-3BF3-4F32-BB9A-4273FFB93D75}" destId="{3CF6C255-92A9-4BED-AD60-43BB7AAE202A}" srcOrd="3" destOrd="0" parTransId="{692A80BB-7360-4EC6-B18E-F95B6C749251}" sibTransId="{85F778A7-2D64-444F-AD8F-9F55FE4C121D}"/>
    <dgm:cxn modelId="{3E934630-1D1E-4D96-904B-46D957EE80CF}" type="presOf" srcId="{A5D2520D-08B6-4B04-914C-8F98497F9D6F}" destId="{F40D9124-D8A7-4280-AF37-63F58341963C}" srcOrd="0" destOrd="2" presId="urn:microsoft.com/office/officeart/2005/8/layout/vList4"/>
    <dgm:cxn modelId="{914E7C36-F212-4151-BB34-FDD91F42B435}" type="presOf" srcId="{E8AB5E73-63FE-4F0A-8E3C-34338FF4B397}" destId="{FF777C7F-2CF8-4AD2-AA26-269AEEAC7F61}" srcOrd="0" destOrd="1" presId="urn:microsoft.com/office/officeart/2005/8/layout/vList4"/>
    <dgm:cxn modelId="{711B1B3E-64EE-4108-AABF-ED4FD8503936}" type="presOf" srcId="{33FA4664-278C-4324-A446-574C8494371A}" destId="{75D561CD-9367-4A32-9DA9-3AB3FFF60A37}" srcOrd="0" destOrd="4" presId="urn:microsoft.com/office/officeart/2005/8/layout/vList4"/>
    <dgm:cxn modelId="{1274393E-1ABA-40AC-BC54-247A16799E43}" type="presOf" srcId="{3CF6C255-92A9-4BED-AD60-43BB7AAE202A}" destId="{6F6B52A0-4AD9-48F3-8FDE-D605E35AE63B}" srcOrd="1" destOrd="4" presId="urn:microsoft.com/office/officeart/2005/8/layout/vList4"/>
    <dgm:cxn modelId="{9E695440-E9FA-4A29-9777-6A52B8F45B46}" type="presOf" srcId="{133A7C79-8F60-4515-894F-7187D9FA6A19}" destId="{FF777C7F-2CF8-4AD2-AA26-269AEEAC7F61}" srcOrd="0" destOrd="5" presId="urn:microsoft.com/office/officeart/2005/8/layout/vList4"/>
    <dgm:cxn modelId="{E40FBF41-83DB-4571-B73F-4D4E5554A1AA}" type="presOf" srcId="{CC272CB4-3135-44FC-809A-A482BA4AA5EF}" destId="{6F6B52A0-4AD9-48F3-8FDE-D605E35AE63B}" srcOrd="1" destOrd="6" presId="urn:microsoft.com/office/officeart/2005/8/layout/vList4"/>
    <dgm:cxn modelId="{7390B162-FA60-42AE-BFC7-886C6C23FD5A}" type="presOf" srcId="{35738F73-86B4-4F11-9490-F322BF7BDDA5}" destId="{1E5BB17B-7A06-4FDD-A79F-3F94D0804C20}" srcOrd="1" destOrd="4" presId="urn:microsoft.com/office/officeart/2005/8/layout/vList4"/>
    <dgm:cxn modelId="{8ADC4A63-2CBA-494E-8474-36426CB1134C}" type="presOf" srcId="{A5D2520D-08B6-4B04-914C-8F98497F9D6F}" destId="{35A01878-FA89-4FF5-9B56-1DB5450B79C5}" srcOrd="1" destOrd="2" presId="urn:microsoft.com/office/officeart/2005/8/layout/vList4"/>
    <dgm:cxn modelId="{8BA7C343-D78A-4BEC-A00D-35A26FA36DF8}" srcId="{80ED9FF9-BAA7-4E74-9746-259FF687E301}" destId="{33FA4664-278C-4324-A446-574C8494371A}" srcOrd="3" destOrd="0" parTransId="{4D8BC2E4-5AAB-4259-9068-664044AB05B1}" sibTransId="{38BB4ADC-1CAE-426A-A615-FF749EA88B09}"/>
    <dgm:cxn modelId="{699F7445-E3F6-4666-A73D-F2539E04F40B}" srcId="{0B155A32-3BF3-4F32-BB9A-4273FFB93D75}" destId="{CC272CB4-3135-44FC-809A-A482BA4AA5EF}" srcOrd="5" destOrd="0" parTransId="{FF80DCF4-D9DB-4A9E-B836-F293A3F153A8}" sibTransId="{F42C21D1-416C-4640-888D-83D996BF20DB}"/>
    <dgm:cxn modelId="{B4597545-1106-4946-9A47-A8153D4ADCD5}" type="presOf" srcId="{4325ED32-D5E7-48D4-899F-78D3AA9839BF}" destId="{AD84EB2E-AFA5-46AF-94BD-0DBA7DA46C14}" srcOrd="0" destOrd="1" presId="urn:microsoft.com/office/officeart/2005/8/layout/vList4"/>
    <dgm:cxn modelId="{79172246-8C0F-49C7-BA0B-0CBD247CEC6F}" srcId="{AB8AF7CE-97B0-4922-9768-5AD6F9BC087C}" destId="{35738F73-86B4-4F11-9490-F322BF7BDDA5}" srcOrd="3" destOrd="0" parTransId="{4049E889-89AB-4F8F-85C0-07CC53340E25}" sibTransId="{532D9799-0846-46F5-A4EF-4AC1FD904A4A}"/>
    <dgm:cxn modelId="{753CCD67-F84E-4998-93F2-5C4316276457}" type="presOf" srcId="{4325ED32-D5E7-48D4-899F-78D3AA9839BF}" destId="{6F6B52A0-4AD9-48F3-8FDE-D605E35AE63B}" srcOrd="1" destOrd="1" presId="urn:microsoft.com/office/officeart/2005/8/layout/vList4"/>
    <dgm:cxn modelId="{DBDEF747-A448-4B71-8C19-47EC3C560D36}" type="presOf" srcId="{35DB5E89-6153-41BA-9DFC-925C5E37FFFF}" destId="{F40D9124-D8A7-4280-AF37-63F58341963C}" srcOrd="0" destOrd="0" presId="urn:microsoft.com/office/officeart/2005/8/layout/vList4"/>
    <dgm:cxn modelId="{A40B8849-43BA-45D9-B3ED-BC7FE90BD522}" type="presOf" srcId="{80ED9FF9-BAA7-4E74-9746-259FF687E301}" destId="{39620BCA-D636-454C-8532-170622AA7FF8}" srcOrd="1" destOrd="0" presId="urn:microsoft.com/office/officeart/2005/8/layout/vList4"/>
    <dgm:cxn modelId="{8547646A-04C6-4C4F-9C68-A71B4A07C89B}" type="presOf" srcId="{0D4F5156-A2C0-41A5-B8E3-9AE5BFF3A03F}" destId="{1E5BB17B-7A06-4FDD-A79F-3F94D0804C20}" srcOrd="1" destOrd="3" presId="urn:microsoft.com/office/officeart/2005/8/layout/vList4"/>
    <dgm:cxn modelId="{29C32C4B-6967-4C25-AD55-2F0EF5EFB2D5}" type="presOf" srcId="{CC272CB4-3135-44FC-809A-A482BA4AA5EF}" destId="{AD84EB2E-AFA5-46AF-94BD-0DBA7DA46C14}" srcOrd="0" destOrd="6" presId="urn:microsoft.com/office/officeart/2005/8/layout/vList4"/>
    <dgm:cxn modelId="{B0BBFB6B-95A3-4ACA-ABA5-E36015D725DF}" srcId="{80ED9FF9-BAA7-4E74-9746-259FF687E301}" destId="{864CAA92-C32F-4745-9673-B1E4F2417A83}" srcOrd="0" destOrd="0" parTransId="{77BE9901-1620-49AB-8E5B-7A0F13A737D3}" sibTransId="{C4415D8F-29CC-4F02-87BC-740B0C9B494F}"/>
    <dgm:cxn modelId="{9923FC6B-F1CA-4357-9F4D-44BD633078B8}" srcId="{0B155A32-3BF3-4F32-BB9A-4273FFB93D75}" destId="{0F69B161-788A-49C0-ACC9-740B2727528C}" srcOrd="1" destOrd="0" parTransId="{2C946082-67C3-4AEB-91C6-9FC291C6DB50}" sibTransId="{838DD5EA-31B1-4E8E-B08E-29EAB65EFFF8}"/>
    <dgm:cxn modelId="{B133746C-24CB-4784-9793-73A2B681D987}" type="presOf" srcId="{B1F2BC09-E6B4-452D-8704-186F27B409C2}" destId="{35A01878-FA89-4FF5-9B56-1DB5450B79C5}" srcOrd="1" destOrd="5" presId="urn:microsoft.com/office/officeart/2005/8/layout/vList4"/>
    <dgm:cxn modelId="{42AE376E-AA5D-47D5-BA96-FC1A1B8E227D}" type="presOf" srcId="{35DB5E89-6153-41BA-9DFC-925C5E37FFFF}" destId="{35A01878-FA89-4FF5-9B56-1DB5450B79C5}" srcOrd="1" destOrd="0" presId="urn:microsoft.com/office/officeart/2005/8/layout/vList4"/>
    <dgm:cxn modelId="{DEBB9372-1520-4CDA-A012-2C5BB5690B64}" type="presOf" srcId="{35738F73-86B4-4F11-9490-F322BF7BDDA5}" destId="{FF777C7F-2CF8-4AD2-AA26-269AEEAC7F61}" srcOrd="0" destOrd="4" presId="urn:microsoft.com/office/officeart/2005/8/layout/vList4"/>
    <dgm:cxn modelId="{52BFA353-3B6C-4E9B-9272-D3F35033FCC8}" type="presOf" srcId="{AB8AF7CE-97B0-4922-9768-5AD6F9BC087C}" destId="{1E5BB17B-7A06-4FDD-A79F-3F94D0804C20}" srcOrd="1" destOrd="0" presId="urn:microsoft.com/office/officeart/2005/8/layout/vList4"/>
    <dgm:cxn modelId="{1E9F0774-F67F-4220-8F39-3AC8D52982AE}" srcId="{35DB5E89-6153-41BA-9DFC-925C5E37FFFF}" destId="{DF89705D-53CC-4FD1-BF46-3433B43E71DB}" srcOrd="3" destOrd="0" parTransId="{CC02CA02-14B6-4872-A859-7A5586224EE1}" sibTransId="{4D7B998A-F615-41AF-A201-BA7CEA02B73D}"/>
    <dgm:cxn modelId="{76AD4855-F5AB-4C13-A624-A9F5D238CB68}" type="presOf" srcId="{3CF6C255-92A9-4BED-AD60-43BB7AAE202A}" destId="{AD84EB2E-AFA5-46AF-94BD-0DBA7DA46C14}" srcOrd="0" destOrd="4" presId="urn:microsoft.com/office/officeart/2005/8/layout/vList4"/>
    <dgm:cxn modelId="{AF1B3A76-72BF-4671-986F-8AA7E841CE96}" srcId="{35DB5E89-6153-41BA-9DFC-925C5E37FFFF}" destId="{B1F2BC09-E6B4-452D-8704-186F27B409C2}" srcOrd="4" destOrd="0" parTransId="{0BE6C06A-A6CD-4D5F-87A3-E77BD7142885}" sibTransId="{C7094100-CF7D-4DE2-9732-154659737F88}"/>
    <dgm:cxn modelId="{49022157-133E-4B43-9CF3-C6233672932E}" srcId="{0B155A32-3BF3-4F32-BB9A-4273FFB93D75}" destId="{4325ED32-D5E7-48D4-899F-78D3AA9839BF}" srcOrd="0" destOrd="0" parTransId="{21D81671-8870-499B-957A-93510F61F9B1}" sibTransId="{34BC6AD0-D568-4F9B-86C5-73A15B4CC2EA}"/>
    <dgm:cxn modelId="{9A0EB459-90DA-484C-86A4-7C91CAD799B9}" srcId="{AB8AF7CE-97B0-4922-9768-5AD6F9BC087C}" destId="{E8AB5E73-63FE-4F0A-8E3C-34338FF4B397}" srcOrd="0" destOrd="0" parTransId="{E85DB3DE-1636-4AA6-BEAE-8CFC630CAC43}" sibTransId="{80C0525A-FEC8-42E7-938C-4A73E5798AAC}"/>
    <dgm:cxn modelId="{DE01867D-B219-4EDA-BEB0-BB3A9C2A2905}" type="presOf" srcId="{E8AB5E73-63FE-4F0A-8E3C-34338FF4B397}" destId="{1E5BB17B-7A06-4FDD-A79F-3F94D0804C20}" srcOrd="1" destOrd="1" presId="urn:microsoft.com/office/officeart/2005/8/layout/vList4"/>
    <dgm:cxn modelId="{0DF2E17D-AF61-4FEF-896A-3E6402B0CE5B}" type="presOf" srcId="{9641CFD2-DACD-4F96-8187-386D6CD10B9B}" destId="{F40D9124-D8A7-4280-AF37-63F58341963C}" srcOrd="0" destOrd="3" presId="urn:microsoft.com/office/officeart/2005/8/layout/vList4"/>
    <dgm:cxn modelId="{ED5A107E-8C8C-4E12-BD09-936A38203F5D}" type="presOf" srcId="{0B155A32-3BF3-4F32-BB9A-4273FFB93D75}" destId="{AD84EB2E-AFA5-46AF-94BD-0DBA7DA46C14}" srcOrd="0" destOrd="0" presId="urn:microsoft.com/office/officeart/2005/8/layout/vList4"/>
    <dgm:cxn modelId="{BDCC2D7E-0A88-467C-A107-E0561FC438E9}" srcId="{DC0D7E01-0FEC-40C2-A5F0-A77881E3EB6A}" destId="{0B155A32-3BF3-4F32-BB9A-4273FFB93D75}" srcOrd="3" destOrd="0" parTransId="{FE1359B6-18E3-4F9E-ABE1-5300B05EF98C}" sibTransId="{F26FE346-0868-446C-84CB-A680133E739D}"/>
    <dgm:cxn modelId="{2C907182-E9CD-465C-86C8-270EA1080941}" type="presOf" srcId="{ABDD1CA7-823A-4C74-BDCE-870620B57A93}" destId="{1E5BB17B-7A06-4FDD-A79F-3F94D0804C20}" srcOrd="1" destOrd="2" presId="urn:microsoft.com/office/officeart/2005/8/layout/vList4"/>
    <dgm:cxn modelId="{94A69685-31D9-4BE8-90AB-4FA396BFAE75}" srcId="{DC0D7E01-0FEC-40C2-A5F0-A77881E3EB6A}" destId="{AB8AF7CE-97B0-4922-9768-5AD6F9BC087C}" srcOrd="0" destOrd="0" parTransId="{1FEF4E83-AA92-4BE0-A715-DCDE71DDEB82}" sibTransId="{606C9826-CF5D-4F88-AC30-786C317F23FA}"/>
    <dgm:cxn modelId="{89DB6186-B1F2-4B81-85C3-D3591A5E673B}" type="presOf" srcId="{184821A2-6943-43D1-B1D7-ABA63EB3A36A}" destId="{75D561CD-9367-4A32-9DA9-3AB3FFF60A37}" srcOrd="0" destOrd="5" presId="urn:microsoft.com/office/officeart/2005/8/layout/vList4"/>
    <dgm:cxn modelId="{CD757D86-0220-4B5B-BBA0-46F362C88ACD}" type="presOf" srcId="{B1F2BC09-E6B4-452D-8704-186F27B409C2}" destId="{F40D9124-D8A7-4280-AF37-63F58341963C}" srcOrd="0" destOrd="5" presId="urn:microsoft.com/office/officeart/2005/8/layout/vList4"/>
    <dgm:cxn modelId="{CCC56D87-E9E4-40D4-9592-98D775EE7D31}" type="presOf" srcId="{37C47312-1F9C-4266-9DD0-41E5DBA2753C}" destId="{39620BCA-D636-454C-8532-170622AA7FF8}" srcOrd="1" destOrd="2" presId="urn:microsoft.com/office/officeart/2005/8/layout/vList4"/>
    <dgm:cxn modelId="{FD2A1788-E79E-4C4F-B931-FE841E6F6A12}" srcId="{AB8AF7CE-97B0-4922-9768-5AD6F9BC087C}" destId="{133A7C79-8F60-4515-894F-7187D9FA6A19}" srcOrd="4" destOrd="0" parTransId="{D8874EF1-2BD0-415A-8AA8-3134E31EF8C3}" sibTransId="{315D0101-ECCD-480D-B7E0-0E7C5520C4B1}"/>
    <dgm:cxn modelId="{405A7F89-0B31-45DB-8BCB-F8BD6DE1232D}" type="presOf" srcId="{0D4F5156-A2C0-41A5-B8E3-9AE5BFF3A03F}" destId="{FF777C7F-2CF8-4AD2-AA26-269AEEAC7F61}" srcOrd="0" destOrd="3" presId="urn:microsoft.com/office/officeart/2005/8/layout/vList4"/>
    <dgm:cxn modelId="{52B00594-E1A1-43FD-86CF-56131DC3FB5C}" type="presOf" srcId="{19416CCC-6705-4F07-9E19-696CADB5D0C7}" destId="{39620BCA-D636-454C-8532-170622AA7FF8}" srcOrd="1" destOrd="6" presId="urn:microsoft.com/office/officeart/2005/8/layout/vList4"/>
    <dgm:cxn modelId="{A43A2694-403F-480E-8E94-394017E312EE}" type="presOf" srcId="{37C47312-1F9C-4266-9DD0-41E5DBA2753C}" destId="{75D561CD-9367-4A32-9DA9-3AB3FFF60A37}" srcOrd="0" destOrd="2" presId="urn:microsoft.com/office/officeart/2005/8/layout/vList4"/>
    <dgm:cxn modelId="{C51B6F96-912C-47F4-A86D-404B35AE7E1A}" type="presOf" srcId="{864CAA92-C32F-4745-9673-B1E4F2417A83}" destId="{75D561CD-9367-4A32-9DA9-3AB3FFF60A37}" srcOrd="0" destOrd="1" presId="urn:microsoft.com/office/officeart/2005/8/layout/vList4"/>
    <dgm:cxn modelId="{3AA92F9E-5530-446C-BDEF-5A6B0CCF5B29}" srcId="{35DB5E89-6153-41BA-9DFC-925C5E37FFFF}" destId="{9641CFD2-DACD-4F96-8187-386D6CD10B9B}" srcOrd="2" destOrd="0" parTransId="{11C18BB1-1C4D-4A95-A342-C9E857BB4A32}" sibTransId="{59C39722-9905-4DB0-8A0D-2296A112A4C8}"/>
    <dgm:cxn modelId="{D09B369F-CED7-4F1B-A5D1-79F71EAAB209}" type="presOf" srcId="{AB8AF7CE-97B0-4922-9768-5AD6F9BC087C}" destId="{FF777C7F-2CF8-4AD2-AA26-269AEEAC7F61}" srcOrd="0" destOrd="0" presId="urn:microsoft.com/office/officeart/2005/8/layout/vList4"/>
    <dgm:cxn modelId="{829211AA-8052-46BF-A2EA-4CCA5899606E}" type="presOf" srcId="{864CAA92-C32F-4745-9673-B1E4F2417A83}" destId="{39620BCA-D636-454C-8532-170622AA7FF8}" srcOrd="1" destOrd="1" presId="urn:microsoft.com/office/officeart/2005/8/layout/vList4"/>
    <dgm:cxn modelId="{E174E1AE-76F3-4B54-8957-1A43F2C7CDE4}" type="presOf" srcId="{969A04D1-B255-4A06-B971-5898A3A8A868}" destId="{AD84EB2E-AFA5-46AF-94BD-0DBA7DA46C14}" srcOrd="0" destOrd="3" presId="urn:microsoft.com/office/officeart/2005/8/layout/vList4"/>
    <dgm:cxn modelId="{A07E45AF-D43F-494F-8105-67F936E557B4}" srcId="{80ED9FF9-BAA7-4E74-9746-259FF687E301}" destId="{19416CCC-6705-4F07-9E19-696CADB5D0C7}" srcOrd="5" destOrd="0" parTransId="{9D742CDC-66A7-4DFC-8790-3F0336714307}" sibTransId="{55FE42D7-0DAC-4DFE-908A-437AFA66BF15}"/>
    <dgm:cxn modelId="{33EDA8B5-5809-48FE-ACF2-165D34A23EC3}" type="presOf" srcId="{DF89705D-53CC-4FD1-BF46-3433B43E71DB}" destId="{F40D9124-D8A7-4280-AF37-63F58341963C}" srcOrd="0" destOrd="4" presId="urn:microsoft.com/office/officeart/2005/8/layout/vList4"/>
    <dgm:cxn modelId="{08DD5DB6-BB05-4136-BDC6-EA38067E2939}" type="presOf" srcId="{0F69B161-788A-49C0-ACC9-740B2727528C}" destId="{6F6B52A0-4AD9-48F3-8FDE-D605E35AE63B}" srcOrd="1" destOrd="2" presId="urn:microsoft.com/office/officeart/2005/8/layout/vList4"/>
    <dgm:cxn modelId="{750227BB-A376-45C5-9D5B-2F5C1B02996E}" type="presOf" srcId="{E2757AE6-9C29-4F23-A4C2-09A0533AC8E3}" destId="{39620BCA-D636-454C-8532-170622AA7FF8}" srcOrd="1" destOrd="3" presId="urn:microsoft.com/office/officeart/2005/8/layout/vList4"/>
    <dgm:cxn modelId="{95D344BF-F4EB-413A-9963-23CA9FB58723}" type="presOf" srcId="{80ED9FF9-BAA7-4E74-9746-259FF687E301}" destId="{75D561CD-9367-4A32-9DA9-3AB3FFF60A37}" srcOrd="0" destOrd="0" presId="urn:microsoft.com/office/officeart/2005/8/layout/vList4"/>
    <dgm:cxn modelId="{345CFECC-88F2-47DD-AC50-1C190241FF45}" type="presOf" srcId="{E2757AE6-9C29-4F23-A4C2-09A0533AC8E3}" destId="{75D561CD-9367-4A32-9DA9-3AB3FFF60A37}" srcOrd="0" destOrd="3" presId="urn:microsoft.com/office/officeart/2005/8/layout/vList4"/>
    <dgm:cxn modelId="{8A618BD1-CCAE-4798-8B97-5A025FADFA49}" type="presOf" srcId="{42DE25CE-9EDB-4C7A-9851-06BBC32C94B9}" destId="{FF777C7F-2CF8-4AD2-AA26-269AEEAC7F61}" srcOrd="0" destOrd="6" presId="urn:microsoft.com/office/officeart/2005/8/layout/vList4"/>
    <dgm:cxn modelId="{593458D3-8BE0-4E78-AAAB-8EDD129BD1FF}" srcId="{80ED9FF9-BAA7-4E74-9746-259FF687E301}" destId="{184821A2-6943-43D1-B1D7-ABA63EB3A36A}" srcOrd="4" destOrd="0" parTransId="{9A96F01B-77E9-4F68-B360-56CA6850B385}" sibTransId="{023EE548-7466-417F-9CE2-AD1FF7BFE539}"/>
    <dgm:cxn modelId="{6FC663DB-F1EC-4D93-87BA-8B44F8C4DD04}" type="presOf" srcId="{42DE25CE-9EDB-4C7A-9851-06BBC32C94B9}" destId="{1E5BB17B-7A06-4FDD-A79F-3F94D0804C20}" srcOrd="1" destOrd="6" presId="urn:microsoft.com/office/officeart/2005/8/layout/vList4"/>
    <dgm:cxn modelId="{C30CCEDE-5374-4FF8-903B-BEAB07BFC731}" type="presOf" srcId="{184821A2-6943-43D1-B1D7-ABA63EB3A36A}" destId="{39620BCA-D636-454C-8532-170622AA7FF8}" srcOrd="1" destOrd="5" presId="urn:microsoft.com/office/officeart/2005/8/layout/vList4"/>
    <dgm:cxn modelId="{AE3793DF-1FB0-482B-AFC5-71B102DC3277}" type="presOf" srcId="{ABDD1CA7-823A-4C74-BDCE-870620B57A93}" destId="{FF777C7F-2CF8-4AD2-AA26-269AEEAC7F61}" srcOrd="0" destOrd="2" presId="urn:microsoft.com/office/officeart/2005/8/layout/vList4"/>
    <dgm:cxn modelId="{1074C9DF-1C47-42D1-A37C-898F5AB561CA}" type="presOf" srcId="{19416CCC-6705-4F07-9E19-696CADB5D0C7}" destId="{75D561CD-9367-4A32-9DA9-3AB3FFF60A37}" srcOrd="0" destOrd="6" presId="urn:microsoft.com/office/officeart/2005/8/layout/vList4"/>
    <dgm:cxn modelId="{1C0B1AE3-296F-4761-B978-B53A8EFB6981}" type="presOf" srcId="{ACF0E73D-D923-48B7-AC73-2E533946C65D}" destId="{6F6B52A0-4AD9-48F3-8FDE-D605E35AE63B}" srcOrd="1" destOrd="5" presId="urn:microsoft.com/office/officeart/2005/8/layout/vList4"/>
    <dgm:cxn modelId="{B28B68E3-F05F-4E52-BCF6-E01E83CF7A2D}" srcId="{35DB5E89-6153-41BA-9DFC-925C5E37FFFF}" destId="{DC6ACE9E-517B-4F85-AB73-0F1521B5590C}" srcOrd="5" destOrd="0" parTransId="{8A47E689-8881-49E4-B87F-081CAC15C828}" sibTransId="{9307CFE2-E047-4BB0-B3C6-AF99BA5405B1}"/>
    <dgm:cxn modelId="{F1986DE3-5FEE-4D56-A427-9DDD0D23E739}" type="presOf" srcId="{969A04D1-B255-4A06-B971-5898A3A8A868}" destId="{6F6B52A0-4AD9-48F3-8FDE-D605E35AE63B}" srcOrd="1" destOrd="3" presId="urn:microsoft.com/office/officeart/2005/8/layout/vList4"/>
    <dgm:cxn modelId="{4BA762EA-4E21-4F3E-A98C-55A3EA6A5882}" srcId="{AB8AF7CE-97B0-4922-9768-5AD6F9BC087C}" destId="{0D4F5156-A2C0-41A5-B8E3-9AE5BFF3A03F}" srcOrd="2" destOrd="0" parTransId="{73E8EB88-E1D1-4750-BE77-680E50E18F30}" sibTransId="{39F72C4C-3CA3-4F2E-9AC2-B9182D209ECA}"/>
    <dgm:cxn modelId="{5CDFADEE-6144-4EAC-AD18-EC1314EFC9FB}" srcId="{80ED9FF9-BAA7-4E74-9746-259FF687E301}" destId="{37C47312-1F9C-4266-9DD0-41E5DBA2753C}" srcOrd="1" destOrd="0" parTransId="{EEAEFD1D-25AD-430D-828D-F987F8EE723E}" sibTransId="{1EEAFF68-A28B-4B12-BF5A-E37F18E05322}"/>
    <dgm:cxn modelId="{3773C2EE-CE32-466A-89D2-EBE022E61FD1}" type="presOf" srcId="{9641CFD2-DACD-4F96-8187-386D6CD10B9B}" destId="{35A01878-FA89-4FF5-9B56-1DB5450B79C5}" srcOrd="1" destOrd="3" presId="urn:microsoft.com/office/officeart/2005/8/layout/vList4"/>
    <dgm:cxn modelId="{3BC5BCEF-4F73-40B4-9662-7D0F590677D7}" type="presOf" srcId="{ACF0E73D-D923-48B7-AC73-2E533946C65D}" destId="{AD84EB2E-AFA5-46AF-94BD-0DBA7DA46C14}" srcOrd="0" destOrd="5" presId="urn:microsoft.com/office/officeart/2005/8/layout/vList4"/>
    <dgm:cxn modelId="{BCF2C8F1-1AE6-4AB7-A441-81CD67487BD8}" srcId="{DC0D7E01-0FEC-40C2-A5F0-A77881E3EB6A}" destId="{35DB5E89-6153-41BA-9DFC-925C5E37FFFF}" srcOrd="2" destOrd="0" parTransId="{379F3056-F9E5-4918-8A98-2030465655F5}" sibTransId="{C7982AED-8FFB-4236-9131-C6CE5743ED05}"/>
    <dgm:cxn modelId="{93A4EFF7-BBDE-45FF-85DE-F9215EEA124C}" type="presOf" srcId="{0F69B161-788A-49C0-ACC9-740B2727528C}" destId="{AD84EB2E-AFA5-46AF-94BD-0DBA7DA46C14}" srcOrd="0" destOrd="2" presId="urn:microsoft.com/office/officeart/2005/8/layout/vList4"/>
    <dgm:cxn modelId="{934F53FA-E24B-45C6-BB85-1769853C9F24}" type="presOf" srcId="{33FA4664-278C-4324-A446-574C8494371A}" destId="{39620BCA-D636-454C-8532-170622AA7FF8}" srcOrd="1" destOrd="4" presId="urn:microsoft.com/office/officeart/2005/8/layout/vList4"/>
    <dgm:cxn modelId="{689702FB-B811-457D-B51B-5C62F3B373C9}" srcId="{35DB5E89-6153-41BA-9DFC-925C5E37FFFF}" destId="{A5D2520D-08B6-4B04-914C-8F98497F9D6F}" srcOrd="1" destOrd="0" parTransId="{DD107205-D932-4557-8CAF-11F38C13E30E}" sibTransId="{1018F723-C0B2-4567-9ABB-A477A0406A6F}"/>
    <dgm:cxn modelId="{CBCE9FFD-58E0-4476-BE48-C4B5A53E2251}" srcId="{AB8AF7CE-97B0-4922-9768-5AD6F9BC087C}" destId="{42DE25CE-9EDB-4C7A-9851-06BBC32C94B9}" srcOrd="5" destOrd="0" parTransId="{F5DABFE7-1F74-44B1-9C69-762F6D801E5A}" sibTransId="{A64121D4-5D8B-452D-B0C0-FDA04889CDCA}"/>
    <dgm:cxn modelId="{2C1707FF-60EA-4547-984D-999CF2E69C22}" type="presOf" srcId="{DC0D7E01-0FEC-40C2-A5F0-A77881E3EB6A}" destId="{9030D843-DC6A-4497-98F3-67FD5C7E1C9B}" srcOrd="0" destOrd="0" presId="urn:microsoft.com/office/officeart/2005/8/layout/vList4"/>
    <dgm:cxn modelId="{435AC7BB-6388-4C09-980F-C28CDEE28626}" type="presParOf" srcId="{9030D843-DC6A-4497-98F3-67FD5C7E1C9B}" destId="{864207F6-0C9C-4156-8198-C1387E15E683}" srcOrd="0" destOrd="0" presId="urn:microsoft.com/office/officeart/2005/8/layout/vList4"/>
    <dgm:cxn modelId="{AADC9D52-819F-4421-839C-AE989F5EF322}" type="presParOf" srcId="{864207F6-0C9C-4156-8198-C1387E15E683}" destId="{FF777C7F-2CF8-4AD2-AA26-269AEEAC7F61}" srcOrd="0" destOrd="0" presId="urn:microsoft.com/office/officeart/2005/8/layout/vList4"/>
    <dgm:cxn modelId="{7B44281F-AE6F-4609-AFE7-D38A3588274D}" type="presParOf" srcId="{864207F6-0C9C-4156-8198-C1387E15E683}" destId="{623340B2-4357-446C-98A4-805F1A5ADC3E}" srcOrd="1" destOrd="0" presId="urn:microsoft.com/office/officeart/2005/8/layout/vList4"/>
    <dgm:cxn modelId="{80BAA23E-7FB0-4328-92B1-453DC48B4976}" type="presParOf" srcId="{864207F6-0C9C-4156-8198-C1387E15E683}" destId="{1E5BB17B-7A06-4FDD-A79F-3F94D0804C20}" srcOrd="2" destOrd="0" presId="urn:microsoft.com/office/officeart/2005/8/layout/vList4"/>
    <dgm:cxn modelId="{C7FF21CE-1ED9-48DD-8A3E-16441BE643A8}" type="presParOf" srcId="{9030D843-DC6A-4497-98F3-67FD5C7E1C9B}" destId="{54572579-0C10-4F82-97B9-2FCD4601E88F}" srcOrd="1" destOrd="0" presId="urn:microsoft.com/office/officeart/2005/8/layout/vList4"/>
    <dgm:cxn modelId="{44F3A8F4-BFF7-4130-81DB-5B2802F0BB6D}" type="presParOf" srcId="{9030D843-DC6A-4497-98F3-67FD5C7E1C9B}" destId="{9163BFA0-D34D-4710-B202-5EA20E498C74}" srcOrd="2" destOrd="0" presId="urn:microsoft.com/office/officeart/2005/8/layout/vList4"/>
    <dgm:cxn modelId="{FCDF8152-6ECE-45EF-B095-87F03EB1DC33}" type="presParOf" srcId="{9163BFA0-D34D-4710-B202-5EA20E498C74}" destId="{75D561CD-9367-4A32-9DA9-3AB3FFF60A37}" srcOrd="0" destOrd="0" presId="urn:microsoft.com/office/officeart/2005/8/layout/vList4"/>
    <dgm:cxn modelId="{4422A54D-C909-41C6-9DE9-C61FB1E58960}" type="presParOf" srcId="{9163BFA0-D34D-4710-B202-5EA20E498C74}" destId="{EA6A9331-6F3C-47CF-9606-46A2DAFFD9C6}" srcOrd="1" destOrd="0" presId="urn:microsoft.com/office/officeart/2005/8/layout/vList4"/>
    <dgm:cxn modelId="{8CD46AAC-B2D8-4EC4-B2EE-4F7E987304F0}" type="presParOf" srcId="{9163BFA0-D34D-4710-B202-5EA20E498C74}" destId="{39620BCA-D636-454C-8532-170622AA7FF8}" srcOrd="2" destOrd="0" presId="urn:microsoft.com/office/officeart/2005/8/layout/vList4"/>
    <dgm:cxn modelId="{E246526B-D75E-4F33-871B-A411394A1273}" type="presParOf" srcId="{9030D843-DC6A-4497-98F3-67FD5C7E1C9B}" destId="{64C1010C-E901-4DDE-AFCA-E94C7B218544}" srcOrd="3" destOrd="0" presId="urn:microsoft.com/office/officeart/2005/8/layout/vList4"/>
    <dgm:cxn modelId="{01A74E23-FE67-4050-BE0C-17ED236E3675}" type="presParOf" srcId="{9030D843-DC6A-4497-98F3-67FD5C7E1C9B}" destId="{84749556-9411-4D7F-99E2-85165364FD17}" srcOrd="4" destOrd="0" presId="urn:microsoft.com/office/officeart/2005/8/layout/vList4"/>
    <dgm:cxn modelId="{6B52340C-20CD-4930-9439-6A73D0E060F9}" type="presParOf" srcId="{84749556-9411-4D7F-99E2-85165364FD17}" destId="{F40D9124-D8A7-4280-AF37-63F58341963C}" srcOrd="0" destOrd="0" presId="urn:microsoft.com/office/officeart/2005/8/layout/vList4"/>
    <dgm:cxn modelId="{9C084D31-D012-460E-8AA1-3CF8ABDE0AAD}" type="presParOf" srcId="{84749556-9411-4D7F-99E2-85165364FD17}" destId="{E34DA15A-7608-4857-96ED-94363AACFFF6}" srcOrd="1" destOrd="0" presId="urn:microsoft.com/office/officeart/2005/8/layout/vList4"/>
    <dgm:cxn modelId="{BA4C913E-AB65-43E2-989D-AB1FD7976369}" type="presParOf" srcId="{84749556-9411-4D7F-99E2-85165364FD17}" destId="{35A01878-FA89-4FF5-9B56-1DB5450B79C5}" srcOrd="2" destOrd="0" presId="urn:microsoft.com/office/officeart/2005/8/layout/vList4"/>
    <dgm:cxn modelId="{716B4E2D-699C-44C4-AC05-2F005621FF34}" type="presParOf" srcId="{9030D843-DC6A-4497-98F3-67FD5C7E1C9B}" destId="{2313FE5D-FA84-4424-897A-487DF492BBC8}" srcOrd="5" destOrd="0" presId="urn:microsoft.com/office/officeart/2005/8/layout/vList4"/>
    <dgm:cxn modelId="{D943BB8E-8E40-4FC5-8109-3C79C4291386}" type="presParOf" srcId="{9030D843-DC6A-4497-98F3-67FD5C7E1C9B}" destId="{9D592722-6169-49F4-B499-0A63FA23AF9B}" srcOrd="6" destOrd="0" presId="urn:microsoft.com/office/officeart/2005/8/layout/vList4"/>
    <dgm:cxn modelId="{AC4A75A6-A79E-4913-94EF-82A779BCE856}" type="presParOf" srcId="{9D592722-6169-49F4-B499-0A63FA23AF9B}" destId="{AD84EB2E-AFA5-46AF-94BD-0DBA7DA46C14}" srcOrd="0" destOrd="0" presId="urn:microsoft.com/office/officeart/2005/8/layout/vList4"/>
    <dgm:cxn modelId="{F3245550-A263-4E30-88D5-1339FB5B9376}" type="presParOf" srcId="{9D592722-6169-49F4-B499-0A63FA23AF9B}" destId="{3DBCBFA3-4EE6-4618-AD0D-CD007809A4C2}" srcOrd="1" destOrd="0" presId="urn:microsoft.com/office/officeart/2005/8/layout/vList4"/>
    <dgm:cxn modelId="{9BC2E1F2-56B2-4072-9A5F-E637C31F392F}" type="presParOf" srcId="{9D592722-6169-49F4-B499-0A63FA23AF9B}" destId="{6F6B52A0-4AD9-48F3-8FDE-D605E35AE63B}" srcOrd="2" destOrd="0" presId="urn:microsoft.com/office/officeart/2005/8/layout/vList4"/>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0D7E01-0FEC-40C2-A5F0-A77881E3EB6A}" type="doc">
      <dgm:prSet loTypeId="urn:microsoft.com/office/officeart/2005/8/layout/vList4" loCatId="list" qsTypeId="urn:microsoft.com/office/officeart/2005/8/quickstyle/simple1" qsCatId="simple" csTypeId="urn:microsoft.com/office/officeart/2005/8/colors/accent0_1" csCatId="mainScheme" phldr="1"/>
      <dgm:spPr/>
      <dgm:t>
        <a:bodyPr/>
        <a:lstStyle/>
        <a:p>
          <a:endParaRPr lang="en-US"/>
        </a:p>
      </dgm:t>
    </dgm:pt>
    <dgm:pt modelId="{AB8AF7CE-97B0-4922-9768-5AD6F9BC087C}">
      <dgm:prSet phldrT="[Texto]" custT="1"/>
      <dgm:spPr/>
      <dgm:t>
        <a:bodyPr/>
        <a:lstStyle/>
        <a:p>
          <a:r>
            <a:rPr lang="en-US" sz="1200" b="1">
              <a:latin typeface="Calibri" panose="020F0502020204030204" pitchFamily="34" charset="0"/>
              <a:cs typeface="Calibri" panose="020F0502020204030204" pitchFamily="34" charset="0"/>
            </a:rPr>
            <a:t>SOCIAL</a:t>
          </a:r>
        </a:p>
      </dgm:t>
    </dgm:pt>
    <dgm:pt modelId="{1FEF4E83-AA92-4BE0-A715-DCDE71DDEB82}" type="parTrans" cxnId="{94A69685-31D9-4BE8-90AB-4FA396BFAE75}">
      <dgm:prSet/>
      <dgm:spPr/>
      <dgm:t>
        <a:bodyPr/>
        <a:lstStyle/>
        <a:p>
          <a:endParaRPr lang="en-US" sz="800" b="0">
            <a:latin typeface="Calibri" panose="020F0502020204030204" pitchFamily="34" charset="0"/>
            <a:cs typeface="Calibri" panose="020F0502020204030204" pitchFamily="34" charset="0"/>
          </a:endParaRPr>
        </a:p>
      </dgm:t>
    </dgm:pt>
    <dgm:pt modelId="{606C9826-CF5D-4F88-AC30-786C317F23FA}" type="sibTrans" cxnId="{94A69685-31D9-4BE8-90AB-4FA396BFAE75}">
      <dgm:prSet/>
      <dgm:spPr/>
      <dgm:t>
        <a:bodyPr/>
        <a:lstStyle/>
        <a:p>
          <a:endParaRPr lang="en-US" sz="800" b="0">
            <a:latin typeface="Calibri" panose="020F0502020204030204" pitchFamily="34" charset="0"/>
            <a:cs typeface="Calibri" panose="020F0502020204030204" pitchFamily="34" charset="0"/>
          </a:endParaRPr>
        </a:p>
      </dgm:t>
    </dgm:pt>
    <dgm:pt modelId="{E8AB5E73-63FE-4F0A-8E3C-34338FF4B397}">
      <dgm:prSet phldrT="[Texto]" custT="1"/>
      <dgm:spPr/>
      <dgm:t>
        <a:bodyPr/>
        <a:lstStyle/>
        <a:p>
          <a:r>
            <a:rPr lang="en-US" sz="1000" b="0" i="0" u="none">
              <a:latin typeface="Calibri" panose="020F0502020204030204" pitchFamily="34" charset="0"/>
              <a:cs typeface="Calibri" panose="020F0502020204030204" pitchFamily="34" charset="0"/>
            </a:rPr>
            <a:t>Participantes no acuden al centro</a:t>
          </a:r>
          <a:endParaRPr lang="en-US" sz="1000" b="0">
            <a:latin typeface="Calibri" panose="020F0502020204030204" pitchFamily="34" charset="0"/>
            <a:cs typeface="Calibri" panose="020F0502020204030204" pitchFamily="34" charset="0"/>
          </a:endParaRPr>
        </a:p>
      </dgm:t>
    </dgm:pt>
    <dgm:pt modelId="{E85DB3DE-1636-4AA6-BEAE-8CFC630CAC43}" type="parTrans" cxnId="{9A0EB459-90DA-484C-86A4-7C91CAD799B9}">
      <dgm:prSet/>
      <dgm:spPr/>
      <dgm:t>
        <a:bodyPr/>
        <a:lstStyle/>
        <a:p>
          <a:endParaRPr lang="en-US" sz="800" b="0">
            <a:latin typeface="Calibri" panose="020F0502020204030204" pitchFamily="34" charset="0"/>
            <a:cs typeface="Calibri" panose="020F0502020204030204" pitchFamily="34" charset="0"/>
          </a:endParaRPr>
        </a:p>
      </dgm:t>
    </dgm:pt>
    <dgm:pt modelId="{80C0525A-FEC8-42E7-938C-4A73E5798AAC}" type="sibTrans" cxnId="{9A0EB459-90DA-484C-86A4-7C91CAD799B9}">
      <dgm:prSet/>
      <dgm:spPr/>
      <dgm:t>
        <a:bodyPr/>
        <a:lstStyle/>
        <a:p>
          <a:endParaRPr lang="en-US" sz="800" b="0">
            <a:latin typeface="Calibri" panose="020F0502020204030204" pitchFamily="34" charset="0"/>
            <a:cs typeface="Calibri" panose="020F0502020204030204" pitchFamily="34" charset="0"/>
          </a:endParaRPr>
        </a:p>
      </dgm:t>
    </dgm:pt>
    <dgm:pt modelId="{80ED9FF9-BAA7-4E74-9746-259FF687E301}">
      <dgm:prSet phldrT="[Texto]" custT="1"/>
      <dgm:spPr/>
      <dgm:t>
        <a:bodyPr/>
        <a:lstStyle/>
        <a:p>
          <a:r>
            <a:rPr lang="en-US" sz="1200" b="1">
              <a:latin typeface="Calibri" panose="020F0502020204030204" pitchFamily="34" charset="0"/>
              <a:cs typeface="Calibri" panose="020F0502020204030204" pitchFamily="34" charset="0"/>
            </a:rPr>
            <a:t>AMBIENTAL</a:t>
          </a:r>
        </a:p>
      </dgm:t>
    </dgm:pt>
    <dgm:pt modelId="{BB2D5694-296D-4AF8-A21C-4D0A9EF5C8E2}" type="parTrans" cxnId="{F18AED21-8E84-4713-94CC-693309C4569F}">
      <dgm:prSet/>
      <dgm:spPr/>
      <dgm:t>
        <a:bodyPr/>
        <a:lstStyle/>
        <a:p>
          <a:endParaRPr lang="en-US" sz="800" b="0">
            <a:latin typeface="Calibri" panose="020F0502020204030204" pitchFamily="34" charset="0"/>
            <a:cs typeface="Calibri" panose="020F0502020204030204" pitchFamily="34" charset="0"/>
          </a:endParaRPr>
        </a:p>
      </dgm:t>
    </dgm:pt>
    <dgm:pt modelId="{3303689F-F4E3-400D-82DB-6E09EC2B5C2B}" type="sibTrans" cxnId="{F18AED21-8E84-4713-94CC-693309C4569F}">
      <dgm:prSet/>
      <dgm:spPr/>
      <dgm:t>
        <a:bodyPr/>
        <a:lstStyle/>
        <a:p>
          <a:endParaRPr lang="en-US" sz="800" b="0">
            <a:latin typeface="Calibri" panose="020F0502020204030204" pitchFamily="34" charset="0"/>
            <a:cs typeface="Calibri" panose="020F0502020204030204" pitchFamily="34" charset="0"/>
          </a:endParaRPr>
        </a:p>
      </dgm:t>
    </dgm:pt>
    <dgm:pt modelId="{35DB5E89-6153-41BA-9DFC-925C5E37FFFF}">
      <dgm:prSet phldrT="[Texto]" custT="1"/>
      <dgm:spPr/>
      <dgm:t>
        <a:bodyPr/>
        <a:lstStyle/>
        <a:p>
          <a:r>
            <a:rPr lang="en-US" sz="1200" b="1">
              <a:latin typeface="Calibri" panose="020F0502020204030204" pitchFamily="34" charset="0"/>
              <a:cs typeface="Calibri" panose="020F0502020204030204" pitchFamily="34" charset="0"/>
            </a:rPr>
            <a:t>SEGURIDAD</a:t>
          </a:r>
        </a:p>
      </dgm:t>
    </dgm:pt>
    <dgm:pt modelId="{379F3056-F9E5-4918-8A98-2030465655F5}" type="parTrans" cxnId="{BCF2C8F1-1AE6-4AB7-A441-81CD67487BD8}">
      <dgm:prSet/>
      <dgm:spPr/>
      <dgm:t>
        <a:bodyPr/>
        <a:lstStyle/>
        <a:p>
          <a:endParaRPr lang="en-US" sz="800" b="0">
            <a:latin typeface="Calibri" panose="020F0502020204030204" pitchFamily="34" charset="0"/>
            <a:cs typeface="Calibri" panose="020F0502020204030204" pitchFamily="34" charset="0"/>
          </a:endParaRPr>
        </a:p>
      </dgm:t>
    </dgm:pt>
    <dgm:pt modelId="{C7982AED-8FFB-4236-9131-C6CE5743ED05}" type="sibTrans" cxnId="{BCF2C8F1-1AE6-4AB7-A441-81CD67487BD8}">
      <dgm:prSet/>
      <dgm:spPr/>
      <dgm:t>
        <a:bodyPr/>
        <a:lstStyle/>
        <a:p>
          <a:endParaRPr lang="en-US" sz="800" b="0">
            <a:latin typeface="Calibri" panose="020F0502020204030204" pitchFamily="34" charset="0"/>
            <a:cs typeface="Calibri" panose="020F0502020204030204" pitchFamily="34" charset="0"/>
          </a:endParaRPr>
        </a:p>
      </dgm:t>
    </dgm:pt>
    <dgm:pt modelId="{5F134BD6-A3EA-41EF-B3A5-0897181E0508}">
      <dgm:prSet phldrT="[Texto]" custT="1"/>
      <dgm:spPr/>
      <dgm:t>
        <a:bodyPr/>
        <a:lstStyle/>
        <a:p>
          <a:r>
            <a:rPr lang="en-US" sz="1000" b="0" i="0" u="none">
              <a:latin typeface="Calibri" panose="020F0502020204030204" pitchFamily="34" charset="0"/>
              <a:cs typeface="Calibri" panose="020F0502020204030204" pitchFamily="34" charset="0"/>
            </a:rPr>
            <a:t>Violación protocolo de seguridad</a:t>
          </a:r>
          <a:endParaRPr lang="en-US" sz="1000" b="0">
            <a:latin typeface="Calibri" panose="020F0502020204030204" pitchFamily="34" charset="0"/>
            <a:cs typeface="Calibri" panose="020F0502020204030204" pitchFamily="34" charset="0"/>
          </a:endParaRPr>
        </a:p>
      </dgm:t>
    </dgm:pt>
    <dgm:pt modelId="{8A5937AA-B089-4CEB-94AC-D79B291F5967}" type="parTrans" cxnId="{7DB62C27-420A-4B49-853E-B9345C012702}">
      <dgm:prSet/>
      <dgm:spPr/>
      <dgm:t>
        <a:bodyPr/>
        <a:lstStyle/>
        <a:p>
          <a:endParaRPr lang="en-US" sz="800" b="0">
            <a:latin typeface="Calibri" panose="020F0502020204030204" pitchFamily="34" charset="0"/>
            <a:cs typeface="Calibri" panose="020F0502020204030204" pitchFamily="34" charset="0"/>
          </a:endParaRPr>
        </a:p>
      </dgm:t>
    </dgm:pt>
    <dgm:pt modelId="{DB46FFFA-6D94-4B64-8BE4-98C3C3DF2EED}" type="sibTrans" cxnId="{7DB62C27-420A-4B49-853E-B9345C012702}">
      <dgm:prSet/>
      <dgm:spPr/>
      <dgm:t>
        <a:bodyPr/>
        <a:lstStyle/>
        <a:p>
          <a:endParaRPr lang="en-US" sz="800" b="0">
            <a:latin typeface="Calibri" panose="020F0502020204030204" pitchFamily="34" charset="0"/>
            <a:cs typeface="Calibri" panose="020F0502020204030204" pitchFamily="34" charset="0"/>
          </a:endParaRPr>
        </a:p>
      </dgm:t>
    </dgm:pt>
    <dgm:pt modelId="{19416CCC-6705-4F07-9E19-696CADB5D0C7}">
      <dgm:prSet custT="1"/>
      <dgm:spPr/>
      <dgm:t>
        <a:bodyPr/>
        <a:lstStyle/>
        <a:p>
          <a:r>
            <a:rPr lang="en-US" sz="1000" b="0" i="0" u="none">
              <a:latin typeface="Calibri" panose="020F0502020204030204" pitchFamily="34" charset="0"/>
              <a:cs typeface="Calibri" panose="020F0502020204030204" pitchFamily="34" charset="0"/>
            </a:rPr>
            <a:t>No tienen Zacones de separación de basura</a:t>
          </a:r>
          <a:endParaRPr lang="en-US" sz="1000" b="0">
            <a:latin typeface="Calibri" panose="020F0502020204030204" pitchFamily="34" charset="0"/>
            <a:cs typeface="Calibri" panose="020F0502020204030204" pitchFamily="34" charset="0"/>
          </a:endParaRPr>
        </a:p>
      </dgm:t>
    </dgm:pt>
    <dgm:pt modelId="{9D742CDC-66A7-4DFC-8790-3F0336714307}" type="parTrans" cxnId="{A07E45AF-D43F-494F-8105-67F936E557B4}">
      <dgm:prSet/>
      <dgm:spPr/>
      <dgm:t>
        <a:bodyPr/>
        <a:lstStyle/>
        <a:p>
          <a:endParaRPr lang="en-US" sz="800" b="0">
            <a:latin typeface="Calibri" panose="020F0502020204030204" pitchFamily="34" charset="0"/>
            <a:cs typeface="Calibri" panose="020F0502020204030204" pitchFamily="34" charset="0"/>
          </a:endParaRPr>
        </a:p>
      </dgm:t>
    </dgm:pt>
    <dgm:pt modelId="{55FE42D7-0DAC-4DFE-908A-437AFA66BF15}" type="sibTrans" cxnId="{A07E45AF-D43F-494F-8105-67F936E557B4}">
      <dgm:prSet/>
      <dgm:spPr/>
      <dgm:t>
        <a:bodyPr/>
        <a:lstStyle/>
        <a:p>
          <a:endParaRPr lang="en-US" sz="800" b="0">
            <a:latin typeface="Calibri" panose="020F0502020204030204" pitchFamily="34" charset="0"/>
            <a:cs typeface="Calibri" panose="020F0502020204030204" pitchFamily="34" charset="0"/>
          </a:endParaRPr>
        </a:p>
      </dgm:t>
    </dgm:pt>
    <dgm:pt modelId="{0B155A32-3BF3-4F32-BB9A-4273FFB93D75}">
      <dgm:prSet custT="1"/>
      <dgm:spPr/>
      <dgm:t>
        <a:bodyPr/>
        <a:lstStyle/>
        <a:p>
          <a:r>
            <a:rPr lang="en-US" sz="1200" b="1">
              <a:latin typeface="Calibri" panose="020F0502020204030204" pitchFamily="34" charset="0"/>
              <a:cs typeface="Calibri" panose="020F0502020204030204" pitchFamily="34" charset="0"/>
            </a:rPr>
            <a:t>INSTALACIONES</a:t>
          </a:r>
        </a:p>
      </dgm:t>
    </dgm:pt>
    <dgm:pt modelId="{FE1359B6-18E3-4F9E-ABE1-5300B05EF98C}" type="parTrans" cxnId="{BDCC2D7E-0A88-467C-A107-E0561FC438E9}">
      <dgm:prSet/>
      <dgm:spPr/>
      <dgm:t>
        <a:bodyPr/>
        <a:lstStyle/>
        <a:p>
          <a:endParaRPr lang="en-US" sz="800" b="0">
            <a:latin typeface="Calibri" panose="020F0502020204030204" pitchFamily="34" charset="0"/>
            <a:cs typeface="Calibri" panose="020F0502020204030204" pitchFamily="34" charset="0"/>
          </a:endParaRPr>
        </a:p>
      </dgm:t>
    </dgm:pt>
    <dgm:pt modelId="{F26FE346-0868-446C-84CB-A680133E739D}" type="sibTrans" cxnId="{BDCC2D7E-0A88-467C-A107-E0561FC438E9}">
      <dgm:prSet/>
      <dgm:spPr/>
      <dgm:t>
        <a:bodyPr/>
        <a:lstStyle/>
        <a:p>
          <a:endParaRPr lang="en-US" sz="800" b="0">
            <a:latin typeface="Calibri" panose="020F0502020204030204" pitchFamily="34" charset="0"/>
            <a:cs typeface="Calibri" panose="020F0502020204030204" pitchFamily="34" charset="0"/>
          </a:endParaRPr>
        </a:p>
      </dgm:t>
    </dgm:pt>
    <dgm:pt modelId="{4325ED32-D5E7-48D4-899F-78D3AA9839BF}">
      <dgm:prSet custT="1"/>
      <dgm:spPr/>
      <dgm:t>
        <a:bodyPr/>
        <a:lstStyle/>
        <a:p>
          <a:r>
            <a:rPr lang="en-US" sz="1000" b="0" i="0" u="none">
              <a:latin typeface="Calibri" panose="020F0502020204030204" pitchFamily="34" charset="0"/>
              <a:cs typeface="Calibri" panose="020F0502020204030204" pitchFamily="34" charset="0"/>
            </a:rPr>
            <a:t>Instalaciones con falta de terminación</a:t>
          </a:r>
          <a:endParaRPr lang="en-US" sz="1000" b="0">
            <a:latin typeface="Calibri" panose="020F0502020204030204" pitchFamily="34" charset="0"/>
            <a:cs typeface="Calibri" panose="020F0502020204030204" pitchFamily="34" charset="0"/>
          </a:endParaRPr>
        </a:p>
      </dgm:t>
    </dgm:pt>
    <dgm:pt modelId="{21D81671-8870-499B-957A-93510F61F9B1}" type="parTrans" cxnId="{49022157-133E-4B43-9CF3-C6233672932E}">
      <dgm:prSet/>
      <dgm:spPr/>
      <dgm:t>
        <a:bodyPr/>
        <a:lstStyle/>
        <a:p>
          <a:endParaRPr lang="en-US" sz="800" b="0">
            <a:latin typeface="Calibri" panose="020F0502020204030204" pitchFamily="34" charset="0"/>
            <a:cs typeface="Calibri" panose="020F0502020204030204" pitchFamily="34" charset="0"/>
          </a:endParaRPr>
        </a:p>
      </dgm:t>
    </dgm:pt>
    <dgm:pt modelId="{34BC6AD0-D568-4F9B-86C5-73A15B4CC2EA}" type="sibTrans" cxnId="{49022157-133E-4B43-9CF3-C6233672932E}">
      <dgm:prSet/>
      <dgm:spPr/>
      <dgm:t>
        <a:bodyPr/>
        <a:lstStyle/>
        <a:p>
          <a:endParaRPr lang="en-US" sz="800" b="0">
            <a:latin typeface="Calibri" panose="020F0502020204030204" pitchFamily="34" charset="0"/>
            <a:cs typeface="Calibri" panose="020F0502020204030204" pitchFamily="34" charset="0"/>
          </a:endParaRPr>
        </a:p>
      </dgm:t>
    </dgm:pt>
    <dgm:pt modelId="{42DE25CE-9EDB-4C7A-9851-06BBC32C94B9}">
      <dgm:prSet custT="1"/>
      <dgm:spPr/>
      <dgm:t>
        <a:bodyPr/>
        <a:lstStyle/>
        <a:p>
          <a:r>
            <a:rPr lang="en-US" sz="1000" b="0" i="0" u="none">
              <a:latin typeface="Calibri" panose="020F0502020204030204" pitchFamily="34" charset="0"/>
              <a:cs typeface="Calibri" panose="020F0502020204030204" pitchFamily="34" charset="0"/>
            </a:rPr>
            <a:t>Entorno comunidad ordenado</a:t>
          </a:r>
          <a:endParaRPr lang="en-US" sz="1000" b="0">
            <a:latin typeface="Calibri" panose="020F0502020204030204" pitchFamily="34" charset="0"/>
            <a:cs typeface="Calibri" panose="020F0502020204030204" pitchFamily="34" charset="0"/>
          </a:endParaRPr>
        </a:p>
      </dgm:t>
    </dgm:pt>
    <dgm:pt modelId="{A64121D4-5D8B-452D-B0C0-FDA04889CDCA}" type="sibTrans" cxnId="{CBCE9FFD-58E0-4476-BE48-C4B5A53E2251}">
      <dgm:prSet/>
      <dgm:spPr/>
      <dgm:t>
        <a:bodyPr/>
        <a:lstStyle/>
        <a:p>
          <a:endParaRPr lang="en-US" sz="800" b="0">
            <a:latin typeface="Calibri" panose="020F0502020204030204" pitchFamily="34" charset="0"/>
            <a:cs typeface="Calibri" panose="020F0502020204030204" pitchFamily="34" charset="0"/>
          </a:endParaRPr>
        </a:p>
      </dgm:t>
    </dgm:pt>
    <dgm:pt modelId="{F5DABFE7-1F74-44B1-9C69-762F6D801E5A}" type="parTrans" cxnId="{CBCE9FFD-58E0-4476-BE48-C4B5A53E2251}">
      <dgm:prSet/>
      <dgm:spPr/>
      <dgm:t>
        <a:bodyPr/>
        <a:lstStyle/>
        <a:p>
          <a:endParaRPr lang="en-US" sz="800" b="0">
            <a:latin typeface="Calibri" panose="020F0502020204030204" pitchFamily="34" charset="0"/>
            <a:cs typeface="Calibri" panose="020F0502020204030204" pitchFamily="34" charset="0"/>
          </a:endParaRPr>
        </a:p>
      </dgm:t>
    </dgm:pt>
    <dgm:pt modelId="{B03413AD-BCD3-469E-AAA6-DDB0813731AA}">
      <dgm:prSet custT="1"/>
      <dgm:spPr/>
      <dgm:t>
        <a:bodyPr/>
        <a:lstStyle/>
        <a:p>
          <a:r>
            <a:rPr lang="en-US" sz="1000" b="0" i="0" u="none">
              <a:latin typeface="Calibri" panose="020F0502020204030204" pitchFamily="34" charset="0"/>
              <a:cs typeface="Calibri" panose="020F0502020204030204" pitchFamily="34" charset="0"/>
            </a:rPr>
            <a:t>Beneficios 50-50 Con y sin tarjeta</a:t>
          </a:r>
          <a:endParaRPr lang="en-US" sz="1000" b="0">
            <a:latin typeface="Calibri" panose="020F0502020204030204" pitchFamily="34" charset="0"/>
            <a:cs typeface="Calibri" panose="020F0502020204030204" pitchFamily="34" charset="0"/>
          </a:endParaRPr>
        </a:p>
      </dgm:t>
    </dgm:pt>
    <dgm:pt modelId="{8F3C7D23-F4DB-4CDA-A927-CEE8F337FD06}" type="parTrans" cxnId="{06036589-CE92-49E7-B259-D17073A0ED63}">
      <dgm:prSet/>
      <dgm:spPr/>
      <dgm:t>
        <a:bodyPr/>
        <a:lstStyle/>
        <a:p>
          <a:endParaRPr lang="en-US"/>
        </a:p>
      </dgm:t>
    </dgm:pt>
    <dgm:pt modelId="{6C52AA9B-F747-41E1-B6B9-D7F870BAB7DE}" type="sibTrans" cxnId="{06036589-CE92-49E7-B259-D17073A0ED63}">
      <dgm:prSet/>
      <dgm:spPr/>
      <dgm:t>
        <a:bodyPr/>
        <a:lstStyle/>
        <a:p>
          <a:endParaRPr lang="en-US"/>
        </a:p>
      </dgm:t>
    </dgm:pt>
    <dgm:pt modelId="{F21CF674-D20A-4FC5-87BF-3BFAEDB26F10}">
      <dgm:prSet custT="1"/>
      <dgm:spPr/>
      <dgm:t>
        <a:bodyPr/>
        <a:lstStyle/>
        <a:p>
          <a:r>
            <a:rPr lang="en-US" sz="1000" b="0" i="0" u="none">
              <a:latin typeface="Calibri" panose="020F0502020204030204" pitchFamily="34" charset="0"/>
              <a:cs typeface="Calibri" panose="020F0502020204030204" pitchFamily="34" charset="0"/>
            </a:rPr>
            <a:t>Oferta apoyo financiero. Oferta formativa diversificada</a:t>
          </a:r>
          <a:endParaRPr lang="en-US" sz="1000" b="0">
            <a:latin typeface="Calibri" panose="020F0502020204030204" pitchFamily="34" charset="0"/>
            <a:cs typeface="Calibri" panose="020F0502020204030204" pitchFamily="34" charset="0"/>
          </a:endParaRPr>
        </a:p>
      </dgm:t>
    </dgm:pt>
    <dgm:pt modelId="{D257206A-856D-40B6-9F4A-965C4316BD05}" type="parTrans" cxnId="{124DDCCB-9E46-41BE-BF3F-3ADC1E02E1E8}">
      <dgm:prSet/>
      <dgm:spPr/>
      <dgm:t>
        <a:bodyPr/>
        <a:lstStyle/>
        <a:p>
          <a:endParaRPr lang="en-US"/>
        </a:p>
      </dgm:t>
    </dgm:pt>
    <dgm:pt modelId="{54E4E3C9-88D4-4170-A631-C90652BB43C2}" type="sibTrans" cxnId="{124DDCCB-9E46-41BE-BF3F-3ADC1E02E1E8}">
      <dgm:prSet/>
      <dgm:spPr/>
      <dgm:t>
        <a:bodyPr/>
        <a:lstStyle/>
        <a:p>
          <a:endParaRPr lang="en-US"/>
        </a:p>
      </dgm:t>
    </dgm:pt>
    <dgm:pt modelId="{A0DBEE78-CEAB-4AC6-985B-B3381CA6604E}">
      <dgm:prSet custT="1"/>
      <dgm:spPr/>
      <dgm:t>
        <a:bodyPr/>
        <a:lstStyle/>
        <a:p>
          <a:r>
            <a:rPr lang="en-US" sz="1000" b="0" i="0" u="none">
              <a:latin typeface="Calibri" panose="020F0502020204030204" pitchFamily="34" charset="0"/>
              <a:cs typeface="Calibri" panose="020F0502020204030204" pitchFamily="34" charset="0"/>
            </a:rPr>
            <a:t>Labor de captación en la comunidad. Participantes acuden voluntariamente al centro</a:t>
          </a:r>
          <a:endParaRPr lang="en-US" sz="1000" b="0">
            <a:latin typeface="Calibri" panose="020F0502020204030204" pitchFamily="34" charset="0"/>
            <a:cs typeface="Calibri" panose="020F0502020204030204" pitchFamily="34" charset="0"/>
          </a:endParaRPr>
        </a:p>
      </dgm:t>
    </dgm:pt>
    <dgm:pt modelId="{5E281CDB-5AE7-41CD-85FF-C7D4388A72CC}" type="parTrans" cxnId="{BD3FCEBC-9128-4981-94D2-452385DADED6}">
      <dgm:prSet/>
      <dgm:spPr/>
      <dgm:t>
        <a:bodyPr/>
        <a:lstStyle/>
        <a:p>
          <a:endParaRPr lang="en-US"/>
        </a:p>
      </dgm:t>
    </dgm:pt>
    <dgm:pt modelId="{750D91B7-96AD-41B1-B12C-EBD18D9B5EA6}" type="sibTrans" cxnId="{BD3FCEBC-9128-4981-94D2-452385DADED6}">
      <dgm:prSet/>
      <dgm:spPr/>
      <dgm:t>
        <a:bodyPr/>
        <a:lstStyle/>
        <a:p>
          <a:endParaRPr lang="en-US"/>
        </a:p>
      </dgm:t>
    </dgm:pt>
    <dgm:pt modelId="{246495C5-F7D7-4386-957F-6A43C3538AE9}">
      <dgm:prSet custT="1"/>
      <dgm:spPr/>
      <dgm:t>
        <a:bodyPr/>
        <a:lstStyle/>
        <a:p>
          <a:r>
            <a:rPr lang="en-US" sz="1000" b="0" i="0" u="none">
              <a:latin typeface="Calibri" panose="020F0502020204030204" pitchFamily="34" charset="0"/>
              <a:cs typeface="Calibri" panose="020F0502020204030204" pitchFamily="34" charset="0"/>
            </a:rPr>
            <a:t>Entorno comunidad muy desordenado</a:t>
          </a:r>
          <a:endParaRPr lang="en-US" sz="1000" b="0">
            <a:latin typeface="Calibri" panose="020F0502020204030204" pitchFamily="34" charset="0"/>
            <a:cs typeface="Calibri" panose="020F0502020204030204" pitchFamily="34" charset="0"/>
          </a:endParaRPr>
        </a:p>
      </dgm:t>
    </dgm:pt>
    <dgm:pt modelId="{1F7A3A6B-B562-4878-B1F6-0F42C98D04E9}" type="parTrans" cxnId="{432BB6E6-BF1F-42F9-B7CB-AD579A656CB6}">
      <dgm:prSet/>
      <dgm:spPr/>
      <dgm:t>
        <a:bodyPr/>
        <a:lstStyle/>
        <a:p>
          <a:endParaRPr lang="en-US"/>
        </a:p>
      </dgm:t>
    </dgm:pt>
    <dgm:pt modelId="{B396DF8B-7BCF-4B85-B39D-26E4E9813634}" type="sibTrans" cxnId="{432BB6E6-BF1F-42F9-B7CB-AD579A656CB6}">
      <dgm:prSet/>
      <dgm:spPr/>
      <dgm:t>
        <a:bodyPr/>
        <a:lstStyle/>
        <a:p>
          <a:endParaRPr lang="en-US"/>
        </a:p>
      </dgm:t>
    </dgm:pt>
    <dgm:pt modelId="{A5FF8340-2494-4A0A-9710-C6051FAFA37A}">
      <dgm:prSet custT="1"/>
      <dgm:spPr/>
      <dgm:t>
        <a:bodyPr/>
        <a:lstStyle/>
        <a:p>
          <a:r>
            <a:rPr lang="en-US" sz="1000" b="0" i="0" u="none">
              <a:latin typeface="Calibri" panose="020F0502020204030204" pitchFamily="34" charset="0"/>
              <a:cs typeface="Calibri" panose="020F0502020204030204" pitchFamily="34" charset="0"/>
            </a:rPr>
            <a:t>Basura abundante en espacios</a:t>
          </a:r>
          <a:endParaRPr lang="en-US" sz="1000" b="0">
            <a:latin typeface="Calibri" panose="020F0502020204030204" pitchFamily="34" charset="0"/>
            <a:cs typeface="Calibri" panose="020F0502020204030204" pitchFamily="34" charset="0"/>
          </a:endParaRPr>
        </a:p>
      </dgm:t>
    </dgm:pt>
    <dgm:pt modelId="{F52BA3C6-86E0-4F31-BC78-0AF52687E4F7}" type="parTrans" cxnId="{8A413B6F-9641-458B-B917-AE8118C7E6CD}">
      <dgm:prSet/>
      <dgm:spPr/>
      <dgm:t>
        <a:bodyPr/>
        <a:lstStyle/>
        <a:p>
          <a:endParaRPr lang="en-US"/>
        </a:p>
      </dgm:t>
    </dgm:pt>
    <dgm:pt modelId="{870F5010-73EC-4033-8742-5D8271E81667}" type="sibTrans" cxnId="{8A413B6F-9641-458B-B917-AE8118C7E6CD}">
      <dgm:prSet/>
      <dgm:spPr/>
      <dgm:t>
        <a:bodyPr/>
        <a:lstStyle/>
        <a:p>
          <a:endParaRPr lang="en-US"/>
        </a:p>
      </dgm:t>
    </dgm:pt>
    <dgm:pt modelId="{6449A03D-C5A1-422C-B88D-49F0432FDD2D}">
      <dgm:prSet custT="1"/>
      <dgm:spPr/>
      <dgm:t>
        <a:bodyPr/>
        <a:lstStyle/>
        <a:p>
          <a:r>
            <a:rPr lang="en-US" sz="1000" b="0" i="0" u="none">
              <a:latin typeface="Calibri" panose="020F0502020204030204" pitchFamily="34" charset="0"/>
              <a:cs typeface="Calibri" panose="020F0502020204030204" pitchFamily="34" charset="0"/>
            </a:rPr>
            <a:t>Terreno con derrames </a:t>
          </a:r>
          <a:endParaRPr lang="en-US" sz="1000" b="0">
            <a:latin typeface="Calibri" panose="020F0502020204030204" pitchFamily="34" charset="0"/>
            <a:cs typeface="Calibri" panose="020F0502020204030204" pitchFamily="34" charset="0"/>
          </a:endParaRPr>
        </a:p>
      </dgm:t>
    </dgm:pt>
    <dgm:pt modelId="{44BE1918-D045-4699-ADD7-482DCEABC920}" type="parTrans" cxnId="{48ADD831-EBD8-4C89-9FCC-481AEA04B386}">
      <dgm:prSet/>
      <dgm:spPr/>
      <dgm:t>
        <a:bodyPr/>
        <a:lstStyle/>
        <a:p>
          <a:endParaRPr lang="en-US"/>
        </a:p>
      </dgm:t>
    </dgm:pt>
    <dgm:pt modelId="{551D0040-8BAA-4872-A34A-670C019D38EA}" type="sibTrans" cxnId="{48ADD831-EBD8-4C89-9FCC-481AEA04B386}">
      <dgm:prSet/>
      <dgm:spPr/>
      <dgm:t>
        <a:bodyPr/>
        <a:lstStyle/>
        <a:p>
          <a:endParaRPr lang="en-US"/>
        </a:p>
      </dgm:t>
    </dgm:pt>
    <dgm:pt modelId="{CC916E5D-48CC-47BB-B96C-5C5C90325032}">
      <dgm:prSet custT="1"/>
      <dgm:spPr/>
      <dgm:t>
        <a:bodyPr/>
        <a:lstStyle/>
        <a:p>
          <a:r>
            <a:rPr lang="en-US" sz="1000" b="0" i="0" u="none">
              <a:latin typeface="Calibri" panose="020F0502020204030204" pitchFamily="34" charset="0"/>
              <a:cs typeface="Calibri" panose="020F0502020204030204" pitchFamily="34" charset="0"/>
            </a:rPr>
            <a:t>Los desechos peligrosos son manejados y coordinados</a:t>
          </a:r>
          <a:endParaRPr lang="en-US" sz="1000" b="0">
            <a:latin typeface="Calibri" panose="020F0502020204030204" pitchFamily="34" charset="0"/>
            <a:cs typeface="Calibri" panose="020F0502020204030204" pitchFamily="34" charset="0"/>
          </a:endParaRPr>
        </a:p>
      </dgm:t>
    </dgm:pt>
    <dgm:pt modelId="{E3B66304-E6D0-427B-ACD2-3C5703B263A2}" type="parTrans" cxnId="{91469ED5-19D3-4945-9B87-83A8B3108C24}">
      <dgm:prSet/>
      <dgm:spPr/>
      <dgm:t>
        <a:bodyPr/>
        <a:lstStyle/>
        <a:p>
          <a:endParaRPr lang="en-US"/>
        </a:p>
      </dgm:t>
    </dgm:pt>
    <dgm:pt modelId="{0F7C5F19-4501-494E-B90A-8E7258922072}" type="sibTrans" cxnId="{91469ED5-19D3-4945-9B87-83A8B3108C24}">
      <dgm:prSet/>
      <dgm:spPr/>
      <dgm:t>
        <a:bodyPr/>
        <a:lstStyle/>
        <a:p>
          <a:endParaRPr lang="en-US"/>
        </a:p>
      </dgm:t>
    </dgm:pt>
    <dgm:pt modelId="{0E4F0A6E-7E48-4DB3-B27C-C8A881911215}">
      <dgm:prSet custT="1"/>
      <dgm:spPr/>
      <dgm:t>
        <a:bodyPr/>
        <a:lstStyle/>
        <a:p>
          <a:r>
            <a:rPr lang="en-US" sz="1000" b="0" i="0" u="none">
              <a:latin typeface="Calibri" panose="020F0502020204030204" pitchFamily="34" charset="0"/>
              <a:cs typeface="Calibri" panose="020F0502020204030204" pitchFamily="34" charset="0"/>
            </a:rPr>
            <a:t>Espacios desordenados</a:t>
          </a:r>
          <a:endParaRPr lang="en-US" sz="1000" b="0">
            <a:latin typeface="Calibri" panose="020F0502020204030204" pitchFamily="34" charset="0"/>
            <a:cs typeface="Calibri" panose="020F0502020204030204" pitchFamily="34" charset="0"/>
          </a:endParaRPr>
        </a:p>
      </dgm:t>
    </dgm:pt>
    <dgm:pt modelId="{4A0FD430-A49F-420B-98CF-86F6DAFF7E0E}" type="parTrans" cxnId="{5DBF45C5-C935-4E6E-801C-2221FF43B7D4}">
      <dgm:prSet/>
      <dgm:spPr/>
      <dgm:t>
        <a:bodyPr/>
        <a:lstStyle/>
        <a:p>
          <a:endParaRPr lang="en-US"/>
        </a:p>
      </dgm:t>
    </dgm:pt>
    <dgm:pt modelId="{3C658AF9-B549-450B-8AB3-14C0CC24A8FD}" type="sibTrans" cxnId="{5DBF45C5-C935-4E6E-801C-2221FF43B7D4}">
      <dgm:prSet/>
      <dgm:spPr/>
      <dgm:t>
        <a:bodyPr/>
        <a:lstStyle/>
        <a:p>
          <a:endParaRPr lang="en-US"/>
        </a:p>
      </dgm:t>
    </dgm:pt>
    <dgm:pt modelId="{FC3778E2-BB1D-40EB-81FC-7D8A8CCDE5FC}">
      <dgm:prSet custT="1"/>
      <dgm:spPr/>
      <dgm:t>
        <a:bodyPr/>
        <a:lstStyle/>
        <a:p>
          <a:r>
            <a:rPr lang="en-US" sz="1000" b="0" i="0" u="none">
              <a:latin typeface="Calibri" panose="020F0502020204030204" pitchFamily="34" charset="0"/>
              <a:cs typeface="Calibri" panose="020F0502020204030204" pitchFamily="34" charset="0"/>
            </a:rPr>
            <a:t>Desprovistos de Botiquines y utensilios de seguridad</a:t>
          </a:r>
          <a:endParaRPr lang="en-US" sz="1000" b="0">
            <a:latin typeface="Calibri" panose="020F0502020204030204" pitchFamily="34" charset="0"/>
            <a:cs typeface="Calibri" panose="020F0502020204030204" pitchFamily="34" charset="0"/>
          </a:endParaRPr>
        </a:p>
      </dgm:t>
    </dgm:pt>
    <dgm:pt modelId="{E6C58C34-82A5-4539-B59B-1054BB321E26}" type="parTrans" cxnId="{8B062B56-681A-4712-AD60-E24D17EE657B}">
      <dgm:prSet/>
      <dgm:spPr/>
      <dgm:t>
        <a:bodyPr/>
        <a:lstStyle/>
        <a:p>
          <a:endParaRPr lang="en-US"/>
        </a:p>
      </dgm:t>
    </dgm:pt>
    <dgm:pt modelId="{EA1713A8-F258-4FBD-A35C-2080016C0F2F}" type="sibTrans" cxnId="{8B062B56-681A-4712-AD60-E24D17EE657B}">
      <dgm:prSet/>
      <dgm:spPr/>
      <dgm:t>
        <a:bodyPr/>
        <a:lstStyle/>
        <a:p>
          <a:endParaRPr lang="en-US"/>
        </a:p>
      </dgm:t>
    </dgm:pt>
    <dgm:pt modelId="{E8B631C7-9CB6-499F-BC58-D5A139749F78}">
      <dgm:prSet custT="1"/>
      <dgm:spPr/>
      <dgm:t>
        <a:bodyPr/>
        <a:lstStyle/>
        <a:p>
          <a:r>
            <a:rPr lang="en-US" sz="1000" b="0" i="0" u="none">
              <a:latin typeface="Calibri" panose="020F0502020204030204" pitchFamily="34" charset="0"/>
              <a:cs typeface="Calibri" panose="020F0502020204030204" pitchFamily="34" charset="0"/>
            </a:rPr>
            <a:t>Espacios bloqueados</a:t>
          </a:r>
          <a:endParaRPr lang="en-US" sz="1000" b="0">
            <a:latin typeface="Calibri" panose="020F0502020204030204" pitchFamily="34" charset="0"/>
            <a:cs typeface="Calibri" panose="020F0502020204030204" pitchFamily="34" charset="0"/>
          </a:endParaRPr>
        </a:p>
      </dgm:t>
    </dgm:pt>
    <dgm:pt modelId="{6109528D-46D9-45C5-9715-10E23DFF3A8F}" type="parTrans" cxnId="{34616BB8-3C0A-432E-8E33-D6CA789BDC5C}">
      <dgm:prSet/>
      <dgm:spPr/>
      <dgm:t>
        <a:bodyPr/>
        <a:lstStyle/>
        <a:p>
          <a:endParaRPr lang="en-US"/>
        </a:p>
      </dgm:t>
    </dgm:pt>
    <dgm:pt modelId="{C29699EB-1D16-45BF-A50A-4AAD691F35D5}" type="sibTrans" cxnId="{34616BB8-3C0A-432E-8E33-D6CA789BDC5C}">
      <dgm:prSet/>
      <dgm:spPr/>
      <dgm:t>
        <a:bodyPr/>
        <a:lstStyle/>
        <a:p>
          <a:endParaRPr lang="en-US"/>
        </a:p>
      </dgm:t>
    </dgm:pt>
    <dgm:pt modelId="{B939E595-63E0-4016-AE90-4896FCAA6341}">
      <dgm:prSet custT="1"/>
      <dgm:spPr/>
      <dgm:t>
        <a:bodyPr/>
        <a:lstStyle/>
        <a:p>
          <a:r>
            <a:rPr lang="en-US" sz="1000" b="0" i="0" u="none">
              <a:latin typeface="Calibri" panose="020F0502020204030204" pitchFamily="34" charset="0"/>
              <a:cs typeface="Calibri" panose="020F0502020204030204" pitchFamily="34" charset="0"/>
            </a:rPr>
            <a:t>No disponen de ruta de evacuación adecuada</a:t>
          </a:r>
          <a:endParaRPr lang="en-US" sz="1000" b="0">
            <a:latin typeface="Calibri" panose="020F0502020204030204" pitchFamily="34" charset="0"/>
            <a:cs typeface="Calibri" panose="020F0502020204030204" pitchFamily="34" charset="0"/>
          </a:endParaRPr>
        </a:p>
      </dgm:t>
    </dgm:pt>
    <dgm:pt modelId="{7B55447B-39D2-4EDB-9A5A-4EB7B621D252}" type="parTrans" cxnId="{16C26B1A-6F0A-4401-A883-94EDA1500CFE}">
      <dgm:prSet/>
      <dgm:spPr/>
      <dgm:t>
        <a:bodyPr/>
        <a:lstStyle/>
        <a:p>
          <a:endParaRPr lang="en-US"/>
        </a:p>
      </dgm:t>
    </dgm:pt>
    <dgm:pt modelId="{40C87C39-4224-406A-A945-1ED5B918574C}" type="sibTrans" cxnId="{16C26B1A-6F0A-4401-A883-94EDA1500CFE}">
      <dgm:prSet/>
      <dgm:spPr/>
      <dgm:t>
        <a:bodyPr/>
        <a:lstStyle/>
        <a:p>
          <a:endParaRPr lang="en-US"/>
        </a:p>
      </dgm:t>
    </dgm:pt>
    <dgm:pt modelId="{1658C1A7-22F9-490F-8253-721BD718A600}">
      <dgm:prSet custT="1"/>
      <dgm:spPr/>
      <dgm:t>
        <a:bodyPr/>
        <a:lstStyle/>
        <a:p>
          <a:r>
            <a:rPr lang="en-US" sz="1000" b="0" i="0" u="none">
              <a:latin typeface="Calibri" panose="020F0502020204030204" pitchFamily="34" charset="0"/>
              <a:cs typeface="Calibri" panose="020F0502020204030204" pitchFamily="34" charset="0"/>
            </a:rPr>
            <a:t>Grieta en pared</a:t>
          </a:r>
          <a:endParaRPr lang="en-US" sz="1000" b="0">
            <a:latin typeface="Calibri" panose="020F0502020204030204" pitchFamily="34" charset="0"/>
            <a:cs typeface="Calibri" panose="020F0502020204030204" pitchFamily="34" charset="0"/>
          </a:endParaRPr>
        </a:p>
      </dgm:t>
    </dgm:pt>
    <dgm:pt modelId="{A8696D11-4E12-4FF8-8F66-8B53F6650665}" type="parTrans" cxnId="{67C7E3A5-E846-4A1F-A5AF-69D766E4714D}">
      <dgm:prSet/>
      <dgm:spPr/>
      <dgm:t>
        <a:bodyPr/>
        <a:lstStyle/>
        <a:p>
          <a:endParaRPr lang="en-US"/>
        </a:p>
      </dgm:t>
    </dgm:pt>
    <dgm:pt modelId="{6AA1EA4A-430A-481B-A280-0A54BE7D0154}" type="sibTrans" cxnId="{67C7E3A5-E846-4A1F-A5AF-69D766E4714D}">
      <dgm:prSet/>
      <dgm:spPr/>
      <dgm:t>
        <a:bodyPr/>
        <a:lstStyle/>
        <a:p>
          <a:endParaRPr lang="en-US"/>
        </a:p>
      </dgm:t>
    </dgm:pt>
    <dgm:pt modelId="{B0039630-CC2F-4ABE-963B-0B7BA59AD669}">
      <dgm:prSet custT="1"/>
      <dgm:spPr/>
      <dgm:t>
        <a:bodyPr/>
        <a:lstStyle/>
        <a:p>
          <a:r>
            <a:rPr lang="en-US" sz="1000" b="0" i="0" u="none">
              <a:latin typeface="Calibri" panose="020F0502020204030204" pitchFamily="34" charset="0"/>
              <a:cs typeface="Calibri" panose="020F0502020204030204" pitchFamily="34" charset="0"/>
            </a:rPr>
            <a:t>Oficina de secretaria pequeña</a:t>
          </a:r>
          <a:endParaRPr lang="en-US" sz="1000" b="0">
            <a:latin typeface="Calibri" panose="020F0502020204030204" pitchFamily="34" charset="0"/>
            <a:cs typeface="Calibri" panose="020F0502020204030204" pitchFamily="34" charset="0"/>
          </a:endParaRPr>
        </a:p>
      </dgm:t>
    </dgm:pt>
    <dgm:pt modelId="{6E18EC50-B3B4-46CD-9875-98D0A1C6D37E}" type="parTrans" cxnId="{389D7607-FFBA-4030-B1AF-8299390B3296}">
      <dgm:prSet/>
      <dgm:spPr/>
      <dgm:t>
        <a:bodyPr/>
        <a:lstStyle/>
        <a:p>
          <a:endParaRPr lang="en-US"/>
        </a:p>
      </dgm:t>
    </dgm:pt>
    <dgm:pt modelId="{BD0D4B94-81A7-41EC-87AA-E11E2D9C9F64}" type="sibTrans" cxnId="{389D7607-FFBA-4030-B1AF-8299390B3296}">
      <dgm:prSet/>
      <dgm:spPr/>
      <dgm:t>
        <a:bodyPr/>
        <a:lstStyle/>
        <a:p>
          <a:endParaRPr lang="en-US"/>
        </a:p>
      </dgm:t>
    </dgm:pt>
    <dgm:pt modelId="{9DC1A0A1-0FC1-4609-A645-E14726921854}">
      <dgm:prSet custT="1"/>
      <dgm:spPr/>
      <dgm:t>
        <a:bodyPr/>
        <a:lstStyle/>
        <a:p>
          <a:r>
            <a:rPr lang="en-US" sz="1000" b="0" i="0" u="none">
              <a:latin typeface="Calibri" panose="020F0502020204030204" pitchFamily="34" charset="0"/>
              <a:cs typeface="Calibri" panose="020F0502020204030204" pitchFamily="34" charset="0"/>
            </a:rPr>
            <a:t>No compartida</a:t>
          </a:r>
          <a:endParaRPr lang="en-US" sz="1000" b="0">
            <a:latin typeface="Calibri" panose="020F0502020204030204" pitchFamily="34" charset="0"/>
            <a:cs typeface="Calibri" panose="020F0502020204030204" pitchFamily="34" charset="0"/>
          </a:endParaRPr>
        </a:p>
      </dgm:t>
    </dgm:pt>
    <dgm:pt modelId="{202D190E-0FC4-4DD8-AA69-4FE407F4DE34}" type="parTrans" cxnId="{F13DE078-AA78-41CC-B542-13795668B19B}">
      <dgm:prSet/>
      <dgm:spPr/>
      <dgm:t>
        <a:bodyPr/>
        <a:lstStyle/>
        <a:p>
          <a:endParaRPr lang="en-US"/>
        </a:p>
      </dgm:t>
    </dgm:pt>
    <dgm:pt modelId="{0BE49EE5-6635-4B62-A3E8-EA38F547CDAA}" type="sibTrans" cxnId="{F13DE078-AA78-41CC-B542-13795668B19B}">
      <dgm:prSet/>
      <dgm:spPr/>
      <dgm:t>
        <a:bodyPr/>
        <a:lstStyle/>
        <a:p>
          <a:endParaRPr lang="en-US"/>
        </a:p>
      </dgm:t>
    </dgm:pt>
    <dgm:pt modelId="{0078366F-8404-491D-85E6-464F4506178C}">
      <dgm:prSet custT="1"/>
      <dgm:spPr/>
      <dgm:t>
        <a:bodyPr/>
        <a:lstStyle/>
        <a:p>
          <a:r>
            <a:rPr lang="en-US" sz="1000" b="0" i="0" u="none">
              <a:latin typeface="Calibri" panose="020F0502020204030204" pitchFamily="34" charset="0"/>
              <a:cs typeface="Calibri" panose="020F0502020204030204" pitchFamily="34" charset="0"/>
            </a:rPr>
            <a:t>Para construir debe terminarse la instalacion. Techos, paredes, entrada</a:t>
          </a:r>
          <a:endParaRPr lang="en-US" sz="1000" b="0">
            <a:latin typeface="Calibri" panose="020F0502020204030204" pitchFamily="34" charset="0"/>
            <a:cs typeface="Calibri" panose="020F0502020204030204" pitchFamily="34" charset="0"/>
          </a:endParaRPr>
        </a:p>
      </dgm:t>
    </dgm:pt>
    <dgm:pt modelId="{73B5F275-B94A-46C9-A775-092F6E45EA4A}" type="parTrans" cxnId="{CEB1D085-BFEE-4EE3-AFF5-3756E899D318}">
      <dgm:prSet/>
      <dgm:spPr/>
      <dgm:t>
        <a:bodyPr/>
        <a:lstStyle/>
        <a:p>
          <a:endParaRPr lang="en-US"/>
        </a:p>
      </dgm:t>
    </dgm:pt>
    <dgm:pt modelId="{66740DDC-939C-4014-8E4B-7F3D6ACE1E48}" type="sibTrans" cxnId="{CEB1D085-BFEE-4EE3-AFF5-3756E899D318}">
      <dgm:prSet/>
      <dgm:spPr/>
      <dgm:t>
        <a:bodyPr/>
        <a:lstStyle/>
        <a:p>
          <a:endParaRPr lang="en-US"/>
        </a:p>
      </dgm:t>
    </dgm:pt>
    <dgm:pt modelId="{9030D843-DC6A-4497-98F3-67FD5C7E1C9B}" type="pres">
      <dgm:prSet presAssocID="{DC0D7E01-0FEC-40C2-A5F0-A77881E3EB6A}" presName="linear" presStyleCnt="0">
        <dgm:presLayoutVars>
          <dgm:dir/>
          <dgm:resizeHandles val="exact"/>
        </dgm:presLayoutVars>
      </dgm:prSet>
      <dgm:spPr/>
    </dgm:pt>
    <dgm:pt modelId="{864207F6-0C9C-4156-8198-C1387E15E683}" type="pres">
      <dgm:prSet presAssocID="{AB8AF7CE-97B0-4922-9768-5AD6F9BC087C}" presName="comp" presStyleCnt="0"/>
      <dgm:spPr/>
    </dgm:pt>
    <dgm:pt modelId="{FF777C7F-2CF8-4AD2-AA26-269AEEAC7F61}" type="pres">
      <dgm:prSet presAssocID="{AB8AF7CE-97B0-4922-9768-5AD6F9BC087C}" presName="box" presStyleLbl="node1" presStyleIdx="0" presStyleCnt="4"/>
      <dgm:spPr/>
    </dgm:pt>
    <dgm:pt modelId="{623340B2-4357-446C-98A4-805F1A5ADC3E}" type="pres">
      <dgm:prSet presAssocID="{AB8AF7CE-97B0-4922-9768-5AD6F9BC087C}" presName="img"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1000" r="-31000"/>
          </a:stretch>
        </a:blipFill>
      </dgm:spPr>
    </dgm:pt>
    <dgm:pt modelId="{1E5BB17B-7A06-4FDD-A79F-3F94D0804C20}" type="pres">
      <dgm:prSet presAssocID="{AB8AF7CE-97B0-4922-9768-5AD6F9BC087C}" presName="text" presStyleLbl="node1" presStyleIdx="0" presStyleCnt="4">
        <dgm:presLayoutVars>
          <dgm:bulletEnabled val="1"/>
        </dgm:presLayoutVars>
      </dgm:prSet>
      <dgm:spPr/>
    </dgm:pt>
    <dgm:pt modelId="{54572579-0C10-4F82-97B9-2FCD4601E88F}" type="pres">
      <dgm:prSet presAssocID="{606C9826-CF5D-4F88-AC30-786C317F23FA}" presName="spacer" presStyleCnt="0"/>
      <dgm:spPr/>
    </dgm:pt>
    <dgm:pt modelId="{9163BFA0-D34D-4710-B202-5EA20E498C74}" type="pres">
      <dgm:prSet presAssocID="{80ED9FF9-BAA7-4E74-9746-259FF687E301}" presName="comp" presStyleCnt="0"/>
      <dgm:spPr/>
    </dgm:pt>
    <dgm:pt modelId="{75D561CD-9367-4A32-9DA9-3AB3FFF60A37}" type="pres">
      <dgm:prSet presAssocID="{80ED9FF9-BAA7-4E74-9746-259FF687E301}" presName="box" presStyleLbl="node1" presStyleIdx="1" presStyleCnt="4"/>
      <dgm:spPr/>
    </dgm:pt>
    <dgm:pt modelId="{EA6A9331-6F3C-47CF-9606-46A2DAFFD9C6}" type="pres">
      <dgm:prSet presAssocID="{80ED9FF9-BAA7-4E74-9746-259FF687E301}" presName="img" presStyleLbl="fgImgPlac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l="-20000" r="-20000"/>
          </a:stretch>
        </a:blipFill>
      </dgm:spPr>
    </dgm:pt>
    <dgm:pt modelId="{39620BCA-D636-454C-8532-170622AA7FF8}" type="pres">
      <dgm:prSet presAssocID="{80ED9FF9-BAA7-4E74-9746-259FF687E301}" presName="text" presStyleLbl="node1" presStyleIdx="1" presStyleCnt="4">
        <dgm:presLayoutVars>
          <dgm:bulletEnabled val="1"/>
        </dgm:presLayoutVars>
      </dgm:prSet>
      <dgm:spPr/>
    </dgm:pt>
    <dgm:pt modelId="{64C1010C-E901-4DDE-AFCA-E94C7B218544}" type="pres">
      <dgm:prSet presAssocID="{3303689F-F4E3-400D-82DB-6E09EC2B5C2B}" presName="spacer" presStyleCnt="0"/>
      <dgm:spPr/>
    </dgm:pt>
    <dgm:pt modelId="{84749556-9411-4D7F-99E2-85165364FD17}" type="pres">
      <dgm:prSet presAssocID="{35DB5E89-6153-41BA-9DFC-925C5E37FFFF}" presName="comp" presStyleCnt="0"/>
      <dgm:spPr/>
    </dgm:pt>
    <dgm:pt modelId="{F40D9124-D8A7-4280-AF37-63F58341963C}" type="pres">
      <dgm:prSet presAssocID="{35DB5E89-6153-41BA-9DFC-925C5E37FFFF}" presName="box" presStyleLbl="node1" presStyleIdx="2" presStyleCnt="4"/>
      <dgm:spPr/>
    </dgm:pt>
    <dgm:pt modelId="{E34DA15A-7608-4857-96ED-94363AACFFF6}" type="pres">
      <dgm:prSet presAssocID="{35DB5E89-6153-41BA-9DFC-925C5E37FFFF}" presName="img"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3000" r="-23000"/>
          </a:stretch>
        </a:blipFill>
      </dgm:spPr>
    </dgm:pt>
    <dgm:pt modelId="{35A01878-FA89-4FF5-9B56-1DB5450B79C5}" type="pres">
      <dgm:prSet presAssocID="{35DB5E89-6153-41BA-9DFC-925C5E37FFFF}" presName="text" presStyleLbl="node1" presStyleIdx="2" presStyleCnt="4">
        <dgm:presLayoutVars>
          <dgm:bulletEnabled val="1"/>
        </dgm:presLayoutVars>
      </dgm:prSet>
      <dgm:spPr/>
    </dgm:pt>
    <dgm:pt modelId="{2313FE5D-FA84-4424-897A-487DF492BBC8}" type="pres">
      <dgm:prSet presAssocID="{C7982AED-8FFB-4236-9131-C6CE5743ED05}" presName="spacer" presStyleCnt="0"/>
      <dgm:spPr/>
    </dgm:pt>
    <dgm:pt modelId="{9D592722-6169-49F4-B499-0A63FA23AF9B}" type="pres">
      <dgm:prSet presAssocID="{0B155A32-3BF3-4F32-BB9A-4273FFB93D75}" presName="comp" presStyleCnt="0"/>
      <dgm:spPr/>
    </dgm:pt>
    <dgm:pt modelId="{AD84EB2E-AFA5-46AF-94BD-0DBA7DA46C14}" type="pres">
      <dgm:prSet presAssocID="{0B155A32-3BF3-4F32-BB9A-4273FFB93D75}" presName="box" presStyleLbl="node1" presStyleIdx="3" presStyleCnt="4"/>
      <dgm:spPr/>
    </dgm:pt>
    <dgm:pt modelId="{3DBCBFA3-4EE6-4618-AD0D-CD007809A4C2}" type="pres">
      <dgm:prSet presAssocID="{0B155A32-3BF3-4F32-BB9A-4273FFB93D75}" presName="img" presStyleLbl="fgImgPlace1" presStyleIdx="3"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l="-18000" r="-18000"/>
          </a:stretch>
        </a:blipFill>
      </dgm:spPr>
    </dgm:pt>
    <dgm:pt modelId="{6F6B52A0-4AD9-48F3-8FDE-D605E35AE63B}" type="pres">
      <dgm:prSet presAssocID="{0B155A32-3BF3-4F32-BB9A-4273FFB93D75}" presName="text" presStyleLbl="node1" presStyleIdx="3" presStyleCnt="4">
        <dgm:presLayoutVars>
          <dgm:bulletEnabled val="1"/>
        </dgm:presLayoutVars>
      </dgm:prSet>
      <dgm:spPr/>
    </dgm:pt>
  </dgm:ptLst>
  <dgm:cxnLst>
    <dgm:cxn modelId="{BCF16402-04A9-435B-A8A8-95F6D4D9B7BF}" type="presOf" srcId="{B0039630-CC2F-4ABE-963B-0B7BA59AD669}" destId="{6F6B52A0-4AD9-48F3-8FDE-D605E35AE63B}" srcOrd="1" destOrd="3" presId="urn:microsoft.com/office/officeart/2005/8/layout/vList4"/>
    <dgm:cxn modelId="{F0967804-7E25-4E5E-8186-9D57939893E1}" type="presOf" srcId="{9DC1A0A1-0FC1-4609-A645-E14726921854}" destId="{AD84EB2E-AFA5-46AF-94BD-0DBA7DA46C14}" srcOrd="0" destOrd="4" presId="urn:microsoft.com/office/officeart/2005/8/layout/vList4"/>
    <dgm:cxn modelId="{4E082D06-2AD1-4C41-861F-3561E8B29218}" type="presOf" srcId="{5F134BD6-A3EA-41EF-B3A5-0897181E0508}" destId="{35A01878-FA89-4FF5-9B56-1DB5450B79C5}" srcOrd="1" destOrd="1" presId="urn:microsoft.com/office/officeart/2005/8/layout/vList4"/>
    <dgm:cxn modelId="{389D7607-FFBA-4030-B1AF-8299390B3296}" srcId="{0B155A32-3BF3-4F32-BB9A-4273FFB93D75}" destId="{B0039630-CC2F-4ABE-963B-0B7BA59AD669}" srcOrd="2" destOrd="0" parTransId="{6E18EC50-B3B4-46CD-9875-98D0A1C6D37E}" sibTransId="{BD0D4B94-81A7-41EC-87AA-E11E2D9C9F64}"/>
    <dgm:cxn modelId="{9986750E-064D-4C4F-B2EF-A5F3FB96A657}" type="presOf" srcId="{CC916E5D-48CC-47BB-B96C-5C5C90325032}" destId="{39620BCA-D636-454C-8532-170622AA7FF8}" srcOrd="1" destOrd="4" presId="urn:microsoft.com/office/officeart/2005/8/layout/vList4"/>
    <dgm:cxn modelId="{DA5F840F-6BE1-4778-AC38-E642D13722D0}" type="presOf" srcId="{0B155A32-3BF3-4F32-BB9A-4273FFB93D75}" destId="{6F6B52A0-4AD9-48F3-8FDE-D605E35AE63B}" srcOrd="1" destOrd="0" presId="urn:microsoft.com/office/officeart/2005/8/layout/vList4"/>
    <dgm:cxn modelId="{3259DF16-F1EB-4A7F-8C98-1A89064ECD28}" type="presOf" srcId="{5F134BD6-A3EA-41EF-B3A5-0897181E0508}" destId="{F40D9124-D8A7-4280-AF37-63F58341963C}" srcOrd="0" destOrd="1" presId="urn:microsoft.com/office/officeart/2005/8/layout/vList4"/>
    <dgm:cxn modelId="{9D64C019-349F-47C3-BB3B-BEC43401AC09}" type="presOf" srcId="{9DC1A0A1-0FC1-4609-A645-E14726921854}" destId="{6F6B52A0-4AD9-48F3-8FDE-D605E35AE63B}" srcOrd="1" destOrd="4" presId="urn:microsoft.com/office/officeart/2005/8/layout/vList4"/>
    <dgm:cxn modelId="{4A86F919-1F71-48BB-BA41-4027BCD660A2}" type="presOf" srcId="{A5FF8340-2494-4A0A-9710-C6051FAFA37A}" destId="{75D561CD-9367-4A32-9DA9-3AB3FFF60A37}" srcOrd="0" destOrd="2" presId="urn:microsoft.com/office/officeart/2005/8/layout/vList4"/>
    <dgm:cxn modelId="{16C26B1A-6F0A-4401-A883-94EDA1500CFE}" srcId="{35DB5E89-6153-41BA-9DFC-925C5E37FFFF}" destId="{B939E595-63E0-4016-AE90-4896FCAA6341}" srcOrd="4" destOrd="0" parTransId="{7B55447B-39D2-4EDB-9A5A-4EB7B621D252}" sibTransId="{40C87C39-4224-406A-A945-1ED5B918574C}"/>
    <dgm:cxn modelId="{F18AED21-8E84-4713-94CC-693309C4569F}" srcId="{DC0D7E01-0FEC-40C2-A5F0-A77881E3EB6A}" destId="{80ED9FF9-BAA7-4E74-9746-259FF687E301}" srcOrd="1" destOrd="0" parTransId="{BB2D5694-296D-4AF8-A21C-4D0A9EF5C8E2}" sibTransId="{3303689F-F4E3-400D-82DB-6E09EC2B5C2B}"/>
    <dgm:cxn modelId="{7DB62C27-420A-4B49-853E-B9345C012702}" srcId="{35DB5E89-6153-41BA-9DFC-925C5E37FFFF}" destId="{5F134BD6-A3EA-41EF-B3A5-0897181E0508}" srcOrd="0" destOrd="0" parTransId="{8A5937AA-B089-4CEB-94AC-D79B291F5967}" sibTransId="{DB46FFFA-6D94-4B64-8BE4-98C3C3DF2EED}"/>
    <dgm:cxn modelId="{22490328-9B6C-4FE3-BCC8-09BB83503F2F}" type="presOf" srcId="{B0039630-CC2F-4ABE-963B-0B7BA59AD669}" destId="{AD84EB2E-AFA5-46AF-94BD-0DBA7DA46C14}" srcOrd="0" destOrd="3" presId="urn:microsoft.com/office/officeart/2005/8/layout/vList4"/>
    <dgm:cxn modelId="{F262AB2A-D65E-4EC3-87D6-3B7E92936AB6}" type="presOf" srcId="{6449A03D-C5A1-422C-B88D-49F0432FDD2D}" destId="{39620BCA-D636-454C-8532-170622AA7FF8}" srcOrd="1" destOrd="3" presId="urn:microsoft.com/office/officeart/2005/8/layout/vList4"/>
    <dgm:cxn modelId="{9B381F2B-2D85-4329-8A24-F2C478765AA6}" type="presOf" srcId="{246495C5-F7D7-4386-957F-6A43C3538AE9}" destId="{1E5BB17B-7A06-4FDD-A79F-3F94D0804C20}" srcOrd="1" destOrd="5" presId="urn:microsoft.com/office/officeart/2005/8/layout/vList4"/>
    <dgm:cxn modelId="{05CA812F-386D-443C-AE42-181242AE9CDE}" type="presOf" srcId="{B03413AD-BCD3-469E-AAA6-DDB0813731AA}" destId="{1E5BB17B-7A06-4FDD-A79F-3F94D0804C20}" srcOrd="1" destOrd="2" presId="urn:microsoft.com/office/officeart/2005/8/layout/vList4"/>
    <dgm:cxn modelId="{48ADD831-EBD8-4C89-9FCC-481AEA04B386}" srcId="{80ED9FF9-BAA7-4E74-9746-259FF687E301}" destId="{6449A03D-C5A1-422C-B88D-49F0432FDD2D}" srcOrd="2" destOrd="0" parTransId="{44BE1918-D045-4699-ADD7-482DCEABC920}" sibTransId="{551D0040-8BAA-4872-A34A-670C019D38EA}"/>
    <dgm:cxn modelId="{914E7C36-F212-4151-BB34-FDD91F42B435}" type="presOf" srcId="{E8AB5E73-63FE-4F0A-8E3C-34338FF4B397}" destId="{FF777C7F-2CF8-4AD2-AA26-269AEEAC7F61}" srcOrd="0" destOrd="1" presId="urn:microsoft.com/office/officeart/2005/8/layout/vList4"/>
    <dgm:cxn modelId="{737DAB36-3168-430B-8D0A-0DA6DDF92CF6}" type="presOf" srcId="{246495C5-F7D7-4386-957F-6A43C3538AE9}" destId="{FF777C7F-2CF8-4AD2-AA26-269AEEAC7F61}" srcOrd="0" destOrd="5" presId="urn:microsoft.com/office/officeart/2005/8/layout/vList4"/>
    <dgm:cxn modelId="{8A8FE436-5699-4532-9832-F7F1A2AE9798}" type="presOf" srcId="{F21CF674-D20A-4FC5-87BF-3BFAEDB26F10}" destId="{1E5BB17B-7A06-4FDD-A79F-3F94D0804C20}" srcOrd="1" destOrd="3" presId="urn:microsoft.com/office/officeart/2005/8/layout/vList4"/>
    <dgm:cxn modelId="{E520263B-DAEB-413A-B667-F67EDDBCC6BA}" type="presOf" srcId="{FC3778E2-BB1D-40EB-81FC-7D8A8CCDE5FC}" destId="{F40D9124-D8A7-4280-AF37-63F58341963C}" srcOrd="0" destOrd="3" presId="urn:microsoft.com/office/officeart/2005/8/layout/vList4"/>
    <dgm:cxn modelId="{AC17E73E-34BE-451C-9900-259C64C36C4D}" type="presOf" srcId="{0E4F0A6E-7E48-4DB3-B27C-C8A881911215}" destId="{F40D9124-D8A7-4280-AF37-63F58341963C}" srcOrd="0" destOrd="2" presId="urn:microsoft.com/office/officeart/2005/8/layout/vList4"/>
    <dgm:cxn modelId="{AC80D15B-BFDE-4DA1-B50B-A47C28FE5F5C}" type="presOf" srcId="{0078366F-8404-491D-85E6-464F4506178C}" destId="{6F6B52A0-4AD9-48F3-8FDE-D605E35AE63B}" srcOrd="1" destOrd="5" presId="urn:microsoft.com/office/officeart/2005/8/layout/vList4"/>
    <dgm:cxn modelId="{C0A93E5E-AD26-4F5E-ACE1-768836F09E59}" type="presOf" srcId="{6449A03D-C5A1-422C-B88D-49F0432FDD2D}" destId="{75D561CD-9367-4A32-9DA9-3AB3FFF60A37}" srcOrd="0" destOrd="3" presId="urn:microsoft.com/office/officeart/2005/8/layout/vList4"/>
    <dgm:cxn modelId="{B4597545-1106-4946-9A47-A8153D4ADCD5}" type="presOf" srcId="{4325ED32-D5E7-48D4-899F-78D3AA9839BF}" destId="{AD84EB2E-AFA5-46AF-94BD-0DBA7DA46C14}" srcOrd="0" destOrd="1" presId="urn:microsoft.com/office/officeart/2005/8/layout/vList4"/>
    <dgm:cxn modelId="{753CCD67-F84E-4998-93F2-5C4316276457}" type="presOf" srcId="{4325ED32-D5E7-48D4-899F-78D3AA9839BF}" destId="{6F6B52A0-4AD9-48F3-8FDE-D605E35AE63B}" srcOrd="1" destOrd="1" presId="urn:microsoft.com/office/officeart/2005/8/layout/vList4"/>
    <dgm:cxn modelId="{DBDEF747-A448-4B71-8C19-47EC3C560D36}" type="presOf" srcId="{35DB5E89-6153-41BA-9DFC-925C5E37FFFF}" destId="{F40D9124-D8A7-4280-AF37-63F58341963C}" srcOrd="0" destOrd="0" presId="urn:microsoft.com/office/officeart/2005/8/layout/vList4"/>
    <dgm:cxn modelId="{A40B8849-43BA-45D9-B3ED-BC7FE90BD522}" type="presOf" srcId="{80ED9FF9-BAA7-4E74-9746-259FF687E301}" destId="{39620BCA-D636-454C-8532-170622AA7FF8}" srcOrd="1" destOrd="0" presId="urn:microsoft.com/office/officeart/2005/8/layout/vList4"/>
    <dgm:cxn modelId="{DA02004B-6A4F-409F-929E-A4787156F1EC}" type="presOf" srcId="{FC3778E2-BB1D-40EB-81FC-7D8A8CCDE5FC}" destId="{35A01878-FA89-4FF5-9B56-1DB5450B79C5}" srcOrd="1" destOrd="3" presId="urn:microsoft.com/office/officeart/2005/8/layout/vList4"/>
    <dgm:cxn modelId="{619D2B4C-6EE2-48F2-9814-E67084AB3DE9}" type="presOf" srcId="{A0DBEE78-CEAB-4AC6-985B-B3381CA6604E}" destId="{FF777C7F-2CF8-4AD2-AA26-269AEEAC7F61}" srcOrd="0" destOrd="4" presId="urn:microsoft.com/office/officeart/2005/8/layout/vList4"/>
    <dgm:cxn modelId="{C7F6C14C-4651-4CAF-9855-F7A29221D9E8}" type="presOf" srcId="{F21CF674-D20A-4FC5-87BF-3BFAEDB26F10}" destId="{FF777C7F-2CF8-4AD2-AA26-269AEEAC7F61}" srcOrd="0" destOrd="3" presId="urn:microsoft.com/office/officeart/2005/8/layout/vList4"/>
    <dgm:cxn modelId="{42AE376E-AA5D-47D5-BA96-FC1A1B8E227D}" type="presOf" srcId="{35DB5E89-6153-41BA-9DFC-925C5E37FFFF}" destId="{35A01878-FA89-4FF5-9B56-1DB5450B79C5}" srcOrd="1" destOrd="0" presId="urn:microsoft.com/office/officeart/2005/8/layout/vList4"/>
    <dgm:cxn modelId="{8A413B6F-9641-458B-B917-AE8118C7E6CD}" srcId="{80ED9FF9-BAA7-4E74-9746-259FF687E301}" destId="{A5FF8340-2494-4A0A-9710-C6051FAFA37A}" srcOrd="1" destOrd="0" parTransId="{F52BA3C6-86E0-4F31-BC78-0AF52687E4F7}" sibTransId="{870F5010-73EC-4033-8742-5D8271E81667}"/>
    <dgm:cxn modelId="{6BD34872-E8AE-485F-8D7A-57591A8473E2}" type="presOf" srcId="{B939E595-63E0-4016-AE90-4896FCAA6341}" destId="{35A01878-FA89-4FF5-9B56-1DB5450B79C5}" srcOrd="1" destOrd="5" presId="urn:microsoft.com/office/officeart/2005/8/layout/vList4"/>
    <dgm:cxn modelId="{52BFA353-3B6C-4E9B-9272-D3F35033FCC8}" type="presOf" srcId="{AB8AF7CE-97B0-4922-9768-5AD6F9BC087C}" destId="{1E5BB17B-7A06-4FDD-A79F-3F94D0804C20}" srcOrd="1" destOrd="0" presId="urn:microsoft.com/office/officeart/2005/8/layout/vList4"/>
    <dgm:cxn modelId="{8B062B56-681A-4712-AD60-E24D17EE657B}" srcId="{35DB5E89-6153-41BA-9DFC-925C5E37FFFF}" destId="{FC3778E2-BB1D-40EB-81FC-7D8A8CCDE5FC}" srcOrd="2" destOrd="0" parTransId="{E6C58C34-82A5-4539-B59B-1054BB321E26}" sibTransId="{EA1713A8-F258-4FBD-A35C-2080016C0F2F}"/>
    <dgm:cxn modelId="{49022157-133E-4B43-9CF3-C6233672932E}" srcId="{0B155A32-3BF3-4F32-BB9A-4273FFB93D75}" destId="{4325ED32-D5E7-48D4-899F-78D3AA9839BF}" srcOrd="0" destOrd="0" parTransId="{21D81671-8870-499B-957A-93510F61F9B1}" sibTransId="{34BC6AD0-D568-4F9B-86C5-73A15B4CC2EA}"/>
    <dgm:cxn modelId="{F13DE078-AA78-41CC-B542-13795668B19B}" srcId="{0B155A32-3BF3-4F32-BB9A-4273FFB93D75}" destId="{9DC1A0A1-0FC1-4609-A645-E14726921854}" srcOrd="3" destOrd="0" parTransId="{202D190E-0FC4-4DD8-AA69-4FE407F4DE34}" sibTransId="{0BE49EE5-6635-4B62-A3E8-EA38F547CDAA}"/>
    <dgm:cxn modelId="{9A0EB459-90DA-484C-86A4-7C91CAD799B9}" srcId="{AB8AF7CE-97B0-4922-9768-5AD6F9BC087C}" destId="{E8AB5E73-63FE-4F0A-8E3C-34338FF4B397}" srcOrd="0" destOrd="0" parTransId="{E85DB3DE-1636-4AA6-BEAE-8CFC630CAC43}" sibTransId="{80C0525A-FEC8-42E7-938C-4A73E5798AAC}"/>
    <dgm:cxn modelId="{DE01867D-B219-4EDA-BEB0-BB3A9C2A2905}" type="presOf" srcId="{E8AB5E73-63FE-4F0A-8E3C-34338FF4B397}" destId="{1E5BB17B-7A06-4FDD-A79F-3F94D0804C20}" srcOrd="1" destOrd="1" presId="urn:microsoft.com/office/officeart/2005/8/layout/vList4"/>
    <dgm:cxn modelId="{ED5A107E-8C8C-4E12-BD09-936A38203F5D}" type="presOf" srcId="{0B155A32-3BF3-4F32-BB9A-4273FFB93D75}" destId="{AD84EB2E-AFA5-46AF-94BD-0DBA7DA46C14}" srcOrd="0" destOrd="0" presId="urn:microsoft.com/office/officeart/2005/8/layout/vList4"/>
    <dgm:cxn modelId="{BDCC2D7E-0A88-467C-A107-E0561FC438E9}" srcId="{DC0D7E01-0FEC-40C2-A5F0-A77881E3EB6A}" destId="{0B155A32-3BF3-4F32-BB9A-4273FFB93D75}" srcOrd="3" destOrd="0" parTransId="{FE1359B6-18E3-4F9E-ABE1-5300B05EF98C}" sibTransId="{F26FE346-0868-446C-84CB-A680133E739D}"/>
    <dgm:cxn modelId="{94A69685-31D9-4BE8-90AB-4FA396BFAE75}" srcId="{DC0D7E01-0FEC-40C2-A5F0-A77881E3EB6A}" destId="{AB8AF7CE-97B0-4922-9768-5AD6F9BC087C}" srcOrd="0" destOrd="0" parTransId="{1FEF4E83-AA92-4BE0-A715-DCDE71DDEB82}" sibTransId="{606C9826-CF5D-4F88-AC30-786C317F23FA}"/>
    <dgm:cxn modelId="{CEB1D085-BFEE-4EE3-AFF5-3756E899D318}" srcId="{0B155A32-3BF3-4F32-BB9A-4273FFB93D75}" destId="{0078366F-8404-491D-85E6-464F4506178C}" srcOrd="4" destOrd="0" parTransId="{73B5F275-B94A-46C9-A775-092F6E45EA4A}" sibTransId="{66740DDC-939C-4014-8E4B-7F3D6ACE1E48}"/>
    <dgm:cxn modelId="{43A5F788-E593-4B0A-B05E-C2F34119A7C3}" type="presOf" srcId="{1658C1A7-22F9-490F-8253-721BD718A600}" destId="{AD84EB2E-AFA5-46AF-94BD-0DBA7DA46C14}" srcOrd="0" destOrd="2" presId="urn:microsoft.com/office/officeart/2005/8/layout/vList4"/>
    <dgm:cxn modelId="{06036589-CE92-49E7-B259-D17073A0ED63}" srcId="{AB8AF7CE-97B0-4922-9768-5AD6F9BC087C}" destId="{B03413AD-BCD3-469E-AAA6-DDB0813731AA}" srcOrd="1" destOrd="0" parTransId="{8F3C7D23-F4DB-4CDA-A927-CEE8F337FD06}" sibTransId="{6C52AA9B-F747-41E1-B6B9-D7F870BAB7DE}"/>
    <dgm:cxn modelId="{AD7DC189-7FDC-43E7-848D-A69F8ACAA891}" type="presOf" srcId="{A0DBEE78-CEAB-4AC6-985B-B3381CA6604E}" destId="{1E5BB17B-7A06-4FDD-A79F-3F94D0804C20}" srcOrd="1" destOrd="4" presId="urn:microsoft.com/office/officeart/2005/8/layout/vList4"/>
    <dgm:cxn modelId="{52B00594-E1A1-43FD-86CF-56131DC3FB5C}" type="presOf" srcId="{19416CCC-6705-4F07-9E19-696CADB5D0C7}" destId="{39620BCA-D636-454C-8532-170622AA7FF8}" srcOrd="1" destOrd="1" presId="urn:microsoft.com/office/officeart/2005/8/layout/vList4"/>
    <dgm:cxn modelId="{D09B369F-CED7-4F1B-A5D1-79F71EAAB209}" type="presOf" srcId="{AB8AF7CE-97B0-4922-9768-5AD6F9BC087C}" destId="{FF777C7F-2CF8-4AD2-AA26-269AEEAC7F61}" srcOrd="0" destOrd="0" presId="urn:microsoft.com/office/officeart/2005/8/layout/vList4"/>
    <dgm:cxn modelId="{891BB3A1-EEC0-45D6-B5E4-6ACC40617505}" type="presOf" srcId="{E8B631C7-9CB6-499F-BC58-D5A139749F78}" destId="{35A01878-FA89-4FF5-9B56-1DB5450B79C5}" srcOrd="1" destOrd="4" presId="urn:microsoft.com/office/officeart/2005/8/layout/vList4"/>
    <dgm:cxn modelId="{A62AE5A3-22AE-4B89-95D2-BDDC7C0E11CD}" type="presOf" srcId="{CC916E5D-48CC-47BB-B96C-5C5C90325032}" destId="{75D561CD-9367-4A32-9DA9-3AB3FFF60A37}" srcOrd="0" destOrd="4" presId="urn:microsoft.com/office/officeart/2005/8/layout/vList4"/>
    <dgm:cxn modelId="{67C7E3A5-E846-4A1F-A5AF-69D766E4714D}" srcId="{0B155A32-3BF3-4F32-BB9A-4273FFB93D75}" destId="{1658C1A7-22F9-490F-8253-721BD718A600}" srcOrd="1" destOrd="0" parTransId="{A8696D11-4E12-4FF8-8F66-8B53F6650665}" sibTransId="{6AA1EA4A-430A-481B-A280-0A54BE7D0154}"/>
    <dgm:cxn modelId="{A07E45AF-D43F-494F-8105-67F936E557B4}" srcId="{80ED9FF9-BAA7-4E74-9746-259FF687E301}" destId="{19416CCC-6705-4F07-9E19-696CADB5D0C7}" srcOrd="0" destOrd="0" parTransId="{9D742CDC-66A7-4DFC-8790-3F0336714307}" sibTransId="{55FE42D7-0DAC-4DFE-908A-437AFA66BF15}"/>
    <dgm:cxn modelId="{34616BB8-3C0A-432E-8E33-D6CA789BDC5C}" srcId="{35DB5E89-6153-41BA-9DFC-925C5E37FFFF}" destId="{E8B631C7-9CB6-499F-BC58-D5A139749F78}" srcOrd="3" destOrd="0" parTransId="{6109528D-46D9-45C5-9715-10E23DFF3A8F}" sibTransId="{C29699EB-1D16-45BF-A50A-4AAD691F35D5}"/>
    <dgm:cxn modelId="{BD3FCEBC-9128-4981-94D2-452385DADED6}" srcId="{AB8AF7CE-97B0-4922-9768-5AD6F9BC087C}" destId="{A0DBEE78-CEAB-4AC6-985B-B3381CA6604E}" srcOrd="3" destOrd="0" parTransId="{5E281CDB-5AE7-41CD-85FF-C7D4388A72CC}" sibTransId="{750D91B7-96AD-41B1-B12C-EBD18D9B5EA6}"/>
    <dgm:cxn modelId="{95D344BF-F4EB-413A-9963-23CA9FB58723}" type="presOf" srcId="{80ED9FF9-BAA7-4E74-9746-259FF687E301}" destId="{75D561CD-9367-4A32-9DA9-3AB3FFF60A37}" srcOrd="0" destOrd="0" presId="urn:microsoft.com/office/officeart/2005/8/layout/vList4"/>
    <dgm:cxn modelId="{9D94DFC2-4913-4120-BAFC-989910F019C3}" type="presOf" srcId="{B939E595-63E0-4016-AE90-4896FCAA6341}" destId="{F40D9124-D8A7-4280-AF37-63F58341963C}" srcOrd="0" destOrd="5" presId="urn:microsoft.com/office/officeart/2005/8/layout/vList4"/>
    <dgm:cxn modelId="{5DBF45C5-C935-4E6E-801C-2221FF43B7D4}" srcId="{35DB5E89-6153-41BA-9DFC-925C5E37FFFF}" destId="{0E4F0A6E-7E48-4DB3-B27C-C8A881911215}" srcOrd="1" destOrd="0" parTransId="{4A0FD430-A49F-420B-98CF-86F6DAFF7E0E}" sibTransId="{3C658AF9-B549-450B-8AB3-14C0CC24A8FD}"/>
    <dgm:cxn modelId="{124DDCCB-9E46-41BE-BF3F-3ADC1E02E1E8}" srcId="{AB8AF7CE-97B0-4922-9768-5AD6F9BC087C}" destId="{F21CF674-D20A-4FC5-87BF-3BFAEDB26F10}" srcOrd="2" destOrd="0" parTransId="{D257206A-856D-40B6-9F4A-965C4316BD05}" sibTransId="{54E4E3C9-88D4-4170-A631-C90652BB43C2}"/>
    <dgm:cxn modelId="{43CE9ECF-3057-410D-AD12-75D545A48FE1}" type="presOf" srcId="{B03413AD-BCD3-469E-AAA6-DDB0813731AA}" destId="{FF777C7F-2CF8-4AD2-AA26-269AEEAC7F61}" srcOrd="0" destOrd="2" presId="urn:microsoft.com/office/officeart/2005/8/layout/vList4"/>
    <dgm:cxn modelId="{8A618BD1-CCAE-4798-8B97-5A025FADFA49}" type="presOf" srcId="{42DE25CE-9EDB-4C7A-9851-06BBC32C94B9}" destId="{FF777C7F-2CF8-4AD2-AA26-269AEEAC7F61}" srcOrd="0" destOrd="6" presId="urn:microsoft.com/office/officeart/2005/8/layout/vList4"/>
    <dgm:cxn modelId="{91469ED5-19D3-4945-9B87-83A8B3108C24}" srcId="{80ED9FF9-BAA7-4E74-9746-259FF687E301}" destId="{CC916E5D-48CC-47BB-B96C-5C5C90325032}" srcOrd="3" destOrd="0" parTransId="{E3B66304-E6D0-427B-ACD2-3C5703B263A2}" sibTransId="{0F7C5F19-4501-494E-B90A-8E7258922072}"/>
    <dgm:cxn modelId="{37EA9BD9-962D-4CEB-8946-17B741DBDC77}" type="presOf" srcId="{0E4F0A6E-7E48-4DB3-B27C-C8A881911215}" destId="{35A01878-FA89-4FF5-9B56-1DB5450B79C5}" srcOrd="1" destOrd="2" presId="urn:microsoft.com/office/officeart/2005/8/layout/vList4"/>
    <dgm:cxn modelId="{3C6DBFD9-2F9D-4D15-A38C-1FD5C5532C9F}" type="presOf" srcId="{E8B631C7-9CB6-499F-BC58-D5A139749F78}" destId="{F40D9124-D8A7-4280-AF37-63F58341963C}" srcOrd="0" destOrd="4" presId="urn:microsoft.com/office/officeart/2005/8/layout/vList4"/>
    <dgm:cxn modelId="{FE1104DB-315C-4BCC-ADFE-34F53EA039CA}" type="presOf" srcId="{A5FF8340-2494-4A0A-9710-C6051FAFA37A}" destId="{39620BCA-D636-454C-8532-170622AA7FF8}" srcOrd="1" destOrd="2" presId="urn:microsoft.com/office/officeart/2005/8/layout/vList4"/>
    <dgm:cxn modelId="{6FC663DB-F1EC-4D93-87BA-8B44F8C4DD04}" type="presOf" srcId="{42DE25CE-9EDB-4C7A-9851-06BBC32C94B9}" destId="{1E5BB17B-7A06-4FDD-A79F-3F94D0804C20}" srcOrd="1" destOrd="6" presId="urn:microsoft.com/office/officeart/2005/8/layout/vList4"/>
    <dgm:cxn modelId="{1074C9DF-1C47-42D1-A37C-898F5AB561CA}" type="presOf" srcId="{19416CCC-6705-4F07-9E19-696CADB5D0C7}" destId="{75D561CD-9367-4A32-9DA9-3AB3FFF60A37}" srcOrd="0" destOrd="1" presId="urn:microsoft.com/office/officeart/2005/8/layout/vList4"/>
    <dgm:cxn modelId="{432BB6E6-BF1F-42F9-B7CB-AD579A656CB6}" srcId="{AB8AF7CE-97B0-4922-9768-5AD6F9BC087C}" destId="{246495C5-F7D7-4386-957F-6A43C3538AE9}" srcOrd="4" destOrd="0" parTransId="{1F7A3A6B-B562-4878-B1F6-0F42C98D04E9}" sibTransId="{B396DF8B-7BCF-4B85-B39D-26E4E9813634}"/>
    <dgm:cxn modelId="{335914E7-9BFA-4ECA-AB38-274E2B3A28BC}" type="presOf" srcId="{0078366F-8404-491D-85E6-464F4506178C}" destId="{AD84EB2E-AFA5-46AF-94BD-0DBA7DA46C14}" srcOrd="0" destOrd="5" presId="urn:microsoft.com/office/officeart/2005/8/layout/vList4"/>
    <dgm:cxn modelId="{BCF2C8F1-1AE6-4AB7-A441-81CD67487BD8}" srcId="{DC0D7E01-0FEC-40C2-A5F0-A77881E3EB6A}" destId="{35DB5E89-6153-41BA-9DFC-925C5E37FFFF}" srcOrd="2" destOrd="0" parTransId="{379F3056-F9E5-4918-8A98-2030465655F5}" sibTransId="{C7982AED-8FFB-4236-9131-C6CE5743ED05}"/>
    <dgm:cxn modelId="{DA9E1CF4-3DB4-4C09-BEAF-B9BBE7A19EE8}" type="presOf" srcId="{1658C1A7-22F9-490F-8253-721BD718A600}" destId="{6F6B52A0-4AD9-48F3-8FDE-D605E35AE63B}" srcOrd="1" destOrd="2" presId="urn:microsoft.com/office/officeart/2005/8/layout/vList4"/>
    <dgm:cxn modelId="{CBCE9FFD-58E0-4476-BE48-C4B5A53E2251}" srcId="{AB8AF7CE-97B0-4922-9768-5AD6F9BC087C}" destId="{42DE25CE-9EDB-4C7A-9851-06BBC32C94B9}" srcOrd="5" destOrd="0" parTransId="{F5DABFE7-1F74-44B1-9C69-762F6D801E5A}" sibTransId="{A64121D4-5D8B-452D-B0C0-FDA04889CDCA}"/>
    <dgm:cxn modelId="{2C1707FF-60EA-4547-984D-999CF2E69C22}" type="presOf" srcId="{DC0D7E01-0FEC-40C2-A5F0-A77881E3EB6A}" destId="{9030D843-DC6A-4497-98F3-67FD5C7E1C9B}" srcOrd="0" destOrd="0" presId="urn:microsoft.com/office/officeart/2005/8/layout/vList4"/>
    <dgm:cxn modelId="{435AC7BB-6388-4C09-980F-C28CDEE28626}" type="presParOf" srcId="{9030D843-DC6A-4497-98F3-67FD5C7E1C9B}" destId="{864207F6-0C9C-4156-8198-C1387E15E683}" srcOrd="0" destOrd="0" presId="urn:microsoft.com/office/officeart/2005/8/layout/vList4"/>
    <dgm:cxn modelId="{AADC9D52-819F-4421-839C-AE989F5EF322}" type="presParOf" srcId="{864207F6-0C9C-4156-8198-C1387E15E683}" destId="{FF777C7F-2CF8-4AD2-AA26-269AEEAC7F61}" srcOrd="0" destOrd="0" presId="urn:microsoft.com/office/officeart/2005/8/layout/vList4"/>
    <dgm:cxn modelId="{7B44281F-AE6F-4609-AFE7-D38A3588274D}" type="presParOf" srcId="{864207F6-0C9C-4156-8198-C1387E15E683}" destId="{623340B2-4357-446C-98A4-805F1A5ADC3E}" srcOrd="1" destOrd="0" presId="urn:microsoft.com/office/officeart/2005/8/layout/vList4"/>
    <dgm:cxn modelId="{80BAA23E-7FB0-4328-92B1-453DC48B4976}" type="presParOf" srcId="{864207F6-0C9C-4156-8198-C1387E15E683}" destId="{1E5BB17B-7A06-4FDD-A79F-3F94D0804C20}" srcOrd="2" destOrd="0" presId="urn:microsoft.com/office/officeart/2005/8/layout/vList4"/>
    <dgm:cxn modelId="{C7FF21CE-1ED9-48DD-8A3E-16441BE643A8}" type="presParOf" srcId="{9030D843-DC6A-4497-98F3-67FD5C7E1C9B}" destId="{54572579-0C10-4F82-97B9-2FCD4601E88F}" srcOrd="1" destOrd="0" presId="urn:microsoft.com/office/officeart/2005/8/layout/vList4"/>
    <dgm:cxn modelId="{44F3A8F4-BFF7-4130-81DB-5B2802F0BB6D}" type="presParOf" srcId="{9030D843-DC6A-4497-98F3-67FD5C7E1C9B}" destId="{9163BFA0-D34D-4710-B202-5EA20E498C74}" srcOrd="2" destOrd="0" presId="urn:microsoft.com/office/officeart/2005/8/layout/vList4"/>
    <dgm:cxn modelId="{FCDF8152-6ECE-45EF-B095-87F03EB1DC33}" type="presParOf" srcId="{9163BFA0-D34D-4710-B202-5EA20E498C74}" destId="{75D561CD-9367-4A32-9DA9-3AB3FFF60A37}" srcOrd="0" destOrd="0" presId="urn:microsoft.com/office/officeart/2005/8/layout/vList4"/>
    <dgm:cxn modelId="{4422A54D-C909-41C6-9DE9-C61FB1E58960}" type="presParOf" srcId="{9163BFA0-D34D-4710-B202-5EA20E498C74}" destId="{EA6A9331-6F3C-47CF-9606-46A2DAFFD9C6}" srcOrd="1" destOrd="0" presId="urn:microsoft.com/office/officeart/2005/8/layout/vList4"/>
    <dgm:cxn modelId="{8CD46AAC-B2D8-4EC4-B2EE-4F7E987304F0}" type="presParOf" srcId="{9163BFA0-D34D-4710-B202-5EA20E498C74}" destId="{39620BCA-D636-454C-8532-170622AA7FF8}" srcOrd="2" destOrd="0" presId="urn:microsoft.com/office/officeart/2005/8/layout/vList4"/>
    <dgm:cxn modelId="{E246526B-D75E-4F33-871B-A411394A1273}" type="presParOf" srcId="{9030D843-DC6A-4497-98F3-67FD5C7E1C9B}" destId="{64C1010C-E901-4DDE-AFCA-E94C7B218544}" srcOrd="3" destOrd="0" presId="urn:microsoft.com/office/officeart/2005/8/layout/vList4"/>
    <dgm:cxn modelId="{01A74E23-FE67-4050-BE0C-17ED236E3675}" type="presParOf" srcId="{9030D843-DC6A-4497-98F3-67FD5C7E1C9B}" destId="{84749556-9411-4D7F-99E2-85165364FD17}" srcOrd="4" destOrd="0" presId="urn:microsoft.com/office/officeart/2005/8/layout/vList4"/>
    <dgm:cxn modelId="{6B52340C-20CD-4930-9439-6A73D0E060F9}" type="presParOf" srcId="{84749556-9411-4D7F-99E2-85165364FD17}" destId="{F40D9124-D8A7-4280-AF37-63F58341963C}" srcOrd="0" destOrd="0" presId="urn:microsoft.com/office/officeart/2005/8/layout/vList4"/>
    <dgm:cxn modelId="{9C084D31-D012-460E-8AA1-3CF8ABDE0AAD}" type="presParOf" srcId="{84749556-9411-4D7F-99E2-85165364FD17}" destId="{E34DA15A-7608-4857-96ED-94363AACFFF6}" srcOrd="1" destOrd="0" presId="urn:microsoft.com/office/officeart/2005/8/layout/vList4"/>
    <dgm:cxn modelId="{BA4C913E-AB65-43E2-989D-AB1FD7976369}" type="presParOf" srcId="{84749556-9411-4D7F-99E2-85165364FD17}" destId="{35A01878-FA89-4FF5-9B56-1DB5450B79C5}" srcOrd="2" destOrd="0" presId="urn:microsoft.com/office/officeart/2005/8/layout/vList4"/>
    <dgm:cxn modelId="{716B4E2D-699C-44C4-AC05-2F005621FF34}" type="presParOf" srcId="{9030D843-DC6A-4497-98F3-67FD5C7E1C9B}" destId="{2313FE5D-FA84-4424-897A-487DF492BBC8}" srcOrd="5" destOrd="0" presId="urn:microsoft.com/office/officeart/2005/8/layout/vList4"/>
    <dgm:cxn modelId="{D943BB8E-8E40-4FC5-8109-3C79C4291386}" type="presParOf" srcId="{9030D843-DC6A-4497-98F3-67FD5C7E1C9B}" destId="{9D592722-6169-49F4-B499-0A63FA23AF9B}" srcOrd="6" destOrd="0" presId="urn:microsoft.com/office/officeart/2005/8/layout/vList4"/>
    <dgm:cxn modelId="{AC4A75A6-A79E-4913-94EF-82A779BCE856}" type="presParOf" srcId="{9D592722-6169-49F4-B499-0A63FA23AF9B}" destId="{AD84EB2E-AFA5-46AF-94BD-0DBA7DA46C14}" srcOrd="0" destOrd="0" presId="urn:microsoft.com/office/officeart/2005/8/layout/vList4"/>
    <dgm:cxn modelId="{F3245550-A263-4E30-88D5-1339FB5B9376}" type="presParOf" srcId="{9D592722-6169-49F4-B499-0A63FA23AF9B}" destId="{3DBCBFA3-4EE6-4618-AD0D-CD007809A4C2}" srcOrd="1" destOrd="0" presId="urn:microsoft.com/office/officeart/2005/8/layout/vList4"/>
    <dgm:cxn modelId="{9BC2E1F2-56B2-4072-9A5F-E637C31F392F}" type="presParOf" srcId="{9D592722-6169-49F4-B499-0A63FA23AF9B}" destId="{6F6B52A0-4AD9-48F3-8FDE-D605E35AE63B}" srcOrd="2" destOrd="0" presId="urn:microsoft.com/office/officeart/2005/8/layout/vList4"/>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0D7E01-0FEC-40C2-A5F0-A77881E3EB6A}" type="doc">
      <dgm:prSet loTypeId="urn:microsoft.com/office/officeart/2005/8/layout/vList4" loCatId="list" qsTypeId="urn:microsoft.com/office/officeart/2005/8/quickstyle/simple1" qsCatId="simple" csTypeId="urn:microsoft.com/office/officeart/2005/8/colors/accent0_1" csCatId="mainScheme" phldr="1"/>
      <dgm:spPr/>
      <dgm:t>
        <a:bodyPr/>
        <a:lstStyle/>
        <a:p>
          <a:endParaRPr lang="en-US"/>
        </a:p>
      </dgm:t>
    </dgm:pt>
    <dgm:pt modelId="{AB8AF7CE-97B0-4922-9768-5AD6F9BC087C}">
      <dgm:prSet phldrT="[Texto]" custT="1"/>
      <dgm:spPr/>
      <dgm:t>
        <a:bodyPr/>
        <a:lstStyle/>
        <a:p>
          <a:r>
            <a:rPr lang="en-US" sz="1200" b="1">
              <a:latin typeface="Calibri" panose="020F0502020204030204" pitchFamily="34" charset="0"/>
              <a:cs typeface="Calibri" panose="020F0502020204030204" pitchFamily="34" charset="0"/>
            </a:rPr>
            <a:t>SOCIAL</a:t>
          </a:r>
        </a:p>
      </dgm:t>
    </dgm:pt>
    <dgm:pt modelId="{1FEF4E83-AA92-4BE0-A715-DCDE71DDEB82}" type="parTrans" cxnId="{94A69685-31D9-4BE8-90AB-4FA396BFAE75}">
      <dgm:prSet/>
      <dgm:spPr/>
      <dgm:t>
        <a:bodyPr/>
        <a:lstStyle/>
        <a:p>
          <a:endParaRPr lang="en-US" sz="1200" b="0">
            <a:latin typeface="Calibri" panose="020F0502020204030204" pitchFamily="34" charset="0"/>
            <a:cs typeface="Calibri" panose="020F0502020204030204" pitchFamily="34" charset="0"/>
          </a:endParaRPr>
        </a:p>
      </dgm:t>
    </dgm:pt>
    <dgm:pt modelId="{606C9826-CF5D-4F88-AC30-786C317F23FA}" type="sibTrans" cxnId="{94A69685-31D9-4BE8-90AB-4FA396BFAE75}">
      <dgm:prSet/>
      <dgm:spPr/>
      <dgm:t>
        <a:bodyPr/>
        <a:lstStyle/>
        <a:p>
          <a:endParaRPr lang="en-US" sz="1200" b="0">
            <a:latin typeface="Calibri" panose="020F0502020204030204" pitchFamily="34" charset="0"/>
            <a:cs typeface="Calibri" panose="020F0502020204030204" pitchFamily="34" charset="0"/>
          </a:endParaRPr>
        </a:p>
      </dgm:t>
    </dgm:pt>
    <dgm:pt modelId="{80ED9FF9-BAA7-4E74-9746-259FF687E301}">
      <dgm:prSet phldrT="[Texto]" custT="1"/>
      <dgm:spPr/>
      <dgm:t>
        <a:bodyPr/>
        <a:lstStyle/>
        <a:p>
          <a:r>
            <a:rPr lang="en-US" sz="1200" b="1">
              <a:latin typeface="Calibri" panose="020F0502020204030204" pitchFamily="34" charset="0"/>
              <a:cs typeface="Calibri" panose="020F0502020204030204" pitchFamily="34" charset="0"/>
            </a:rPr>
            <a:t>AMBIENTAL</a:t>
          </a:r>
        </a:p>
      </dgm:t>
    </dgm:pt>
    <dgm:pt modelId="{BB2D5694-296D-4AF8-A21C-4D0A9EF5C8E2}" type="parTrans" cxnId="{F18AED21-8E84-4713-94CC-693309C4569F}">
      <dgm:prSet/>
      <dgm:spPr/>
      <dgm:t>
        <a:bodyPr/>
        <a:lstStyle/>
        <a:p>
          <a:endParaRPr lang="en-US" sz="1200" b="0">
            <a:latin typeface="Calibri" panose="020F0502020204030204" pitchFamily="34" charset="0"/>
            <a:cs typeface="Calibri" panose="020F0502020204030204" pitchFamily="34" charset="0"/>
          </a:endParaRPr>
        </a:p>
      </dgm:t>
    </dgm:pt>
    <dgm:pt modelId="{3303689F-F4E3-400D-82DB-6E09EC2B5C2B}" type="sibTrans" cxnId="{F18AED21-8E84-4713-94CC-693309C4569F}">
      <dgm:prSet/>
      <dgm:spPr/>
      <dgm:t>
        <a:bodyPr/>
        <a:lstStyle/>
        <a:p>
          <a:endParaRPr lang="en-US" sz="1200" b="0">
            <a:latin typeface="Calibri" panose="020F0502020204030204" pitchFamily="34" charset="0"/>
            <a:cs typeface="Calibri" panose="020F0502020204030204" pitchFamily="34" charset="0"/>
          </a:endParaRPr>
        </a:p>
      </dgm:t>
    </dgm:pt>
    <dgm:pt modelId="{35DB5E89-6153-41BA-9DFC-925C5E37FFFF}">
      <dgm:prSet phldrT="[Texto]" custT="1"/>
      <dgm:spPr/>
      <dgm:t>
        <a:bodyPr/>
        <a:lstStyle/>
        <a:p>
          <a:r>
            <a:rPr lang="en-US" sz="1200" b="1">
              <a:latin typeface="Calibri" panose="020F0502020204030204" pitchFamily="34" charset="0"/>
              <a:cs typeface="Calibri" panose="020F0502020204030204" pitchFamily="34" charset="0"/>
            </a:rPr>
            <a:t>SEGURIDAD</a:t>
          </a:r>
        </a:p>
      </dgm:t>
    </dgm:pt>
    <dgm:pt modelId="{379F3056-F9E5-4918-8A98-2030465655F5}" type="parTrans" cxnId="{BCF2C8F1-1AE6-4AB7-A441-81CD67487BD8}">
      <dgm:prSet/>
      <dgm:spPr/>
      <dgm:t>
        <a:bodyPr/>
        <a:lstStyle/>
        <a:p>
          <a:endParaRPr lang="en-US" sz="1200" b="0">
            <a:latin typeface="Calibri" panose="020F0502020204030204" pitchFamily="34" charset="0"/>
            <a:cs typeface="Calibri" panose="020F0502020204030204" pitchFamily="34" charset="0"/>
          </a:endParaRPr>
        </a:p>
      </dgm:t>
    </dgm:pt>
    <dgm:pt modelId="{C7982AED-8FFB-4236-9131-C6CE5743ED05}" type="sibTrans" cxnId="{BCF2C8F1-1AE6-4AB7-A441-81CD67487BD8}">
      <dgm:prSet/>
      <dgm:spPr/>
      <dgm:t>
        <a:bodyPr/>
        <a:lstStyle/>
        <a:p>
          <a:endParaRPr lang="en-US" sz="1200" b="0">
            <a:latin typeface="Calibri" panose="020F0502020204030204" pitchFamily="34" charset="0"/>
            <a:cs typeface="Calibri" panose="020F0502020204030204" pitchFamily="34" charset="0"/>
          </a:endParaRPr>
        </a:p>
      </dgm:t>
    </dgm:pt>
    <dgm:pt modelId="{5F134BD6-A3EA-41EF-B3A5-0897181E0508}">
      <dgm:prSet phldrT="[Texto]" custT="1"/>
      <dgm:spPr/>
      <dgm:t>
        <a:bodyPr/>
        <a:lstStyle/>
        <a:p>
          <a:r>
            <a:rPr lang="en-US" sz="1000" b="0" i="0" u="none">
              <a:latin typeface="Calibri" panose="020F0502020204030204" pitchFamily="34" charset="0"/>
              <a:cs typeface="Calibri" panose="020F0502020204030204" pitchFamily="34" charset="0"/>
            </a:rPr>
            <a:t>Violación mínima de protocolo de seguridad</a:t>
          </a:r>
          <a:endParaRPr lang="en-US" sz="1000" b="0">
            <a:latin typeface="Calibri" panose="020F0502020204030204" pitchFamily="34" charset="0"/>
            <a:cs typeface="Calibri" panose="020F0502020204030204" pitchFamily="34" charset="0"/>
          </a:endParaRPr>
        </a:p>
      </dgm:t>
    </dgm:pt>
    <dgm:pt modelId="{8A5937AA-B089-4CEB-94AC-D79B291F5967}" type="parTrans" cxnId="{7DB62C27-420A-4B49-853E-B9345C012702}">
      <dgm:prSet/>
      <dgm:spPr/>
      <dgm:t>
        <a:bodyPr/>
        <a:lstStyle/>
        <a:p>
          <a:endParaRPr lang="en-US" sz="1200" b="0">
            <a:latin typeface="Calibri" panose="020F0502020204030204" pitchFamily="34" charset="0"/>
            <a:cs typeface="Calibri" panose="020F0502020204030204" pitchFamily="34" charset="0"/>
          </a:endParaRPr>
        </a:p>
      </dgm:t>
    </dgm:pt>
    <dgm:pt modelId="{DB46FFFA-6D94-4B64-8BE4-98C3C3DF2EED}" type="sibTrans" cxnId="{7DB62C27-420A-4B49-853E-B9345C012702}">
      <dgm:prSet/>
      <dgm:spPr/>
      <dgm:t>
        <a:bodyPr/>
        <a:lstStyle/>
        <a:p>
          <a:endParaRPr lang="en-US" sz="1200" b="0">
            <a:latin typeface="Calibri" panose="020F0502020204030204" pitchFamily="34" charset="0"/>
            <a:cs typeface="Calibri" panose="020F0502020204030204" pitchFamily="34" charset="0"/>
          </a:endParaRPr>
        </a:p>
      </dgm:t>
    </dgm:pt>
    <dgm:pt modelId="{19416CCC-6705-4F07-9E19-696CADB5D0C7}">
      <dgm:prSet custT="1"/>
      <dgm:spPr/>
      <dgm:t>
        <a:bodyPr/>
        <a:lstStyle/>
        <a:p>
          <a:r>
            <a:rPr lang="en-US" sz="1000" b="0" i="0" u="none">
              <a:latin typeface="Calibri" panose="020F0502020204030204" pitchFamily="34" charset="0"/>
              <a:cs typeface="Calibri" panose="020F0502020204030204" pitchFamily="34" charset="0"/>
            </a:rPr>
            <a:t>Separación de basura</a:t>
          </a:r>
          <a:endParaRPr lang="en-US" sz="1000" b="0">
            <a:latin typeface="Calibri" panose="020F0502020204030204" pitchFamily="34" charset="0"/>
            <a:cs typeface="Calibri" panose="020F0502020204030204" pitchFamily="34" charset="0"/>
          </a:endParaRPr>
        </a:p>
      </dgm:t>
    </dgm:pt>
    <dgm:pt modelId="{9D742CDC-66A7-4DFC-8790-3F0336714307}" type="parTrans" cxnId="{A07E45AF-D43F-494F-8105-67F936E557B4}">
      <dgm:prSet/>
      <dgm:spPr/>
      <dgm:t>
        <a:bodyPr/>
        <a:lstStyle/>
        <a:p>
          <a:endParaRPr lang="en-US" sz="1200" b="0">
            <a:latin typeface="Calibri" panose="020F0502020204030204" pitchFamily="34" charset="0"/>
            <a:cs typeface="Calibri" panose="020F0502020204030204" pitchFamily="34" charset="0"/>
          </a:endParaRPr>
        </a:p>
      </dgm:t>
    </dgm:pt>
    <dgm:pt modelId="{55FE42D7-0DAC-4DFE-908A-437AFA66BF15}" type="sibTrans" cxnId="{A07E45AF-D43F-494F-8105-67F936E557B4}">
      <dgm:prSet/>
      <dgm:spPr/>
      <dgm:t>
        <a:bodyPr/>
        <a:lstStyle/>
        <a:p>
          <a:endParaRPr lang="en-US" sz="1200" b="0">
            <a:latin typeface="Calibri" panose="020F0502020204030204" pitchFamily="34" charset="0"/>
            <a:cs typeface="Calibri" panose="020F0502020204030204" pitchFamily="34" charset="0"/>
          </a:endParaRPr>
        </a:p>
      </dgm:t>
    </dgm:pt>
    <dgm:pt modelId="{0B155A32-3BF3-4F32-BB9A-4273FFB93D75}">
      <dgm:prSet custT="1"/>
      <dgm:spPr/>
      <dgm:t>
        <a:bodyPr/>
        <a:lstStyle/>
        <a:p>
          <a:r>
            <a:rPr lang="en-US" sz="1200" b="1">
              <a:latin typeface="Calibri" panose="020F0502020204030204" pitchFamily="34" charset="0"/>
              <a:cs typeface="Calibri" panose="020F0502020204030204" pitchFamily="34" charset="0"/>
            </a:rPr>
            <a:t>INSTALACIONES</a:t>
          </a:r>
        </a:p>
      </dgm:t>
    </dgm:pt>
    <dgm:pt modelId="{FE1359B6-18E3-4F9E-ABE1-5300B05EF98C}" type="parTrans" cxnId="{BDCC2D7E-0A88-467C-A107-E0561FC438E9}">
      <dgm:prSet/>
      <dgm:spPr/>
      <dgm:t>
        <a:bodyPr/>
        <a:lstStyle/>
        <a:p>
          <a:endParaRPr lang="en-US" sz="1200" b="0">
            <a:latin typeface="Calibri" panose="020F0502020204030204" pitchFamily="34" charset="0"/>
            <a:cs typeface="Calibri" panose="020F0502020204030204" pitchFamily="34" charset="0"/>
          </a:endParaRPr>
        </a:p>
      </dgm:t>
    </dgm:pt>
    <dgm:pt modelId="{F26FE346-0868-446C-84CB-A680133E739D}" type="sibTrans" cxnId="{BDCC2D7E-0A88-467C-A107-E0561FC438E9}">
      <dgm:prSet/>
      <dgm:spPr/>
      <dgm:t>
        <a:bodyPr/>
        <a:lstStyle/>
        <a:p>
          <a:endParaRPr lang="en-US" sz="1200" b="0">
            <a:latin typeface="Calibri" panose="020F0502020204030204" pitchFamily="34" charset="0"/>
            <a:cs typeface="Calibri" panose="020F0502020204030204" pitchFamily="34" charset="0"/>
          </a:endParaRPr>
        </a:p>
      </dgm:t>
    </dgm:pt>
    <dgm:pt modelId="{4325ED32-D5E7-48D4-899F-78D3AA9839BF}">
      <dgm:prSet custT="1"/>
      <dgm:spPr/>
      <dgm:t>
        <a:bodyPr/>
        <a:lstStyle/>
        <a:p>
          <a:r>
            <a:rPr lang="en-US" sz="1000" b="0" i="0" u="none">
              <a:latin typeface="Calibri" panose="020F0502020204030204" pitchFamily="34" charset="0"/>
              <a:cs typeface="Calibri" panose="020F0502020204030204" pitchFamily="34" charset="0"/>
            </a:rPr>
            <a:t>Compartida</a:t>
          </a:r>
          <a:endParaRPr lang="en-US" sz="1000" b="0">
            <a:latin typeface="Calibri" panose="020F0502020204030204" pitchFamily="34" charset="0"/>
            <a:cs typeface="Calibri" panose="020F0502020204030204" pitchFamily="34" charset="0"/>
          </a:endParaRPr>
        </a:p>
      </dgm:t>
    </dgm:pt>
    <dgm:pt modelId="{21D81671-8870-499B-957A-93510F61F9B1}" type="parTrans" cxnId="{49022157-133E-4B43-9CF3-C6233672932E}">
      <dgm:prSet/>
      <dgm:spPr/>
      <dgm:t>
        <a:bodyPr/>
        <a:lstStyle/>
        <a:p>
          <a:endParaRPr lang="en-US" sz="1200" b="0">
            <a:latin typeface="Calibri" panose="020F0502020204030204" pitchFamily="34" charset="0"/>
            <a:cs typeface="Calibri" panose="020F0502020204030204" pitchFamily="34" charset="0"/>
          </a:endParaRPr>
        </a:p>
      </dgm:t>
    </dgm:pt>
    <dgm:pt modelId="{34BC6AD0-D568-4F9B-86C5-73A15B4CC2EA}" type="sibTrans" cxnId="{49022157-133E-4B43-9CF3-C6233672932E}">
      <dgm:prSet/>
      <dgm:spPr/>
      <dgm:t>
        <a:bodyPr/>
        <a:lstStyle/>
        <a:p>
          <a:endParaRPr lang="en-US" sz="1200" b="0">
            <a:latin typeface="Calibri" panose="020F0502020204030204" pitchFamily="34" charset="0"/>
            <a:cs typeface="Calibri" panose="020F0502020204030204" pitchFamily="34" charset="0"/>
          </a:endParaRPr>
        </a:p>
      </dgm:t>
    </dgm:pt>
    <dgm:pt modelId="{0078366F-8404-491D-85E6-464F4506178C}">
      <dgm:prSet custT="1"/>
      <dgm:spPr/>
      <dgm:t>
        <a:bodyPr/>
        <a:lstStyle/>
        <a:p>
          <a:endParaRPr lang="en-US" sz="1200" b="0">
            <a:latin typeface="Calibri" panose="020F0502020204030204" pitchFamily="34" charset="0"/>
            <a:cs typeface="Calibri" panose="020F0502020204030204" pitchFamily="34" charset="0"/>
          </a:endParaRPr>
        </a:p>
      </dgm:t>
    </dgm:pt>
    <dgm:pt modelId="{73B5F275-B94A-46C9-A775-092F6E45EA4A}" type="parTrans" cxnId="{CEB1D085-BFEE-4EE3-AFF5-3756E899D318}">
      <dgm:prSet/>
      <dgm:spPr/>
      <dgm:t>
        <a:bodyPr/>
        <a:lstStyle/>
        <a:p>
          <a:endParaRPr lang="en-US" sz="1200">
            <a:latin typeface="Calibri" panose="020F0502020204030204" pitchFamily="34" charset="0"/>
            <a:cs typeface="Calibri" panose="020F0502020204030204" pitchFamily="34" charset="0"/>
          </a:endParaRPr>
        </a:p>
      </dgm:t>
    </dgm:pt>
    <dgm:pt modelId="{66740DDC-939C-4014-8E4B-7F3D6ACE1E48}" type="sibTrans" cxnId="{CEB1D085-BFEE-4EE3-AFF5-3756E899D318}">
      <dgm:prSet/>
      <dgm:spPr/>
      <dgm:t>
        <a:bodyPr/>
        <a:lstStyle/>
        <a:p>
          <a:endParaRPr lang="en-US" sz="1200">
            <a:latin typeface="Calibri" panose="020F0502020204030204" pitchFamily="34" charset="0"/>
            <a:cs typeface="Calibri" panose="020F0502020204030204" pitchFamily="34" charset="0"/>
          </a:endParaRPr>
        </a:p>
      </dgm:t>
    </dgm:pt>
    <dgm:pt modelId="{51081932-4DB9-4533-90DE-611AB4D245EA}">
      <dgm:prSet phldrT="[Texto]" custT="1"/>
      <dgm:spPr/>
      <dgm:t>
        <a:bodyPr/>
        <a:lstStyle/>
        <a:p>
          <a:r>
            <a:rPr lang="en-US" sz="1000" b="0" i="0" u="none">
              <a:latin typeface="Calibri" panose="020F0502020204030204" pitchFamily="34" charset="0"/>
              <a:cs typeface="Calibri" panose="020F0502020204030204" pitchFamily="34" charset="0"/>
            </a:rPr>
            <a:t>Participantes muy satisfechos. Beneficios 50-50 Con y sin tarjeta</a:t>
          </a:r>
          <a:endParaRPr lang="en-US" sz="1000" b="0">
            <a:latin typeface="Calibri" panose="020F0502020204030204" pitchFamily="34" charset="0"/>
            <a:cs typeface="Calibri" panose="020F0502020204030204" pitchFamily="34" charset="0"/>
          </a:endParaRPr>
        </a:p>
      </dgm:t>
    </dgm:pt>
    <dgm:pt modelId="{4F7F0078-41DD-4237-AE39-643BA4A1818C}" type="parTrans" cxnId="{887E0C42-230B-41C2-BFBD-9B0D4C92C76A}">
      <dgm:prSet/>
      <dgm:spPr/>
      <dgm:t>
        <a:bodyPr/>
        <a:lstStyle/>
        <a:p>
          <a:endParaRPr lang="en-US" sz="1200">
            <a:latin typeface="Calibri" panose="020F0502020204030204" pitchFamily="34" charset="0"/>
            <a:cs typeface="Calibri" panose="020F0502020204030204" pitchFamily="34" charset="0"/>
          </a:endParaRPr>
        </a:p>
      </dgm:t>
    </dgm:pt>
    <dgm:pt modelId="{443D7A18-82EA-424C-B568-7900E28D88BC}" type="sibTrans" cxnId="{887E0C42-230B-41C2-BFBD-9B0D4C92C76A}">
      <dgm:prSet/>
      <dgm:spPr/>
      <dgm:t>
        <a:bodyPr/>
        <a:lstStyle/>
        <a:p>
          <a:endParaRPr lang="en-US" sz="1200">
            <a:latin typeface="Calibri" panose="020F0502020204030204" pitchFamily="34" charset="0"/>
            <a:cs typeface="Calibri" panose="020F0502020204030204" pitchFamily="34" charset="0"/>
          </a:endParaRPr>
        </a:p>
      </dgm:t>
    </dgm:pt>
    <dgm:pt modelId="{FD6BECDF-172C-44D0-ADA5-8EE8D5293A54}">
      <dgm:prSet custT="1"/>
      <dgm:spPr/>
      <dgm:t>
        <a:bodyPr/>
        <a:lstStyle/>
        <a:p>
          <a:r>
            <a:rPr lang="en-US" sz="1000" b="0" i="0" u="none">
              <a:latin typeface="Calibri" panose="020F0502020204030204" pitchFamily="34" charset="0"/>
              <a:cs typeface="Calibri" panose="020F0502020204030204" pitchFamily="34" charset="0"/>
            </a:rPr>
            <a:t>Ambiente de aprendizaje. Oferta formativa diversificada</a:t>
          </a:r>
          <a:endParaRPr lang="en-US" sz="1000" b="0">
            <a:latin typeface="Calibri" panose="020F0502020204030204" pitchFamily="34" charset="0"/>
            <a:cs typeface="Calibri" panose="020F0502020204030204" pitchFamily="34" charset="0"/>
          </a:endParaRPr>
        </a:p>
      </dgm:t>
    </dgm:pt>
    <dgm:pt modelId="{D8A0DE68-AE0A-4BE8-A725-B46B2AAFD7D0}" type="parTrans" cxnId="{26834908-D64E-4837-8F00-EA9E4A40382F}">
      <dgm:prSet/>
      <dgm:spPr/>
      <dgm:t>
        <a:bodyPr/>
        <a:lstStyle/>
        <a:p>
          <a:endParaRPr lang="en-US" sz="1200">
            <a:latin typeface="Calibri" panose="020F0502020204030204" pitchFamily="34" charset="0"/>
            <a:cs typeface="Calibri" panose="020F0502020204030204" pitchFamily="34" charset="0"/>
          </a:endParaRPr>
        </a:p>
      </dgm:t>
    </dgm:pt>
    <dgm:pt modelId="{C60362F0-6A6E-4E19-9742-9C77E216B9E3}" type="sibTrans" cxnId="{26834908-D64E-4837-8F00-EA9E4A40382F}">
      <dgm:prSet/>
      <dgm:spPr/>
      <dgm:t>
        <a:bodyPr/>
        <a:lstStyle/>
        <a:p>
          <a:endParaRPr lang="en-US" sz="1200">
            <a:latin typeface="Calibri" panose="020F0502020204030204" pitchFamily="34" charset="0"/>
            <a:cs typeface="Calibri" panose="020F0502020204030204" pitchFamily="34" charset="0"/>
          </a:endParaRPr>
        </a:p>
      </dgm:t>
    </dgm:pt>
    <dgm:pt modelId="{6890DC19-5CEE-4FA7-AA6F-EC2483D50B36}">
      <dgm:prSet custT="1"/>
      <dgm:spPr/>
      <dgm:t>
        <a:bodyPr/>
        <a:lstStyle/>
        <a:p>
          <a:r>
            <a:rPr lang="en-US" sz="1000" b="0" i="0" u="none">
              <a:latin typeface="Calibri" panose="020F0502020204030204" pitchFamily="34" charset="0"/>
              <a:cs typeface="Calibri" panose="020F0502020204030204" pitchFamily="34" charset="0"/>
            </a:rPr>
            <a:t>Seguimiento personalizado. </a:t>
          </a:r>
          <a:endParaRPr lang="en-US" sz="1000" b="0">
            <a:latin typeface="Calibri" panose="020F0502020204030204" pitchFamily="34" charset="0"/>
            <a:cs typeface="Calibri" panose="020F0502020204030204" pitchFamily="34" charset="0"/>
          </a:endParaRPr>
        </a:p>
      </dgm:t>
    </dgm:pt>
    <dgm:pt modelId="{D17E195D-F388-441D-AF61-850B421A3B49}" type="parTrans" cxnId="{EC9BFD63-7DF4-40CE-A366-B34D1DA08D4C}">
      <dgm:prSet/>
      <dgm:spPr/>
      <dgm:t>
        <a:bodyPr/>
        <a:lstStyle/>
        <a:p>
          <a:endParaRPr lang="en-US" sz="1200">
            <a:latin typeface="Calibri" panose="020F0502020204030204" pitchFamily="34" charset="0"/>
            <a:cs typeface="Calibri" panose="020F0502020204030204" pitchFamily="34" charset="0"/>
          </a:endParaRPr>
        </a:p>
      </dgm:t>
    </dgm:pt>
    <dgm:pt modelId="{B78CF1C1-2DA4-4003-9E96-77EA7E03EAC8}" type="sibTrans" cxnId="{EC9BFD63-7DF4-40CE-A366-B34D1DA08D4C}">
      <dgm:prSet/>
      <dgm:spPr/>
      <dgm:t>
        <a:bodyPr/>
        <a:lstStyle/>
        <a:p>
          <a:endParaRPr lang="en-US" sz="1200">
            <a:latin typeface="Calibri" panose="020F0502020204030204" pitchFamily="34" charset="0"/>
            <a:cs typeface="Calibri" panose="020F0502020204030204" pitchFamily="34" charset="0"/>
          </a:endParaRPr>
        </a:p>
      </dgm:t>
    </dgm:pt>
    <dgm:pt modelId="{1409ED15-B1C1-4325-A140-E9CFED660B8B}">
      <dgm:prSet custT="1"/>
      <dgm:spPr/>
      <dgm:t>
        <a:bodyPr/>
        <a:lstStyle/>
        <a:p>
          <a:r>
            <a:rPr lang="en-US" sz="1000" b="0" i="0" u="none">
              <a:latin typeface="Calibri" panose="020F0502020204030204" pitchFamily="34" charset="0"/>
              <a:cs typeface="Calibri" panose="020F0502020204030204" pitchFamily="34" charset="0"/>
            </a:rPr>
            <a:t>Participantes Aman el lugar</a:t>
          </a:r>
          <a:endParaRPr lang="en-US" sz="1000" b="0">
            <a:latin typeface="Calibri" panose="020F0502020204030204" pitchFamily="34" charset="0"/>
            <a:cs typeface="Calibri" panose="020F0502020204030204" pitchFamily="34" charset="0"/>
          </a:endParaRPr>
        </a:p>
      </dgm:t>
    </dgm:pt>
    <dgm:pt modelId="{E2216FCF-2AB5-45EB-9A0B-60E9CBB662C6}" type="parTrans" cxnId="{5A2AC311-29AA-4244-97BC-95D4D89BB41E}">
      <dgm:prSet/>
      <dgm:spPr/>
      <dgm:t>
        <a:bodyPr/>
        <a:lstStyle/>
        <a:p>
          <a:endParaRPr lang="en-US" sz="1200">
            <a:latin typeface="Calibri" panose="020F0502020204030204" pitchFamily="34" charset="0"/>
            <a:cs typeface="Calibri" panose="020F0502020204030204" pitchFamily="34" charset="0"/>
          </a:endParaRPr>
        </a:p>
      </dgm:t>
    </dgm:pt>
    <dgm:pt modelId="{9F18797A-CC2C-44BF-989E-5CAB95CDD489}" type="sibTrans" cxnId="{5A2AC311-29AA-4244-97BC-95D4D89BB41E}">
      <dgm:prSet/>
      <dgm:spPr/>
      <dgm:t>
        <a:bodyPr/>
        <a:lstStyle/>
        <a:p>
          <a:endParaRPr lang="en-US" sz="1200">
            <a:latin typeface="Calibri" panose="020F0502020204030204" pitchFamily="34" charset="0"/>
            <a:cs typeface="Calibri" panose="020F0502020204030204" pitchFamily="34" charset="0"/>
          </a:endParaRPr>
        </a:p>
      </dgm:t>
    </dgm:pt>
    <dgm:pt modelId="{292DFECD-419A-4C56-B120-286663304D8E}">
      <dgm:prSet custT="1"/>
      <dgm:spPr/>
      <dgm:t>
        <a:bodyPr/>
        <a:lstStyle/>
        <a:p>
          <a:r>
            <a:rPr lang="en-US" sz="1000" b="0" i="0" u="none">
              <a:latin typeface="Calibri" panose="020F0502020204030204" pitchFamily="34" charset="0"/>
              <a:cs typeface="Calibri" panose="020F0502020204030204" pitchFamily="34" charset="0"/>
            </a:rPr>
            <a:t>Entorno comunidad ordenado</a:t>
          </a:r>
          <a:endParaRPr lang="en-US" sz="1000" b="0">
            <a:latin typeface="Calibri" panose="020F0502020204030204" pitchFamily="34" charset="0"/>
            <a:cs typeface="Calibri" panose="020F0502020204030204" pitchFamily="34" charset="0"/>
          </a:endParaRPr>
        </a:p>
      </dgm:t>
    </dgm:pt>
    <dgm:pt modelId="{14AC8317-5771-4321-AA09-487EC7579F0D}" type="parTrans" cxnId="{7C200850-8BB9-4DDD-97EB-D503D0B09A39}">
      <dgm:prSet/>
      <dgm:spPr/>
      <dgm:t>
        <a:bodyPr/>
        <a:lstStyle/>
        <a:p>
          <a:endParaRPr lang="en-US" sz="1200">
            <a:latin typeface="Calibri" panose="020F0502020204030204" pitchFamily="34" charset="0"/>
            <a:cs typeface="Calibri" panose="020F0502020204030204" pitchFamily="34" charset="0"/>
          </a:endParaRPr>
        </a:p>
      </dgm:t>
    </dgm:pt>
    <dgm:pt modelId="{B6EF82F2-8F8F-4810-8E31-EB25CC4D7A29}" type="sibTrans" cxnId="{7C200850-8BB9-4DDD-97EB-D503D0B09A39}">
      <dgm:prSet/>
      <dgm:spPr/>
      <dgm:t>
        <a:bodyPr/>
        <a:lstStyle/>
        <a:p>
          <a:endParaRPr lang="en-US" sz="1200">
            <a:latin typeface="Calibri" panose="020F0502020204030204" pitchFamily="34" charset="0"/>
            <a:cs typeface="Calibri" panose="020F0502020204030204" pitchFamily="34" charset="0"/>
          </a:endParaRPr>
        </a:p>
      </dgm:t>
    </dgm:pt>
    <dgm:pt modelId="{FAF30777-00EC-4C78-858E-FF9A3D6DE664}">
      <dgm:prSet custT="1"/>
      <dgm:spPr/>
      <dgm:t>
        <a:bodyPr/>
        <a:lstStyle/>
        <a:p>
          <a:r>
            <a:rPr lang="en-US" sz="1000" b="0" i="0" u="none">
              <a:latin typeface="Calibri" panose="020F0502020204030204" pitchFamily="34" charset="0"/>
              <a:cs typeface="Calibri" panose="020F0502020204030204" pitchFamily="34" charset="0"/>
            </a:rPr>
            <a:t>Los desechos peligrosos son manejados y coordinados</a:t>
          </a:r>
          <a:endParaRPr lang="en-US" sz="1000" b="0">
            <a:latin typeface="Calibri" panose="020F0502020204030204" pitchFamily="34" charset="0"/>
            <a:cs typeface="Calibri" panose="020F0502020204030204" pitchFamily="34" charset="0"/>
          </a:endParaRPr>
        </a:p>
      </dgm:t>
    </dgm:pt>
    <dgm:pt modelId="{C43BC4B0-E0E6-49A3-BFE1-456FAC0778E2}" type="parTrans" cxnId="{0A317EBD-424F-45CE-950E-7DE5DD6F9EA0}">
      <dgm:prSet/>
      <dgm:spPr/>
      <dgm:t>
        <a:bodyPr/>
        <a:lstStyle/>
        <a:p>
          <a:endParaRPr lang="en-US" sz="1200">
            <a:latin typeface="Calibri" panose="020F0502020204030204" pitchFamily="34" charset="0"/>
            <a:cs typeface="Calibri" panose="020F0502020204030204" pitchFamily="34" charset="0"/>
          </a:endParaRPr>
        </a:p>
      </dgm:t>
    </dgm:pt>
    <dgm:pt modelId="{55B40218-6EC8-4C48-9B3A-4E392ABC08C7}" type="sibTrans" cxnId="{0A317EBD-424F-45CE-950E-7DE5DD6F9EA0}">
      <dgm:prSet/>
      <dgm:spPr/>
      <dgm:t>
        <a:bodyPr/>
        <a:lstStyle/>
        <a:p>
          <a:endParaRPr lang="en-US" sz="1200">
            <a:latin typeface="Calibri" panose="020F0502020204030204" pitchFamily="34" charset="0"/>
            <a:cs typeface="Calibri" panose="020F0502020204030204" pitchFamily="34" charset="0"/>
          </a:endParaRPr>
        </a:p>
      </dgm:t>
    </dgm:pt>
    <dgm:pt modelId="{999EAB02-B865-474A-8741-68D7453597FA}">
      <dgm:prSet custT="1"/>
      <dgm:spPr/>
      <dgm:t>
        <a:bodyPr/>
        <a:lstStyle/>
        <a:p>
          <a:r>
            <a:rPr lang="en-US" sz="1000" b="0" i="0" u="none">
              <a:latin typeface="Calibri" panose="020F0502020204030204" pitchFamily="34" charset="0"/>
              <a:cs typeface="Calibri" panose="020F0502020204030204" pitchFamily="34" charset="0"/>
            </a:rPr>
            <a:t>Espacios ordenados / señalizados</a:t>
          </a:r>
          <a:endParaRPr lang="en-US" sz="1000" b="0">
            <a:latin typeface="Calibri" panose="020F0502020204030204" pitchFamily="34" charset="0"/>
            <a:cs typeface="Calibri" panose="020F0502020204030204" pitchFamily="34" charset="0"/>
          </a:endParaRPr>
        </a:p>
      </dgm:t>
    </dgm:pt>
    <dgm:pt modelId="{F12916CE-10FD-4344-A89B-0F31954B3D4F}" type="parTrans" cxnId="{F8B4C6DF-BF7B-46DC-A683-9A0C4A5CEF64}">
      <dgm:prSet/>
      <dgm:spPr/>
      <dgm:t>
        <a:bodyPr/>
        <a:lstStyle/>
        <a:p>
          <a:endParaRPr lang="en-US" sz="1200">
            <a:latin typeface="Calibri" panose="020F0502020204030204" pitchFamily="34" charset="0"/>
            <a:cs typeface="Calibri" panose="020F0502020204030204" pitchFamily="34" charset="0"/>
          </a:endParaRPr>
        </a:p>
      </dgm:t>
    </dgm:pt>
    <dgm:pt modelId="{16A9D45F-7727-41C3-96D5-5BE57618CF53}" type="sibTrans" cxnId="{F8B4C6DF-BF7B-46DC-A683-9A0C4A5CEF64}">
      <dgm:prSet/>
      <dgm:spPr/>
      <dgm:t>
        <a:bodyPr/>
        <a:lstStyle/>
        <a:p>
          <a:endParaRPr lang="en-US" sz="1200">
            <a:latin typeface="Calibri" panose="020F0502020204030204" pitchFamily="34" charset="0"/>
            <a:cs typeface="Calibri" panose="020F0502020204030204" pitchFamily="34" charset="0"/>
          </a:endParaRPr>
        </a:p>
      </dgm:t>
    </dgm:pt>
    <dgm:pt modelId="{5E3A42AF-ED18-4551-AFF1-6389D00D4B6B}">
      <dgm:prSet custT="1"/>
      <dgm:spPr/>
      <dgm:t>
        <a:bodyPr/>
        <a:lstStyle/>
        <a:p>
          <a:r>
            <a:rPr lang="en-US" sz="1000" b="0" i="0" u="none">
              <a:latin typeface="Calibri" panose="020F0502020204030204" pitchFamily="34" charset="0"/>
              <a:cs typeface="Calibri" panose="020F0502020204030204" pitchFamily="34" charset="0"/>
            </a:rPr>
            <a:t>Disponen de extintores debidamente identificados</a:t>
          </a:r>
          <a:endParaRPr lang="en-US" sz="1000" b="0">
            <a:latin typeface="Calibri" panose="020F0502020204030204" pitchFamily="34" charset="0"/>
            <a:cs typeface="Calibri" panose="020F0502020204030204" pitchFamily="34" charset="0"/>
          </a:endParaRPr>
        </a:p>
      </dgm:t>
    </dgm:pt>
    <dgm:pt modelId="{CB1DBEC7-C63E-4062-BA3B-BE82426098B1}" type="parTrans" cxnId="{8757CFEB-2714-4EF5-AFCE-FEF914BC99A1}">
      <dgm:prSet/>
      <dgm:spPr/>
      <dgm:t>
        <a:bodyPr/>
        <a:lstStyle/>
        <a:p>
          <a:endParaRPr lang="en-US" sz="1200">
            <a:latin typeface="Calibri" panose="020F0502020204030204" pitchFamily="34" charset="0"/>
            <a:cs typeface="Calibri" panose="020F0502020204030204" pitchFamily="34" charset="0"/>
          </a:endParaRPr>
        </a:p>
      </dgm:t>
    </dgm:pt>
    <dgm:pt modelId="{3FA73FD3-DBBA-4BE0-957C-54FF182F3B25}" type="sibTrans" cxnId="{8757CFEB-2714-4EF5-AFCE-FEF914BC99A1}">
      <dgm:prSet/>
      <dgm:spPr/>
      <dgm:t>
        <a:bodyPr/>
        <a:lstStyle/>
        <a:p>
          <a:endParaRPr lang="en-US" sz="1200">
            <a:latin typeface="Calibri" panose="020F0502020204030204" pitchFamily="34" charset="0"/>
            <a:cs typeface="Calibri" panose="020F0502020204030204" pitchFamily="34" charset="0"/>
          </a:endParaRPr>
        </a:p>
      </dgm:t>
    </dgm:pt>
    <dgm:pt modelId="{F4C63C2D-D9F0-448D-817C-AD0CE229308F}">
      <dgm:prSet custT="1"/>
      <dgm:spPr/>
      <dgm:t>
        <a:bodyPr/>
        <a:lstStyle/>
        <a:p>
          <a:r>
            <a:rPr lang="en-US" sz="1000" b="0" i="0" u="none">
              <a:latin typeface="Calibri" panose="020F0502020204030204" pitchFamily="34" charset="0"/>
              <a:cs typeface="Calibri" panose="020F0502020204030204" pitchFamily="34" charset="0"/>
            </a:rPr>
            <a:t>Espacios libre circulación</a:t>
          </a:r>
          <a:endParaRPr lang="en-US" sz="1000" b="0">
            <a:latin typeface="Calibri" panose="020F0502020204030204" pitchFamily="34" charset="0"/>
            <a:cs typeface="Calibri" panose="020F0502020204030204" pitchFamily="34" charset="0"/>
          </a:endParaRPr>
        </a:p>
      </dgm:t>
    </dgm:pt>
    <dgm:pt modelId="{3E5958D3-6CF1-4122-8101-05260B7150E2}" type="parTrans" cxnId="{C2280E6D-3D78-4FD9-8EF0-02726948C20C}">
      <dgm:prSet/>
      <dgm:spPr/>
      <dgm:t>
        <a:bodyPr/>
        <a:lstStyle/>
        <a:p>
          <a:endParaRPr lang="en-US" sz="1200">
            <a:latin typeface="Calibri" panose="020F0502020204030204" pitchFamily="34" charset="0"/>
            <a:cs typeface="Calibri" panose="020F0502020204030204" pitchFamily="34" charset="0"/>
          </a:endParaRPr>
        </a:p>
      </dgm:t>
    </dgm:pt>
    <dgm:pt modelId="{742C7544-4D60-40BC-BD22-FAC3B5894DB5}" type="sibTrans" cxnId="{C2280E6D-3D78-4FD9-8EF0-02726948C20C}">
      <dgm:prSet/>
      <dgm:spPr/>
      <dgm:t>
        <a:bodyPr/>
        <a:lstStyle/>
        <a:p>
          <a:endParaRPr lang="en-US" sz="1200">
            <a:latin typeface="Calibri" panose="020F0502020204030204" pitchFamily="34" charset="0"/>
            <a:cs typeface="Calibri" panose="020F0502020204030204" pitchFamily="34" charset="0"/>
          </a:endParaRPr>
        </a:p>
      </dgm:t>
    </dgm:pt>
    <dgm:pt modelId="{50E8CDFB-21EF-4034-8230-84E3FD67C781}">
      <dgm:prSet custT="1"/>
      <dgm:spPr/>
      <dgm:t>
        <a:bodyPr/>
        <a:lstStyle/>
        <a:p>
          <a:r>
            <a:rPr lang="en-US" sz="1000" b="0" i="0" u="none">
              <a:latin typeface="Calibri" panose="020F0502020204030204" pitchFamily="34" charset="0"/>
              <a:cs typeface="Calibri" panose="020F0502020204030204" pitchFamily="34" charset="0"/>
            </a:rPr>
            <a:t>Disponen de ruta de evacuación adecuada</a:t>
          </a:r>
          <a:endParaRPr lang="en-US" sz="1000" b="0">
            <a:latin typeface="Calibri" panose="020F0502020204030204" pitchFamily="34" charset="0"/>
            <a:cs typeface="Calibri" panose="020F0502020204030204" pitchFamily="34" charset="0"/>
          </a:endParaRPr>
        </a:p>
      </dgm:t>
    </dgm:pt>
    <dgm:pt modelId="{366AF357-8FB2-406E-897E-BE9968ADEFF2}" type="parTrans" cxnId="{A86B800C-8E8E-4503-94F4-D98703F8C18D}">
      <dgm:prSet/>
      <dgm:spPr/>
      <dgm:t>
        <a:bodyPr/>
        <a:lstStyle/>
        <a:p>
          <a:endParaRPr lang="en-US" sz="1200">
            <a:latin typeface="Calibri" panose="020F0502020204030204" pitchFamily="34" charset="0"/>
            <a:cs typeface="Calibri" panose="020F0502020204030204" pitchFamily="34" charset="0"/>
          </a:endParaRPr>
        </a:p>
      </dgm:t>
    </dgm:pt>
    <dgm:pt modelId="{5479EB93-6345-4DDB-BD03-A61B0B78CC8B}" type="sibTrans" cxnId="{A86B800C-8E8E-4503-94F4-D98703F8C18D}">
      <dgm:prSet/>
      <dgm:spPr/>
      <dgm:t>
        <a:bodyPr/>
        <a:lstStyle/>
        <a:p>
          <a:endParaRPr lang="en-US" sz="1200">
            <a:latin typeface="Calibri" panose="020F0502020204030204" pitchFamily="34" charset="0"/>
            <a:cs typeface="Calibri" panose="020F0502020204030204" pitchFamily="34" charset="0"/>
          </a:endParaRPr>
        </a:p>
      </dgm:t>
    </dgm:pt>
    <dgm:pt modelId="{D4C0DF65-9B4F-4498-8038-70818807960D}">
      <dgm:prSet custT="1"/>
      <dgm:spPr/>
      <dgm:t>
        <a:bodyPr/>
        <a:lstStyle/>
        <a:p>
          <a:r>
            <a:rPr lang="en-US" sz="1000" b="0" i="0" u="none">
              <a:latin typeface="Calibri" panose="020F0502020204030204" pitchFamily="34" charset="0"/>
              <a:cs typeface="Calibri" panose="020F0502020204030204" pitchFamily="34" charset="0"/>
            </a:rPr>
            <a:t>Personal entrenado en seguridad</a:t>
          </a:r>
          <a:endParaRPr lang="en-US" sz="1000" b="0">
            <a:latin typeface="Calibri" panose="020F0502020204030204" pitchFamily="34" charset="0"/>
            <a:cs typeface="Calibri" panose="020F0502020204030204" pitchFamily="34" charset="0"/>
          </a:endParaRPr>
        </a:p>
      </dgm:t>
    </dgm:pt>
    <dgm:pt modelId="{51ED7415-D359-42B0-8575-4479A1801BF6}" type="parTrans" cxnId="{27BE35E7-9CF5-4411-AF53-3807C454C193}">
      <dgm:prSet/>
      <dgm:spPr/>
      <dgm:t>
        <a:bodyPr/>
        <a:lstStyle/>
        <a:p>
          <a:endParaRPr lang="en-US" sz="1200">
            <a:latin typeface="Calibri" panose="020F0502020204030204" pitchFamily="34" charset="0"/>
            <a:cs typeface="Calibri" panose="020F0502020204030204" pitchFamily="34" charset="0"/>
          </a:endParaRPr>
        </a:p>
      </dgm:t>
    </dgm:pt>
    <dgm:pt modelId="{91A1BDAF-8197-44B9-9814-58FD36FD2512}" type="sibTrans" cxnId="{27BE35E7-9CF5-4411-AF53-3807C454C193}">
      <dgm:prSet/>
      <dgm:spPr/>
      <dgm:t>
        <a:bodyPr/>
        <a:lstStyle/>
        <a:p>
          <a:endParaRPr lang="en-US" sz="1200">
            <a:latin typeface="Calibri" panose="020F0502020204030204" pitchFamily="34" charset="0"/>
            <a:cs typeface="Calibri" panose="020F0502020204030204" pitchFamily="34" charset="0"/>
          </a:endParaRPr>
        </a:p>
      </dgm:t>
    </dgm:pt>
    <dgm:pt modelId="{A497F1CA-BF0C-4F42-836B-4B6AAA0C6748}">
      <dgm:prSet custT="1"/>
      <dgm:spPr/>
      <dgm:t>
        <a:bodyPr/>
        <a:lstStyle/>
        <a:p>
          <a:r>
            <a:rPr lang="en-US" sz="1000" b="0" i="0" u="none">
              <a:latin typeface="Calibri" panose="020F0502020204030204" pitchFamily="34" charset="0"/>
              <a:cs typeface="Calibri" panose="020F0502020204030204" pitchFamily="34" charset="0"/>
            </a:rPr>
            <a:t>Limpia y buen mantenimiento</a:t>
          </a:r>
          <a:endParaRPr lang="en-US" sz="1000" b="0">
            <a:latin typeface="Calibri" panose="020F0502020204030204" pitchFamily="34" charset="0"/>
            <a:cs typeface="Calibri" panose="020F0502020204030204" pitchFamily="34" charset="0"/>
          </a:endParaRPr>
        </a:p>
      </dgm:t>
    </dgm:pt>
    <dgm:pt modelId="{D84EBA76-51ED-45E3-815D-60540C190D6C}" type="parTrans" cxnId="{BC20E61B-CE58-44B1-8576-F73C3290EDAA}">
      <dgm:prSet/>
      <dgm:spPr/>
      <dgm:t>
        <a:bodyPr/>
        <a:lstStyle/>
        <a:p>
          <a:endParaRPr lang="en-US" sz="1200">
            <a:latin typeface="Calibri" panose="020F0502020204030204" pitchFamily="34" charset="0"/>
            <a:cs typeface="Calibri" panose="020F0502020204030204" pitchFamily="34" charset="0"/>
          </a:endParaRPr>
        </a:p>
      </dgm:t>
    </dgm:pt>
    <dgm:pt modelId="{0FBBE012-E05A-40B9-9DE8-22E2DA590FDE}" type="sibTrans" cxnId="{BC20E61B-CE58-44B1-8576-F73C3290EDAA}">
      <dgm:prSet/>
      <dgm:spPr/>
      <dgm:t>
        <a:bodyPr/>
        <a:lstStyle/>
        <a:p>
          <a:endParaRPr lang="en-US" sz="1200">
            <a:latin typeface="Calibri" panose="020F0502020204030204" pitchFamily="34" charset="0"/>
            <a:cs typeface="Calibri" panose="020F0502020204030204" pitchFamily="34" charset="0"/>
          </a:endParaRPr>
        </a:p>
      </dgm:t>
    </dgm:pt>
    <dgm:pt modelId="{C99ED664-5CD7-4CE0-93D3-0C1A9DE2998A}">
      <dgm:prSet custT="1"/>
      <dgm:spPr/>
      <dgm:t>
        <a:bodyPr/>
        <a:lstStyle/>
        <a:p>
          <a:r>
            <a:rPr lang="en-US" sz="1000" b="0" i="0" u="none">
              <a:latin typeface="Calibri" panose="020F0502020204030204" pitchFamily="34" charset="0"/>
              <a:cs typeface="Calibri" panose="020F0502020204030204" pitchFamily="34" charset="0"/>
            </a:rPr>
            <a:t>No tiene Espacios para ampliar hacia los lados</a:t>
          </a:r>
          <a:endParaRPr lang="en-US" sz="1000" b="0">
            <a:latin typeface="Calibri" panose="020F0502020204030204" pitchFamily="34" charset="0"/>
            <a:cs typeface="Calibri" panose="020F0502020204030204" pitchFamily="34" charset="0"/>
          </a:endParaRPr>
        </a:p>
      </dgm:t>
    </dgm:pt>
    <dgm:pt modelId="{7D07DAA8-6B66-4908-9805-800954C38CC5}" type="parTrans" cxnId="{752B9359-6C0E-470E-AD94-D3AED6B5BB26}">
      <dgm:prSet/>
      <dgm:spPr/>
      <dgm:t>
        <a:bodyPr/>
        <a:lstStyle/>
        <a:p>
          <a:endParaRPr lang="en-US" sz="1200">
            <a:latin typeface="Calibri" panose="020F0502020204030204" pitchFamily="34" charset="0"/>
            <a:cs typeface="Calibri" panose="020F0502020204030204" pitchFamily="34" charset="0"/>
          </a:endParaRPr>
        </a:p>
      </dgm:t>
    </dgm:pt>
    <dgm:pt modelId="{36C8B732-959E-431E-8382-13D7D7D467A5}" type="sibTrans" cxnId="{752B9359-6C0E-470E-AD94-D3AED6B5BB26}">
      <dgm:prSet/>
      <dgm:spPr/>
      <dgm:t>
        <a:bodyPr/>
        <a:lstStyle/>
        <a:p>
          <a:endParaRPr lang="en-US" sz="1200">
            <a:latin typeface="Calibri" panose="020F0502020204030204" pitchFamily="34" charset="0"/>
            <a:cs typeface="Calibri" panose="020F0502020204030204" pitchFamily="34" charset="0"/>
          </a:endParaRPr>
        </a:p>
      </dgm:t>
    </dgm:pt>
    <dgm:pt modelId="{6212DC35-DB7F-4859-BDF5-D9D897475FDF}">
      <dgm:prSet custT="1"/>
      <dgm:spPr/>
      <dgm:t>
        <a:bodyPr/>
        <a:lstStyle/>
        <a:p>
          <a:r>
            <a:rPr lang="en-US" sz="1000" b="0" i="0" u="none">
              <a:latin typeface="Calibri" panose="020F0502020204030204" pitchFamily="34" charset="0"/>
              <a:cs typeface="Calibri" panose="020F0502020204030204" pitchFamily="34" charset="0"/>
            </a:rPr>
            <a:t>Se inunda al llover</a:t>
          </a:r>
          <a:endParaRPr lang="en-US" sz="1000" b="0">
            <a:latin typeface="Calibri" panose="020F0502020204030204" pitchFamily="34" charset="0"/>
            <a:cs typeface="Calibri" panose="020F0502020204030204" pitchFamily="34" charset="0"/>
          </a:endParaRPr>
        </a:p>
      </dgm:t>
    </dgm:pt>
    <dgm:pt modelId="{21CE4421-7BC3-4903-B854-AEA42A45F83A}" type="parTrans" cxnId="{AE3C5CC2-DA54-46FF-B0D0-E3EEC98EE4F7}">
      <dgm:prSet/>
      <dgm:spPr/>
      <dgm:t>
        <a:bodyPr/>
        <a:lstStyle/>
        <a:p>
          <a:endParaRPr lang="en-US" sz="1200">
            <a:latin typeface="Calibri" panose="020F0502020204030204" pitchFamily="34" charset="0"/>
            <a:cs typeface="Calibri" panose="020F0502020204030204" pitchFamily="34" charset="0"/>
          </a:endParaRPr>
        </a:p>
      </dgm:t>
    </dgm:pt>
    <dgm:pt modelId="{31087373-F8EE-4CEC-902D-62C8B680C496}" type="sibTrans" cxnId="{AE3C5CC2-DA54-46FF-B0D0-E3EEC98EE4F7}">
      <dgm:prSet/>
      <dgm:spPr/>
      <dgm:t>
        <a:bodyPr/>
        <a:lstStyle/>
        <a:p>
          <a:endParaRPr lang="en-US" sz="1200">
            <a:latin typeface="Calibri" panose="020F0502020204030204" pitchFamily="34" charset="0"/>
            <a:cs typeface="Calibri" panose="020F0502020204030204" pitchFamily="34" charset="0"/>
          </a:endParaRPr>
        </a:p>
      </dgm:t>
    </dgm:pt>
    <dgm:pt modelId="{7710DCAD-B564-4E62-8A5E-5BF297C18C28}">
      <dgm:prSet custT="1"/>
      <dgm:spPr/>
      <dgm:t>
        <a:bodyPr/>
        <a:lstStyle/>
        <a:p>
          <a:r>
            <a:rPr lang="en-US" sz="1000" b="0" i="0" u="none">
              <a:latin typeface="Calibri" panose="020F0502020204030204" pitchFamily="34" charset="0"/>
              <a:cs typeface="Calibri" panose="020F0502020204030204" pitchFamily="34" charset="0"/>
            </a:rPr>
            <a:t>Parqueos limitados</a:t>
          </a:r>
          <a:endParaRPr lang="en-US" sz="1000" b="0">
            <a:latin typeface="Calibri" panose="020F0502020204030204" pitchFamily="34" charset="0"/>
            <a:cs typeface="Calibri" panose="020F0502020204030204" pitchFamily="34" charset="0"/>
          </a:endParaRPr>
        </a:p>
      </dgm:t>
    </dgm:pt>
    <dgm:pt modelId="{C7B2C65D-909C-40AF-B48B-B7F2AC1AF6AB}" type="parTrans" cxnId="{5B813F22-BF8D-4AE2-B505-E406C5782BD1}">
      <dgm:prSet/>
      <dgm:spPr/>
      <dgm:t>
        <a:bodyPr/>
        <a:lstStyle/>
        <a:p>
          <a:endParaRPr lang="en-US" sz="1200">
            <a:latin typeface="Calibri" panose="020F0502020204030204" pitchFamily="34" charset="0"/>
            <a:cs typeface="Calibri" panose="020F0502020204030204" pitchFamily="34" charset="0"/>
          </a:endParaRPr>
        </a:p>
      </dgm:t>
    </dgm:pt>
    <dgm:pt modelId="{12FA2C34-4680-4E74-81DC-AC88539EAD99}" type="sibTrans" cxnId="{5B813F22-BF8D-4AE2-B505-E406C5782BD1}">
      <dgm:prSet/>
      <dgm:spPr/>
      <dgm:t>
        <a:bodyPr/>
        <a:lstStyle/>
        <a:p>
          <a:endParaRPr lang="en-US" sz="1200">
            <a:latin typeface="Calibri" panose="020F0502020204030204" pitchFamily="34" charset="0"/>
            <a:cs typeface="Calibri" panose="020F0502020204030204" pitchFamily="34" charset="0"/>
          </a:endParaRPr>
        </a:p>
      </dgm:t>
    </dgm:pt>
    <dgm:pt modelId="{F750538D-5CD3-4C67-B0FB-D42A46812D31}">
      <dgm:prSet custT="1"/>
      <dgm:spPr/>
      <dgm:t>
        <a:bodyPr/>
        <a:lstStyle/>
        <a:p>
          <a:r>
            <a:rPr lang="en-US" sz="1000" b="0" i="0" u="none">
              <a:latin typeface="Calibri" panose="020F0502020204030204" pitchFamily="34" charset="0"/>
              <a:cs typeface="Calibri" panose="020F0502020204030204" pitchFamily="34" charset="0"/>
            </a:rPr>
            <a:t>Equipos obsoletos</a:t>
          </a:r>
          <a:endParaRPr lang="en-US" sz="1000" b="0">
            <a:latin typeface="Calibri" panose="020F0502020204030204" pitchFamily="34" charset="0"/>
            <a:cs typeface="Calibri" panose="020F0502020204030204" pitchFamily="34" charset="0"/>
          </a:endParaRPr>
        </a:p>
      </dgm:t>
    </dgm:pt>
    <dgm:pt modelId="{27A7E594-C4BC-4FA4-95F0-DC2E636EFA70}" type="parTrans" cxnId="{5155E1F5-9D51-4CC4-8F51-B58FB26D3298}">
      <dgm:prSet/>
      <dgm:spPr/>
      <dgm:t>
        <a:bodyPr/>
        <a:lstStyle/>
        <a:p>
          <a:endParaRPr lang="en-US" sz="1200">
            <a:latin typeface="Calibri" panose="020F0502020204030204" pitchFamily="34" charset="0"/>
            <a:cs typeface="Calibri" panose="020F0502020204030204" pitchFamily="34" charset="0"/>
          </a:endParaRPr>
        </a:p>
      </dgm:t>
    </dgm:pt>
    <dgm:pt modelId="{BD398DED-D338-461A-8E96-27613463DAF3}" type="sibTrans" cxnId="{5155E1F5-9D51-4CC4-8F51-B58FB26D3298}">
      <dgm:prSet/>
      <dgm:spPr/>
      <dgm:t>
        <a:bodyPr/>
        <a:lstStyle/>
        <a:p>
          <a:endParaRPr lang="en-US" sz="1200">
            <a:latin typeface="Calibri" panose="020F0502020204030204" pitchFamily="34" charset="0"/>
            <a:cs typeface="Calibri" panose="020F0502020204030204" pitchFamily="34" charset="0"/>
          </a:endParaRPr>
        </a:p>
      </dgm:t>
    </dgm:pt>
    <dgm:pt modelId="{0CCF16D9-CDF3-442C-99C1-39AE792773D5}">
      <dgm:prSet custT="1"/>
      <dgm:spPr/>
      <dgm:t>
        <a:bodyPr/>
        <a:lstStyle/>
        <a:p>
          <a:r>
            <a:rPr lang="en-US" sz="1000" b="0">
              <a:latin typeface="Calibri" panose="020F0502020204030204" pitchFamily="34" charset="0"/>
              <a:cs typeface="Calibri" panose="020F0502020204030204" pitchFamily="34" charset="0"/>
            </a:rPr>
            <a:t>Instalaciones se inundan</a:t>
          </a:r>
        </a:p>
      </dgm:t>
    </dgm:pt>
    <dgm:pt modelId="{E9D310CF-69F9-4099-A64F-BFF71A6EE9BD}" type="parTrans" cxnId="{3FD50E75-833B-49C3-A446-46E7812396FE}">
      <dgm:prSet/>
      <dgm:spPr/>
      <dgm:t>
        <a:bodyPr/>
        <a:lstStyle/>
        <a:p>
          <a:endParaRPr lang="en-US"/>
        </a:p>
      </dgm:t>
    </dgm:pt>
    <dgm:pt modelId="{D5B36711-EBA9-4C29-9F41-A78B666BF6C8}" type="sibTrans" cxnId="{3FD50E75-833B-49C3-A446-46E7812396FE}">
      <dgm:prSet/>
      <dgm:spPr/>
      <dgm:t>
        <a:bodyPr/>
        <a:lstStyle/>
        <a:p>
          <a:endParaRPr lang="en-US"/>
        </a:p>
      </dgm:t>
    </dgm:pt>
    <dgm:pt modelId="{3794DB24-7B81-4D83-BF32-FE18BE7378AD}">
      <dgm:prSet custT="1"/>
      <dgm:spPr/>
      <dgm:t>
        <a:bodyPr/>
        <a:lstStyle/>
        <a:p>
          <a:r>
            <a:rPr lang="en-US" sz="1000" b="0" i="0" u="none">
              <a:latin typeface="Calibri" panose="020F0502020204030204" pitchFamily="34" charset="0"/>
              <a:cs typeface="Calibri" panose="020F0502020204030204" pitchFamily="34" charset="0"/>
            </a:rPr>
            <a:t>Oferta apoyo financiero. Participantes acuden voluntariamente al centro</a:t>
          </a:r>
          <a:endParaRPr lang="en-US" sz="1000" b="0">
            <a:latin typeface="Calibri" panose="020F0502020204030204" pitchFamily="34" charset="0"/>
            <a:cs typeface="Calibri" panose="020F0502020204030204" pitchFamily="34" charset="0"/>
          </a:endParaRPr>
        </a:p>
      </dgm:t>
    </dgm:pt>
    <dgm:pt modelId="{607E4A03-B39F-4449-8CA6-11621F34C0C8}" type="parTrans" cxnId="{B43499EE-9AEE-4F7A-9C31-A4540EB04170}">
      <dgm:prSet/>
      <dgm:spPr/>
      <dgm:t>
        <a:bodyPr/>
        <a:lstStyle/>
        <a:p>
          <a:endParaRPr lang="en-US"/>
        </a:p>
      </dgm:t>
    </dgm:pt>
    <dgm:pt modelId="{E2A219AE-252C-4326-9154-439531B62DDA}" type="sibTrans" cxnId="{B43499EE-9AEE-4F7A-9C31-A4540EB04170}">
      <dgm:prSet/>
      <dgm:spPr/>
      <dgm:t>
        <a:bodyPr/>
        <a:lstStyle/>
        <a:p>
          <a:endParaRPr lang="en-US"/>
        </a:p>
      </dgm:t>
    </dgm:pt>
    <dgm:pt modelId="{9030D843-DC6A-4497-98F3-67FD5C7E1C9B}" type="pres">
      <dgm:prSet presAssocID="{DC0D7E01-0FEC-40C2-A5F0-A77881E3EB6A}" presName="linear" presStyleCnt="0">
        <dgm:presLayoutVars>
          <dgm:dir/>
          <dgm:resizeHandles val="exact"/>
        </dgm:presLayoutVars>
      </dgm:prSet>
      <dgm:spPr/>
    </dgm:pt>
    <dgm:pt modelId="{864207F6-0C9C-4156-8198-C1387E15E683}" type="pres">
      <dgm:prSet presAssocID="{AB8AF7CE-97B0-4922-9768-5AD6F9BC087C}" presName="comp" presStyleCnt="0"/>
      <dgm:spPr/>
    </dgm:pt>
    <dgm:pt modelId="{FF777C7F-2CF8-4AD2-AA26-269AEEAC7F61}" type="pres">
      <dgm:prSet presAssocID="{AB8AF7CE-97B0-4922-9768-5AD6F9BC087C}" presName="box" presStyleLbl="node1" presStyleIdx="0" presStyleCnt="4"/>
      <dgm:spPr/>
    </dgm:pt>
    <dgm:pt modelId="{623340B2-4357-446C-98A4-805F1A5ADC3E}" type="pres">
      <dgm:prSet presAssocID="{AB8AF7CE-97B0-4922-9768-5AD6F9BC087C}" presName="img"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1000" r="-31000"/>
          </a:stretch>
        </a:blipFill>
      </dgm:spPr>
    </dgm:pt>
    <dgm:pt modelId="{1E5BB17B-7A06-4FDD-A79F-3F94D0804C20}" type="pres">
      <dgm:prSet presAssocID="{AB8AF7CE-97B0-4922-9768-5AD6F9BC087C}" presName="text" presStyleLbl="node1" presStyleIdx="0" presStyleCnt="4">
        <dgm:presLayoutVars>
          <dgm:bulletEnabled val="1"/>
        </dgm:presLayoutVars>
      </dgm:prSet>
      <dgm:spPr/>
    </dgm:pt>
    <dgm:pt modelId="{54572579-0C10-4F82-97B9-2FCD4601E88F}" type="pres">
      <dgm:prSet presAssocID="{606C9826-CF5D-4F88-AC30-786C317F23FA}" presName="spacer" presStyleCnt="0"/>
      <dgm:spPr/>
    </dgm:pt>
    <dgm:pt modelId="{9163BFA0-D34D-4710-B202-5EA20E498C74}" type="pres">
      <dgm:prSet presAssocID="{80ED9FF9-BAA7-4E74-9746-259FF687E301}" presName="comp" presStyleCnt="0"/>
      <dgm:spPr/>
    </dgm:pt>
    <dgm:pt modelId="{75D561CD-9367-4A32-9DA9-3AB3FFF60A37}" type="pres">
      <dgm:prSet presAssocID="{80ED9FF9-BAA7-4E74-9746-259FF687E301}" presName="box" presStyleLbl="node1" presStyleIdx="1" presStyleCnt="4"/>
      <dgm:spPr/>
    </dgm:pt>
    <dgm:pt modelId="{EA6A9331-6F3C-47CF-9606-46A2DAFFD9C6}" type="pres">
      <dgm:prSet presAssocID="{80ED9FF9-BAA7-4E74-9746-259FF687E301}" presName="img" presStyleLbl="fgImgPlac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l="-20000" r="-20000"/>
          </a:stretch>
        </a:blipFill>
      </dgm:spPr>
    </dgm:pt>
    <dgm:pt modelId="{39620BCA-D636-454C-8532-170622AA7FF8}" type="pres">
      <dgm:prSet presAssocID="{80ED9FF9-BAA7-4E74-9746-259FF687E301}" presName="text" presStyleLbl="node1" presStyleIdx="1" presStyleCnt="4">
        <dgm:presLayoutVars>
          <dgm:bulletEnabled val="1"/>
        </dgm:presLayoutVars>
      </dgm:prSet>
      <dgm:spPr/>
    </dgm:pt>
    <dgm:pt modelId="{64C1010C-E901-4DDE-AFCA-E94C7B218544}" type="pres">
      <dgm:prSet presAssocID="{3303689F-F4E3-400D-82DB-6E09EC2B5C2B}" presName="spacer" presStyleCnt="0"/>
      <dgm:spPr/>
    </dgm:pt>
    <dgm:pt modelId="{84749556-9411-4D7F-99E2-85165364FD17}" type="pres">
      <dgm:prSet presAssocID="{35DB5E89-6153-41BA-9DFC-925C5E37FFFF}" presName="comp" presStyleCnt="0"/>
      <dgm:spPr/>
    </dgm:pt>
    <dgm:pt modelId="{F40D9124-D8A7-4280-AF37-63F58341963C}" type="pres">
      <dgm:prSet presAssocID="{35DB5E89-6153-41BA-9DFC-925C5E37FFFF}" presName="box" presStyleLbl="node1" presStyleIdx="2" presStyleCnt="4"/>
      <dgm:spPr/>
    </dgm:pt>
    <dgm:pt modelId="{E34DA15A-7608-4857-96ED-94363AACFFF6}" type="pres">
      <dgm:prSet presAssocID="{35DB5E89-6153-41BA-9DFC-925C5E37FFFF}" presName="img"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3000" r="-23000"/>
          </a:stretch>
        </a:blipFill>
      </dgm:spPr>
    </dgm:pt>
    <dgm:pt modelId="{35A01878-FA89-4FF5-9B56-1DB5450B79C5}" type="pres">
      <dgm:prSet presAssocID="{35DB5E89-6153-41BA-9DFC-925C5E37FFFF}" presName="text" presStyleLbl="node1" presStyleIdx="2" presStyleCnt="4">
        <dgm:presLayoutVars>
          <dgm:bulletEnabled val="1"/>
        </dgm:presLayoutVars>
      </dgm:prSet>
      <dgm:spPr/>
    </dgm:pt>
    <dgm:pt modelId="{2313FE5D-FA84-4424-897A-487DF492BBC8}" type="pres">
      <dgm:prSet presAssocID="{C7982AED-8FFB-4236-9131-C6CE5743ED05}" presName="spacer" presStyleCnt="0"/>
      <dgm:spPr/>
    </dgm:pt>
    <dgm:pt modelId="{9D592722-6169-49F4-B499-0A63FA23AF9B}" type="pres">
      <dgm:prSet presAssocID="{0B155A32-3BF3-4F32-BB9A-4273FFB93D75}" presName="comp" presStyleCnt="0"/>
      <dgm:spPr/>
    </dgm:pt>
    <dgm:pt modelId="{AD84EB2E-AFA5-46AF-94BD-0DBA7DA46C14}" type="pres">
      <dgm:prSet presAssocID="{0B155A32-3BF3-4F32-BB9A-4273FFB93D75}" presName="box" presStyleLbl="node1" presStyleIdx="3" presStyleCnt="4"/>
      <dgm:spPr/>
    </dgm:pt>
    <dgm:pt modelId="{3DBCBFA3-4EE6-4618-AD0D-CD007809A4C2}" type="pres">
      <dgm:prSet presAssocID="{0B155A32-3BF3-4F32-BB9A-4273FFB93D75}" presName="img" presStyleLbl="f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8000" r="-18000"/>
          </a:stretch>
        </a:blipFill>
      </dgm:spPr>
    </dgm:pt>
    <dgm:pt modelId="{6F6B52A0-4AD9-48F3-8FDE-D605E35AE63B}" type="pres">
      <dgm:prSet presAssocID="{0B155A32-3BF3-4F32-BB9A-4273FFB93D75}" presName="text" presStyleLbl="node1" presStyleIdx="3" presStyleCnt="4">
        <dgm:presLayoutVars>
          <dgm:bulletEnabled val="1"/>
        </dgm:presLayoutVars>
      </dgm:prSet>
      <dgm:spPr/>
    </dgm:pt>
  </dgm:ptLst>
  <dgm:cxnLst>
    <dgm:cxn modelId="{017ACF04-D912-4498-B779-92806052BED1}" type="presOf" srcId="{6212DC35-DB7F-4859-BDF5-D9D897475FDF}" destId="{AD84EB2E-AFA5-46AF-94BD-0DBA7DA46C14}" srcOrd="0" destOrd="4" presId="urn:microsoft.com/office/officeart/2005/8/layout/vList4"/>
    <dgm:cxn modelId="{4E082D06-2AD1-4C41-861F-3561E8B29218}" type="presOf" srcId="{5F134BD6-A3EA-41EF-B3A5-0897181E0508}" destId="{35A01878-FA89-4FF5-9B56-1DB5450B79C5}" srcOrd="1" destOrd="1" presId="urn:microsoft.com/office/officeart/2005/8/layout/vList4"/>
    <dgm:cxn modelId="{26834908-D64E-4837-8F00-EA9E4A40382F}" srcId="{AB8AF7CE-97B0-4922-9768-5AD6F9BC087C}" destId="{FD6BECDF-172C-44D0-ADA5-8EE8D5293A54}" srcOrd="1" destOrd="0" parTransId="{D8A0DE68-AE0A-4BE8-A725-B46B2AAFD7D0}" sibTransId="{C60362F0-6A6E-4E19-9742-9C77E216B9E3}"/>
    <dgm:cxn modelId="{A86B800C-8E8E-4503-94F4-D98703F8C18D}" srcId="{35DB5E89-6153-41BA-9DFC-925C5E37FFFF}" destId="{50E8CDFB-21EF-4034-8230-84E3FD67C781}" srcOrd="4" destOrd="0" parTransId="{366AF357-8FB2-406E-897E-BE9968ADEFF2}" sibTransId="{5479EB93-6345-4DDB-BD03-A61B0B78CC8B}"/>
    <dgm:cxn modelId="{DA5F840F-6BE1-4778-AC38-E642D13722D0}" type="presOf" srcId="{0B155A32-3BF3-4F32-BB9A-4273FFB93D75}" destId="{6F6B52A0-4AD9-48F3-8FDE-D605E35AE63B}" srcOrd="1" destOrd="0" presId="urn:microsoft.com/office/officeart/2005/8/layout/vList4"/>
    <dgm:cxn modelId="{395B7F11-4695-438E-80E0-3098204CEAA2}" type="presOf" srcId="{F4C63C2D-D9F0-448D-817C-AD0CE229308F}" destId="{35A01878-FA89-4FF5-9B56-1DB5450B79C5}" srcOrd="1" destOrd="4" presId="urn:microsoft.com/office/officeart/2005/8/layout/vList4"/>
    <dgm:cxn modelId="{5A2AC311-29AA-4244-97BC-95D4D89BB41E}" srcId="{AB8AF7CE-97B0-4922-9768-5AD6F9BC087C}" destId="{1409ED15-B1C1-4325-A140-E9CFED660B8B}" srcOrd="4" destOrd="0" parTransId="{E2216FCF-2AB5-45EB-9A0B-60E9CBB662C6}" sibTransId="{9F18797A-CC2C-44BF-989E-5CAB95CDD489}"/>
    <dgm:cxn modelId="{3259DF16-F1EB-4A7F-8C98-1A89064ECD28}" type="presOf" srcId="{5F134BD6-A3EA-41EF-B3A5-0897181E0508}" destId="{F40D9124-D8A7-4280-AF37-63F58341963C}" srcOrd="0" destOrd="1" presId="urn:microsoft.com/office/officeart/2005/8/layout/vList4"/>
    <dgm:cxn modelId="{E30A4917-0926-4596-9145-3970972A47CE}" type="presOf" srcId="{6890DC19-5CEE-4FA7-AA6F-EC2483D50B36}" destId="{1E5BB17B-7A06-4FDD-A79F-3F94D0804C20}" srcOrd="1" destOrd="3" presId="urn:microsoft.com/office/officeart/2005/8/layout/vList4"/>
    <dgm:cxn modelId="{BC20E61B-CE58-44B1-8576-F73C3290EDAA}" srcId="{0B155A32-3BF3-4F32-BB9A-4273FFB93D75}" destId="{A497F1CA-BF0C-4F42-836B-4B6AAA0C6748}" srcOrd="1" destOrd="0" parTransId="{D84EBA76-51ED-45E3-815D-60540C190D6C}" sibTransId="{0FBBE012-E05A-40B9-9DE8-22E2DA590FDE}"/>
    <dgm:cxn modelId="{8B263A21-521A-4FCF-AAEB-7025320C397E}" type="presOf" srcId="{51081932-4DB9-4533-90DE-611AB4D245EA}" destId="{FF777C7F-2CF8-4AD2-AA26-269AEEAC7F61}" srcOrd="0" destOrd="1" presId="urn:microsoft.com/office/officeart/2005/8/layout/vList4"/>
    <dgm:cxn modelId="{F18AED21-8E84-4713-94CC-693309C4569F}" srcId="{DC0D7E01-0FEC-40C2-A5F0-A77881E3EB6A}" destId="{80ED9FF9-BAA7-4E74-9746-259FF687E301}" srcOrd="1" destOrd="0" parTransId="{BB2D5694-296D-4AF8-A21C-4D0A9EF5C8E2}" sibTransId="{3303689F-F4E3-400D-82DB-6E09EC2B5C2B}"/>
    <dgm:cxn modelId="{5B813F22-BF8D-4AE2-B505-E406C5782BD1}" srcId="{0B155A32-3BF3-4F32-BB9A-4273FFB93D75}" destId="{7710DCAD-B564-4E62-8A5E-5BF297C18C28}" srcOrd="4" destOrd="0" parTransId="{C7B2C65D-909C-40AF-B48B-B7F2AC1AF6AB}" sibTransId="{12FA2C34-4680-4E74-81DC-AC88539EAD99}"/>
    <dgm:cxn modelId="{7DB62C27-420A-4B49-853E-B9345C012702}" srcId="{35DB5E89-6153-41BA-9DFC-925C5E37FFFF}" destId="{5F134BD6-A3EA-41EF-B3A5-0897181E0508}" srcOrd="0" destOrd="0" parTransId="{8A5937AA-B089-4CEB-94AC-D79B291F5967}" sibTransId="{DB46FFFA-6D94-4B64-8BE4-98C3C3DF2EED}"/>
    <dgm:cxn modelId="{98DDA42C-81CF-4140-AB8D-2E8E758FE844}" type="presOf" srcId="{0CCF16D9-CDF3-442C-99C1-39AE792773D5}" destId="{39620BCA-D636-454C-8532-170622AA7FF8}" srcOrd="1" destOrd="3" presId="urn:microsoft.com/office/officeart/2005/8/layout/vList4"/>
    <dgm:cxn modelId="{17F2CE2C-7DCF-449F-AE3B-FACBF77B0606}" type="presOf" srcId="{999EAB02-B865-474A-8741-68D7453597FA}" destId="{F40D9124-D8A7-4280-AF37-63F58341963C}" srcOrd="0" destOrd="2" presId="urn:microsoft.com/office/officeart/2005/8/layout/vList4"/>
    <dgm:cxn modelId="{8FA1753F-495C-41AC-8F44-6141212ABEB5}" type="presOf" srcId="{C99ED664-5CD7-4CE0-93D3-0C1A9DE2998A}" destId="{AD84EB2E-AFA5-46AF-94BD-0DBA7DA46C14}" srcOrd="0" destOrd="3" presId="urn:microsoft.com/office/officeart/2005/8/layout/vList4"/>
    <dgm:cxn modelId="{0A8E5740-CD43-485E-845D-A4B2A2155283}" type="presOf" srcId="{0CCF16D9-CDF3-442C-99C1-39AE792773D5}" destId="{75D561CD-9367-4A32-9DA9-3AB3FFF60A37}" srcOrd="0" destOrd="3" presId="urn:microsoft.com/office/officeart/2005/8/layout/vList4"/>
    <dgm:cxn modelId="{AC80D15B-BFDE-4DA1-B50B-A47C28FE5F5C}" type="presOf" srcId="{0078366F-8404-491D-85E6-464F4506178C}" destId="{6F6B52A0-4AD9-48F3-8FDE-D605E35AE63B}" srcOrd="1" destOrd="7" presId="urn:microsoft.com/office/officeart/2005/8/layout/vList4"/>
    <dgm:cxn modelId="{56FACB60-96A2-44C5-B127-C1CEBBDDA3B2}" type="presOf" srcId="{7710DCAD-B564-4E62-8A5E-5BF297C18C28}" destId="{AD84EB2E-AFA5-46AF-94BD-0DBA7DA46C14}" srcOrd="0" destOrd="5" presId="urn:microsoft.com/office/officeart/2005/8/layout/vList4"/>
    <dgm:cxn modelId="{887E0C42-230B-41C2-BFBD-9B0D4C92C76A}" srcId="{AB8AF7CE-97B0-4922-9768-5AD6F9BC087C}" destId="{51081932-4DB9-4533-90DE-611AB4D245EA}" srcOrd="0" destOrd="0" parTransId="{4F7F0078-41DD-4237-AE39-643BA4A1818C}" sibTransId="{443D7A18-82EA-424C-B568-7900E28D88BC}"/>
    <dgm:cxn modelId="{A2205A42-BC3C-4DB3-81D2-278075FB640B}" type="presOf" srcId="{50E8CDFB-21EF-4034-8230-84E3FD67C781}" destId="{35A01878-FA89-4FF5-9B56-1DB5450B79C5}" srcOrd="1" destOrd="5" presId="urn:microsoft.com/office/officeart/2005/8/layout/vList4"/>
    <dgm:cxn modelId="{C3FD8243-A818-4E33-A80F-850EB4A2F367}" type="presOf" srcId="{D4C0DF65-9B4F-4498-8038-70818807960D}" destId="{F40D9124-D8A7-4280-AF37-63F58341963C}" srcOrd="0" destOrd="6" presId="urn:microsoft.com/office/officeart/2005/8/layout/vList4"/>
    <dgm:cxn modelId="{84B8C363-FACB-4B67-8139-A898BE2FEA1D}" type="presOf" srcId="{D4C0DF65-9B4F-4498-8038-70818807960D}" destId="{35A01878-FA89-4FF5-9B56-1DB5450B79C5}" srcOrd="1" destOrd="6" presId="urn:microsoft.com/office/officeart/2005/8/layout/vList4"/>
    <dgm:cxn modelId="{EC9BFD63-7DF4-40CE-A366-B34D1DA08D4C}" srcId="{AB8AF7CE-97B0-4922-9768-5AD6F9BC087C}" destId="{6890DC19-5CEE-4FA7-AA6F-EC2483D50B36}" srcOrd="2" destOrd="0" parTransId="{D17E195D-F388-441D-AF61-850B421A3B49}" sibTransId="{B78CF1C1-2DA4-4003-9E96-77EA7E03EAC8}"/>
    <dgm:cxn modelId="{B4597545-1106-4946-9A47-A8153D4ADCD5}" type="presOf" srcId="{4325ED32-D5E7-48D4-899F-78D3AA9839BF}" destId="{AD84EB2E-AFA5-46AF-94BD-0DBA7DA46C14}" srcOrd="0" destOrd="1" presId="urn:microsoft.com/office/officeart/2005/8/layout/vList4"/>
    <dgm:cxn modelId="{CE333746-32A1-4A5A-859A-236B66C37EC9}" type="presOf" srcId="{FD6BECDF-172C-44D0-ADA5-8EE8D5293A54}" destId="{FF777C7F-2CF8-4AD2-AA26-269AEEAC7F61}" srcOrd="0" destOrd="2" presId="urn:microsoft.com/office/officeart/2005/8/layout/vList4"/>
    <dgm:cxn modelId="{753CCD67-F84E-4998-93F2-5C4316276457}" type="presOf" srcId="{4325ED32-D5E7-48D4-899F-78D3AA9839BF}" destId="{6F6B52A0-4AD9-48F3-8FDE-D605E35AE63B}" srcOrd="1" destOrd="1" presId="urn:microsoft.com/office/officeart/2005/8/layout/vList4"/>
    <dgm:cxn modelId="{DBDEF747-A448-4B71-8C19-47EC3C560D36}" type="presOf" srcId="{35DB5E89-6153-41BA-9DFC-925C5E37FFFF}" destId="{F40D9124-D8A7-4280-AF37-63F58341963C}" srcOrd="0" destOrd="0" presId="urn:microsoft.com/office/officeart/2005/8/layout/vList4"/>
    <dgm:cxn modelId="{A40B8849-43BA-45D9-B3ED-BC7FE90BD522}" type="presOf" srcId="{80ED9FF9-BAA7-4E74-9746-259FF687E301}" destId="{39620BCA-D636-454C-8532-170622AA7FF8}" srcOrd="1" destOrd="0" presId="urn:microsoft.com/office/officeart/2005/8/layout/vList4"/>
    <dgm:cxn modelId="{11F7764A-A061-486B-B994-2EFF7E4BBEAD}" type="presOf" srcId="{5E3A42AF-ED18-4551-AFF1-6389D00D4B6B}" destId="{35A01878-FA89-4FF5-9B56-1DB5450B79C5}" srcOrd="1" destOrd="3" presId="urn:microsoft.com/office/officeart/2005/8/layout/vList4"/>
    <dgm:cxn modelId="{77F2086B-3833-4F00-B2EF-ECB2826FC83B}" type="presOf" srcId="{A497F1CA-BF0C-4F42-836B-4B6AAA0C6748}" destId="{6F6B52A0-4AD9-48F3-8FDE-D605E35AE63B}" srcOrd="1" destOrd="2" presId="urn:microsoft.com/office/officeart/2005/8/layout/vList4"/>
    <dgm:cxn modelId="{8EFCEB6B-CBE8-4842-94D3-974577F6EFC1}" type="presOf" srcId="{FD6BECDF-172C-44D0-ADA5-8EE8D5293A54}" destId="{1E5BB17B-7A06-4FDD-A79F-3F94D0804C20}" srcOrd="1" destOrd="2" presId="urn:microsoft.com/office/officeart/2005/8/layout/vList4"/>
    <dgm:cxn modelId="{C2280E6D-3D78-4FD9-8EF0-02726948C20C}" srcId="{35DB5E89-6153-41BA-9DFC-925C5E37FFFF}" destId="{F4C63C2D-D9F0-448D-817C-AD0CE229308F}" srcOrd="3" destOrd="0" parTransId="{3E5958D3-6CF1-4122-8101-05260B7150E2}" sibTransId="{742C7544-4D60-40BC-BD22-FAC3B5894DB5}"/>
    <dgm:cxn modelId="{42AE376E-AA5D-47D5-BA96-FC1A1B8E227D}" type="presOf" srcId="{35DB5E89-6153-41BA-9DFC-925C5E37FFFF}" destId="{35A01878-FA89-4FF5-9B56-1DB5450B79C5}" srcOrd="1" destOrd="0" presId="urn:microsoft.com/office/officeart/2005/8/layout/vList4"/>
    <dgm:cxn modelId="{7C200850-8BB9-4DDD-97EB-D503D0B09A39}" srcId="{AB8AF7CE-97B0-4922-9768-5AD6F9BC087C}" destId="{292DFECD-419A-4C56-B120-286663304D8E}" srcOrd="5" destOrd="0" parTransId="{14AC8317-5771-4321-AA09-487EC7579F0D}" sibTransId="{B6EF82F2-8F8F-4810-8E31-EB25CC4D7A29}"/>
    <dgm:cxn modelId="{52BFA353-3B6C-4E9B-9272-D3F35033FCC8}" type="presOf" srcId="{AB8AF7CE-97B0-4922-9768-5AD6F9BC087C}" destId="{1E5BB17B-7A06-4FDD-A79F-3F94D0804C20}" srcOrd="1" destOrd="0" presId="urn:microsoft.com/office/officeart/2005/8/layout/vList4"/>
    <dgm:cxn modelId="{8701F774-3921-4DC9-8A02-4FAF9835FDC2}" type="presOf" srcId="{F750538D-5CD3-4C67-B0FB-D42A46812D31}" destId="{AD84EB2E-AFA5-46AF-94BD-0DBA7DA46C14}" srcOrd="0" destOrd="6" presId="urn:microsoft.com/office/officeart/2005/8/layout/vList4"/>
    <dgm:cxn modelId="{3FD50E75-833B-49C3-A446-46E7812396FE}" srcId="{80ED9FF9-BAA7-4E74-9746-259FF687E301}" destId="{0CCF16D9-CDF3-442C-99C1-39AE792773D5}" srcOrd="2" destOrd="0" parTransId="{E9D310CF-69F9-4099-A64F-BFF71A6EE9BD}" sibTransId="{D5B36711-EBA9-4C29-9F41-A78B666BF6C8}"/>
    <dgm:cxn modelId="{49022157-133E-4B43-9CF3-C6233672932E}" srcId="{0B155A32-3BF3-4F32-BB9A-4273FFB93D75}" destId="{4325ED32-D5E7-48D4-899F-78D3AA9839BF}" srcOrd="0" destOrd="0" parTransId="{21D81671-8870-499B-957A-93510F61F9B1}" sibTransId="{34BC6AD0-D568-4F9B-86C5-73A15B4CC2EA}"/>
    <dgm:cxn modelId="{752B9359-6C0E-470E-AD94-D3AED6B5BB26}" srcId="{0B155A32-3BF3-4F32-BB9A-4273FFB93D75}" destId="{C99ED664-5CD7-4CE0-93D3-0C1A9DE2998A}" srcOrd="2" destOrd="0" parTransId="{7D07DAA8-6B66-4908-9805-800954C38CC5}" sibTransId="{36C8B732-959E-431E-8382-13D7D7D467A5}"/>
    <dgm:cxn modelId="{D163477A-8A05-4D8E-BFDD-2F88A71D0171}" type="presOf" srcId="{A497F1CA-BF0C-4F42-836B-4B6AAA0C6748}" destId="{AD84EB2E-AFA5-46AF-94BD-0DBA7DA46C14}" srcOrd="0" destOrd="2" presId="urn:microsoft.com/office/officeart/2005/8/layout/vList4"/>
    <dgm:cxn modelId="{8B51F87A-D9C4-4A29-A09C-94078B1F9445}" type="presOf" srcId="{50E8CDFB-21EF-4034-8230-84E3FD67C781}" destId="{F40D9124-D8A7-4280-AF37-63F58341963C}" srcOrd="0" destOrd="5" presId="urn:microsoft.com/office/officeart/2005/8/layout/vList4"/>
    <dgm:cxn modelId="{BC59887C-0FD3-4B9F-B434-BCF9F003AEC7}" type="presOf" srcId="{999EAB02-B865-474A-8741-68D7453597FA}" destId="{35A01878-FA89-4FF5-9B56-1DB5450B79C5}" srcOrd="1" destOrd="2" presId="urn:microsoft.com/office/officeart/2005/8/layout/vList4"/>
    <dgm:cxn modelId="{ED5A107E-8C8C-4E12-BD09-936A38203F5D}" type="presOf" srcId="{0B155A32-3BF3-4F32-BB9A-4273FFB93D75}" destId="{AD84EB2E-AFA5-46AF-94BD-0DBA7DA46C14}" srcOrd="0" destOrd="0" presId="urn:microsoft.com/office/officeart/2005/8/layout/vList4"/>
    <dgm:cxn modelId="{BDCC2D7E-0A88-467C-A107-E0561FC438E9}" srcId="{DC0D7E01-0FEC-40C2-A5F0-A77881E3EB6A}" destId="{0B155A32-3BF3-4F32-BB9A-4273FFB93D75}" srcOrd="3" destOrd="0" parTransId="{FE1359B6-18E3-4F9E-ABE1-5300B05EF98C}" sibTransId="{F26FE346-0868-446C-84CB-A680133E739D}"/>
    <dgm:cxn modelId="{B8D88181-8451-41E7-B2C7-7FEE9F02C22A}" type="presOf" srcId="{FAF30777-00EC-4C78-858E-FF9A3D6DE664}" destId="{39620BCA-D636-454C-8532-170622AA7FF8}" srcOrd="1" destOrd="2" presId="urn:microsoft.com/office/officeart/2005/8/layout/vList4"/>
    <dgm:cxn modelId="{94A69685-31D9-4BE8-90AB-4FA396BFAE75}" srcId="{DC0D7E01-0FEC-40C2-A5F0-A77881E3EB6A}" destId="{AB8AF7CE-97B0-4922-9768-5AD6F9BC087C}" srcOrd="0" destOrd="0" parTransId="{1FEF4E83-AA92-4BE0-A715-DCDE71DDEB82}" sibTransId="{606C9826-CF5D-4F88-AC30-786C317F23FA}"/>
    <dgm:cxn modelId="{CEB1D085-BFEE-4EE3-AFF5-3756E899D318}" srcId="{0B155A32-3BF3-4F32-BB9A-4273FFB93D75}" destId="{0078366F-8404-491D-85E6-464F4506178C}" srcOrd="6" destOrd="0" parTransId="{73B5F275-B94A-46C9-A775-092F6E45EA4A}" sibTransId="{66740DDC-939C-4014-8E4B-7F3D6ACE1E48}"/>
    <dgm:cxn modelId="{6DAC9486-8ABE-4E1B-97F6-130B70196F0E}" type="presOf" srcId="{6212DC35-DB7F-4859-BDF5-D9D897475FDF}" destId="{6F6B52A0-4AD9-48F3-8FDE-D605E35AE63B}" srcOrd="1" destOrd="4" presId="urn:microsoft.com/office/officeart/2005/8/layout/vList4"/>
    <dgm:cxn modelId="{E23F2587-4EB2-4112-8383-E876D850FA1E}" type="presOf" srcId="{292DFECD-419A-4C56-B120-286663304D8E}" destId="{1E5BB17B-7A06-4FDD-A79F-3F94D0804C20}" srcOrd="1" destOrd="6" presId="urn:microsoft.com/office/officeart/2005/8/layout/vList4"/>
    <dgm:cxn modelId="{B4D5E287-6DB4-4248-8A3F-54218FC29BE2}" type="presOf" srcId="{FAF30777-00EC-4C78-858E-FF9A3D6DE664}" destId="{75D561CD-9367-4A32-9DA9-3AB3FFF60A37}" srcOrd="0" destOrd="2" presId="urn:microsoft.com/office/officeart/2005/8/layout/vList4"/>
    <dgm:cxn modelId="{5E6F5491-D039-42F9-9BA6-9FF25F8DFB22}" type="presOf" srcId="{3794DB24-7B81-4D83-BF32-FE18BE7378AD}" destId="{1E5BB17B-7A06-4FDD-A79F-3F94D0804C20}" srcOrd="1" destOrd="4" presId="urn:microsoft.com/office/officeart/2005/8/layout/vList4"/>
    <dgm:cxn modelId="{77B07392-155F-4E8D-8EB5-900C5F1D5AA9}" type="presOf" srcId="{1409ED15-B1C1-4325-A140-E9CFED660B8B}" destId="{1E5BB17B-7A06-4FDD-A79F-3F94D0804C20}" srcOrd="1" destOrd="5" presId="urn:microsoft.com/office/officeart/2005/8/layout/vList4"/>
    <dgm:cxn modelId="{52B00594-E1A1-43FD-86CF-56131DC3FB5C}" type="presOf" srcId="{19416CCC-6705-4F07-9E19-696CADB5D0C7}" destId="{39620BCA-D636-454C-8532-170622AA7FF8}" srcOrd="1" destOrd="1" presId="urn:microsoft.com/office/officeart/2005/8/layout/vList4"/>
    <dgm:cxn modelId="{44FD2F99-07A4-4B07-A96B-0FBAE4214C4A}" type="presOf" srcId="{5E3A42AF-ED18-4551-AFF1-6389D00D4B6B}" destId="{F40D9124-D8A7-4280-AF37-63F58341963C}" srcOrd="0" destOrd="3" presId="urn:microsoft.com/office/officeart/2005/8/layout/vList4"/>
    <dgm:cxn modelId="{EF66909E-BF3C-4D3B-81C3-8378E4049DEE}" type="presOf" srcId="{1409ED15-B1C1-4325-A140-E9CFED660B8B}" destId="{FF777C7F-2CF8-4AD2-AA26-269AEEAC7F61}" srcOrd="0" destOrd="5" presId="urn:microsoft.com/office/officeart/2005/8/layout/vList4"/>
    <dgm:cxn modelId="{D09B369F-CED7-4F1B-A5D1-79F71EAAB209}" type="presOf" srcId="{AB8AF7CE-97B0-4922-9768-5AD6F9BC087C}" destId="{FF777C7F-2CF8-4AD2-AA26-269AEEAC7F61}" srcOrd="0" destOrd="0" presId="urn:microsoft.com/office/officeart/2005/8/layout/vList4"/>
    <dgm:cxn modelId="{4681919F-61CF-435E-B321-74F2507E62E0}" type="presOf" srcId="{3794DB24-7B81-4D83-BF32-FE18BE7378AD}" destId="{FF777C7F-2CF8-4AD2-AA26-269AEEAC7F61}" srcOrd="0" destOrd="4" presId="urn:microsoft.com/office/officeart/2005/8/layout/vList4"/>
    <dgm:cxn modelId="{051B6EA6-56F3-4977-9AFD-6EBF8B093F27}" type="presOf" srcId="{292DFECD-419A-4C56-B120-286663304D8E}" destId="{FF777C7F-2CF8-4AD2-AA26-269AEEAC7F61}" srcOrd="0" destOrd="6" presId="urn:microsoft.com/office/officeart/2005/8/layout/vList4"/>
    <dgm:cxn modelId="{EACE17AA-E0A8-456A-910B-603662C92B9B}" type="presOf" srcId="{F750538D-5CD3-4C67-B0FB-D42A46812D31}" destId="{6F6B52A0-4AD9-48F3-8FDE-D605E35AE63B}" srcOrd="1" destOrd="6" presId="urn:microsoft.com/office/officeart/2005/8/layout/vList4"/>
    <dgm:cxn modelId="{A07E45AF-D43F-494F-8105-67F936E557B4}" srcId="{80ED9FF9-BAA7-4E74-9746-259FF687E301}" destId="{19416CCC-6705-4F07-9E19-696CADB5D0C7}" srcOrd="0" destOrd="0" parTransId="{9D742CDC-66A7-4DFC-8790-3F0336714307}" sibTransId="{55FE42D7-0DAC-4DFE-908A-437AFA66BF15}"/>
    <dgm:cxn modelId="{FCB713BC-3B35-4699-BFF4-55DC2B526034}" type="presOf" srcId="{F4C63C2D-D9F0-448D-817C-AD0CE229308F}" destId="{F40D9124-D8A7-4280-AF37-63F58341963C}" srcOrd="0" destOrd="4" presId="urn:microsoft.com/office/officeart/2005/8/layout/vList4"/>
    <dgm:cxn modelId="{0A317EBD-424F-45CE-950E-7DE5DD6F9EA0}" srcId="{80ED9FF9-BAA7-4E74-9746-259FF687E301}" destId="{FAF30777-00EC-4C78-858E-FF9A3D6DE664}" srcOrd="1" destOrd="0" parTransId="{C43BC4B0-E0E6-49A3-BFE1-456FAC0778E2}" sibTransId="{55B40218-6EC8-4C48-9B3A-4E392ABC08C7}"/>
    <dgm:cxn modelId="{95D344BF-F4EB-413A-9963-23CA9FB58723}" type="presOf" srcId="{80ED9FF9-BAA7-4E74-9746-259FF687E301}" destId="{75D561CD-9367-4A32-9DA9-3AB3FFF60A37}" srcOrd="0" destOrd="0" presId="urn:microsoft.com/office/officeart/2005/8/layout/vList4"/>
    <dgm:cxn modelId="{AE3C5CC2-DA54-46FF-B0D0-E3EEC98EE4F7}" srcId="{0B155A32-3BF3-4F32-BB9A-4273FFB93D75}" destId="{6212DC35-DB7F-4859-BDF5-D9D897475FDF}" srcOrd="3" destOrd="0" parTransId="{21CE4421-7BC3-4903-B854-AEA42A45F83A}" sibTransId="{31087373-F8EE-4CEC-902D-62C8B680C496}"/>
    <dgm:cxn modelId="{891EBFC8-C236-419F-879D-CF4319EDE24C}" type="presOf" srcId="{7710DCAD-B564-4E62-8A5E-5BF297C18C28}" destId="{6F6B52A0-4AD9-48F3-8FDE-D605E35AE63B}" srcOrd="1" destOrd="5" presId="urn:microsoft.com/office/officeart/2005/8/layout/vList4"/>
    <dgm:cxn modelId="{EAA12BDC-D21C-4621-A837-5E2AA771F2FA}" type="presOf" srcId="{C99ED664-5CD7-4CE0-93D3-0C1A9DE2998A}" destId="{6F6B52A0-4AD9-48F3-8FDE-D605E35AE63B}" srcOrd="1" destOrd="3" presId="urn:microsoft.com/office/officeart/2005/8/layout/vList4"/>
    <dgm:cxn modelId="{32DA29DE-4DD1-4B30-B860-6E8A4D8E2C09}" type="presOf" srcId="{51081932-4DB9-4533-90DE-611AB4D245EA}" destId="{1E5BB17B-7A06-4FDD-A79F-3F94D0804C20}" srcOrd="1" destOrd="1" presId="urn:microsoft.com/office/officeart/2005/8/layout/vList4"/>
    <dgm:cxn modelId="{F8B4C6DF-BF7B-46DC-A683-9A0C4A5CEF64}" srcId="{35DB5E89-6153-41BA-9DFC-925C5E37FFFF}" destId="{999EAB02-B865-474A-8741-68D7453597FA}" srcOrd="1" destOrd="0" parTransId="{F12916CE-10FD-4344-A89B-0F31954B3D4F}" sibTransId="{16A9D45F-7727-41C3-96D5-5BE57618CF53}"/>
    <dgm:cxn modelId="{1074C9DF-1C47-42D1-A37C-898F5AB561CA}" type="presOf" srcId="{19416CCC-6705-4F07-9E19-696CADB5D0C7}" destId="{75D561CD-9367-4A32-9DA9-3AB3FFF60A37}" srcOrd="0" destOrd="1" presId="urn:microsoft.com/office/officeart/2005/8/layout/vList4"/>
    <dgm:cxn modelId="{2FCE57E3-9328-474C-AB50-37EE9F35FB9C}" type="presOf" srcId="{6890DC19-5CEE-4FA7-AA6F-EC2483D50B36}" destId="{FF777C7F-2CF8-4AD2-AA26-269AEEAC7F61}" srcOrd="0" destOrd="3" presId="urn:microsoft.com/office/officeart/2005/8/layout/vList4"/>
    <dgm:cxn modelId="{335914E7-9BFA-4ECA-AB38-274E2B3A28BC}" type="presOf" srcId="{0078366F-8404-491D-85E6-464F4506178C}" destId="{AD84EB2E-AFA5-46AF-94BD-0DBA7DA46C14}" srcOrd="0" destOrd="7" presId="urn:microsoft.com/office/officeart/2005/8/layout/vList4"/>
    <dgm:cxn modelId="{27BE35E7-9CF5-4411-AF53-3807C454C193}" srcId="{35DB5E89-6153-41BA-9DFC-925C5E37FFFF}" destId="{D4C0DF65-9B4F-4498-8038-70818807960D}" srcOrd="5" destOrd="0" parTransId="{51ED7415-D359-42B0-8575-4479A1801BF6}" sibTransId="{91A1BDAF-8197-44B9-9814-58FD36FD2512}"/>
    <dgm:cxn modelId="{8757CFEB-2714-4EF5-AFCE-FEF914BC99A1}" srcId="{35DB5E89-6153-41BA-9DFC-925C5E37FFFF}" destId="{5E3A42AF-ED18-4551-AFF1-6389D00D4B6B}" srcOrd="2" destOrd="0" parTransId="{CB1DBEC7-C63E-4062-BA3B-BE82426098B1}" sibTransId="{3FA73FD3-DBBA-4BE0-957C-54FF182F3B25}"/>
    <dgm:cxn modelId="{B43499EE-9AEE-4F7A-9C31-A4540EB04170}" srcId="{AB8AF7CE-97B0-4922-9768-5AD6F9BC087C}" destId="{3794DB24-7B81-4D83-BF32-FE18BE7378AD}" srcOrd="3" destOrd="0" parTransId="{607E4A03-B39F-4449-8CA6-11621F34C0C8}" sibTransId="{E2A219AE-252C-4326-9154-439531B62DDA}"/>
    <dgm:cxn modelId="{BCF2C8F1-1AE6-4AB7-A441-81CD67487BD8}" srcId="{DC0D7E01-0FEC-40C2-A5F0-A77881E3EB6A}" destId="{35DB5E89-6153-41BA-9DFC-925C5E37FFFF}" srcOrd="2" destOrd="0" parTransId="{379F3056-F9E5-4918-8A98-2030465655F5}" sibTransId="{C7982AED-8FFB-4236-9131-C6CE5743ED05}"/>
    <dgm:cxn modelId="{5155E1F5-9D51-4CC4-8F51-B58FB26D3298}" srcId="{0B155A32-3BF3-4F32-BB9A-4273FFB93D75}" destId="{F750538D-5CD3-4C67-B0FB-D42A46812D31}" srcOrd="5" destOrd="0" parTransId="{27A7E594-C4BC-4FA4-95F0-DC2E636EFA70}" sibTransId="{BD398DED-D338-461A-8E96-27613463DAF3}"/>
    <dgm:cxn modelId="{2C1707FF-60EA-4547-984D-999CF2E69C22}" type="presOf" srcId="{DC0D7E01-0FEC-40C2-A5F0-A77881E3EB6A}" destId="{9030D843-DC6A-4497-98F3-67FD5C7E1C9B}" srcOrd="0" destOrd="0" presId="urn:microsoft.com/office/officeart/2005/8/layout/vList4"/>
    <dgm:cxn modelId="{435AC7BB-6388-4C09-980F-C28CDEE28626}" type="presParOf" srcId="{9030D843-DC6A-4497-98F3-67FD5C7E1C9B}" destId="{864207F6-0C9C-4156-8198-C1387E15E683}" srcOrd="0" destOrd="0" presId="urn:microsoft.com/office/officeart/2005/8/layout/vList4"/>
    <dgm:cxn modelId="{AADC9D52-819F-4421-839C-AE989F5EF322}" type="presParOf" srcId="{864207F6-0C9C-4156-8198-C1387E15E683}" destId="{FF777C7F-2CF8-4AD2-AA26-269AEEAC7F61}" srcOrd="0" destOrd="0" presId="urn:microsoft.com/office/officeart/2005/8/layout/vList4"/>
    <dgm:cxn modelId="{7B44281F-AE6F-4609-AFE7-D38A3588274D}" type="presParOf" srcId="{864207F6-0C9C-4156-8198-C1387E15E683}" destId="{623340B2-4357-446C-98A4-805F1A5ADC3E}" srcOrd="1" destOrd="0" presId="urn:microsoft.com/office/officeart/2005/8/layout/vList4"/>
    <dgm:cxn modelId="{80BAA23E-7FB0-4328-92B1-453DC48B4976}" type="presParOf" srcId="{864207F6-0C9C-4156-8198-C1387E15E683}" destId="{1E5BB17B-7A06-4FDD-A79F-3F94D0804C20}" srcOrd="2" destOrd="0" presId="urn:microsoft.com/office/officeart/2005/8/layout/vList4"/>
    <dgm:cxn modelId="{C7FF21CE-1ED9-48DD-8A3E-16441BE643A8}" type="presParOf" srcId="{9030D843-DC6A-4497-98F3-67FD5C7E1C9B}" destId="{54572579-0C10-4F82-97B9-2FCD4601E88F}" srcOrd="1" destOrd="0" presId="urn:microsoft.com/office/officeart/2005/8/layout/vList4"/>
    <dgm:cxn modelId="{44F3A8F4-BFF7-4130-81DB-5B2802F0BB6D}" type="presParOf" srcId="{9030D843-DC6A-4497-98F3-67FD5C7E1C9B}" destId="{9163BFA0-D34D-4710-B202-5EA20E498C74}" srcOrd="2" destOrd="0" presId="urn:microsoft.com/office/officeart/2005/8/layout/vList4"/>
    <dgm:cxn modelId="{FCDF8152-6ECE-45EF-B095-87F03EB1DC33}" type="presParOf" srcId="{9163BFA0-D34D-4710-B202-5EA20E498C74}" destId="{75D561CD-9367-4A32-9DA9-3AB3FFF60A37}" srcOrd="0" destOrd="0" presId="urn:microsoft.com/office/officeart/2005/8/layout/vList4"/>
    <dgm:cxn modelId="{4422A54D-C909-41C6-9DE9-C61FB1E58960}" type="presParOf" srcId="{9163BFA0-D34D-4710-B202-5EA20E498C74}" destId="{EA6A9331-6F3C-47CF-9606-46A2DAFFD9C6}" srcOrd="1" destOrd="0" presId="urn:microsoft.com/office/officeart/2005/8/layout/vList4"/>
    <dgm:cxn modelId="{8CD46AAC-B2D8-4EC4-B2EE-4F7E987304F0}" type="presParOf" srcId="{9163BFA0-D34D-4710-B202-5EA20E498C74}" destId="{39620BCA-D636-454C-8532-170622AA7FF8}" srcOrd="2" destOrd="0" presId="urn:microsoft.com/office/officeart/2005/8/layout/vList4"/>
    <dgm:cxn modelId="{E246526B-D75E-4F33-871B-A411394A1273}" type="presParOf" srcId="{9030D843-DC6A-4497-98F3-67FD5C7E1C9B}" destId="{64C1010C-E901-4DDE-AFCA-E94C7B218544}" srcOrd="3" destOrd="0" presId="urn:microsoft.com/office/officeart/2005/8/layout/vList4"/>
    <dgm:cxn modelId="{01A74E23-FE67-4050-BE0C-17ED236E3675}" type="presParOf" srcId="{9030D843-DC6A-4497-98F3-67FD5C7E1C9B}" destId="{84749556-9411-4D7F-99E2-85165364FD17}" srcOrd="4" destOrd="0" presId="urn:microsoft.com/office/officeart/2005/8/layout/vList4"/>
    <dgm:cxn modelId="{6B52340C-20CD-4930-9439-6A73D0E060F9}" type="presParOf" srcId="{84749556-9411-4D7F-99E2-85165364FD17}" destId="{F40D9124-D8A7-4280-AF37-63F58341963C}" srcOrd="0" destOrd="0" presId="urn:microsoft.com/office/officeart/2005/8/layout/vList4"/>
    <dgm:cxn modelId="{9C084D31-D012-460E-8AA1-3CF8ABDE0AAD}" type="presParOf" srcId="{84749556-9411-4D7F-99E2-85165364FD17}" destId="{E34DA15A-7608-4857-96ED-94363AACFFF6}" srcOrd="1" destOrd="0" presId="urn:microsoft.com/office/officeart/2005/8/layout/vList4"/>
    <dgm:cxn modelId="{BA4C913E-AB65-43E2-989D-AB1FD7976369}" type="presParOf" srcId="{84749556-9411-4D7F-99E2-85165364FD17}" destId="{35A01878-FA89-4FF5-9B56-1DB5450B79C5}" srcOrd="2" destOrd="0" presId="urn:microsoft.com/office/officeart/2005/8/layout/vList4"/>
    <dgm:cxn modelId="{716B4E2D-699C-44C4-AC05-2F005621FF34}" type="presParOf" srcId="{9030D843-DC6A-4497-98F3-67FD5C7E1C9B}" destId="{2313FE5D-FA84-4424-897A-487DF492BBC8}" srcOrd="5" destOrd="0" presId="urn:microsoft.com/office/officeart/2005/8/layout/vList4"/>
    <dgm:cxn modelId="{D943BB8E-8E40-4FC5-8109-3C79C4291386}" type="presParOf" srcId="{9030D843-DC6A-4497-98F3-67FD5C7E1C9B}" destId="{9D592722-6169-49F4-B499-0A63FA23AF9B}" srcOrd="6" destOrd="0" presId="urn:microsoft.com/office/officeart/2005/8/layout/vList4"/>
    <dgm:cxn modelId="{AC4A75A6-A79E-4913-94EF-82A779BCE856}" type="presParOf" srcId="{9D592722-6169-49F4-B499-0A63FA23AF9B}" destId="{AD84EB2E-AFA5-46AF-94BD-0DBA7DA46C14}" srcOrd="0" destOrd="0" presId="urn:microsoft.com/office/officeart/2005/8/layout/vList4"/>
    <dgm:cxn modelId="{F3245550-A263-4E30-88D5-1339FB5B9376}" type="presParOf" srcId="{9D592722-6169-49F4-B499-0A63FA23AF9B}" destId="{3DBCBFA3-4EE6-4618-AD0D-CD007809A4C2}" srcOrd="1" destOrd="0" presId="urn:microsoft.com/office/officeart/2005/8/layout/vList4"/>
    <dgm:cxn modelId="{9BC2E1F2-56B2-4072-9A5F-E637C31F392F}" type="presParOf" srcId="{9D592722-6169-49F4-B499-0A63FA23AF9B}" destId="{6F6B52A0-4AD9-48F3-8FDE-D605E35AE63B}" srcOrd="2" destOrd="0" presId="urn:microsoft.com/office/officeart/2005/8/layout/vList4"/>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0D7E01-0FEC-40C2-A5F0-A77881E3EB6A}" type="doc">
      <dgm:prSet loTypeId="urn:microsoft.com/office/officeart/2005/8/layout/vList4" loCatId="list" qsTypeId="urn:microsoft.com/office/officeart/2005/8/quickstyle/simple1" qsCatId="simple" csTypeId="urn:microsoft.com/office/officeart/2005/8/colors/accent0_1" csCatId="mainScheme" phldr="1"/>
      <dgm:spPr/>
      <dgm:t>
        <a:bodyPr/>
        <a:lstStyle/>
        <a:p>
          <a:endParaRPr lang="en-US"/>
        </a:p>
      </dgm:t>
    </dgm:pt>
    <dgm:pt modelId="{AB8AF7CE-97B0-4922-9768-5AD6F9BC087C}">
      <dgm:prSet phldrT="[Texto]" custT="1"/>
      <dgm:spPr/>
      <dgm:t>
        <a:bodyPr/>
        <a:lstStyle/>
        <a:p>
          <a:r>
            <a:rPr lang="en-US" sz="1200" b="1">
              <a:latin typeface="Calibri" panose="020F0502020204030204" pitchFamily="34" charset="0"/>
              <a:cs typeface="Calibri" panose="020F0502020204030204" pitchFamily="34" charset="0"/>
            </a:rPr>
            <a:t>SOCIAL</a:t>
          </a:r>
        </a:p>
      </dgm:t>
    </dgm:pt>
    <dgm:pt modelId="{1FEF4E83-AA92-4BE0-A715-DCDE71DDEB82}" type="parTrans" cxnId="{94A69685-31D9-4BE8-90AB-4FA396BFAE75}">
      <dgm:prSet/>
      <dgm:spPr/>
      <dgm:t>
        <a:bodyPr/>
        <a:lstStyle/>
        <a:p>
          <a:endParaRPr lang="en-US" sz="1200" b="0">
            <a:latin typeface="Calibri" panose="020F0502020204030204" pitchFamily="34" charset="0"/>
            <a:cs typeface="Calibri" panose="020F0502020204030204" pitchFamily="34" charset="0"/>
          </a:endParaRPr>
        </a:p>
      </dgm:t>
    </dgm:pt>
    <dgm:pt modelId="{606C9826-CF5D-4F88-AC30-786C317F23FA}" type="sibTrans" cxnId="{94A69685-31D9-4BE8-90AB-4FA396BFAE75}">
      <dgm:prSet/>
      <dgm:spPr/>
      <dgm:t>
        <a:bodyPr/>
        <a:lstStyle/>
        <a:p>
          <a:endParaRPr lang="en-US" sz="1200" b="0">
            <a:latin typeface="Calibri" panose="020F0502020204030204" pitchFamily="34" charset="0"/>
            <a:cs typeface="Calibri" panose="020F0502020204030204" pitchFamily="34" charset="0"/>
          </a:endParaRPr>
        </a:p>
      </dgm:t>
    </dgm:pt>
    <dgm:pt modelId="{80ED9FF9-BAA7-4E74-9746-259FF687E301}">
      <dgm:prSet phldrT="[Texto]" custT="1"/>
      <dgm:spPr/>
      <dgm:t>
        <a:bodyPr/>
        <a:lstStyle/>
        <a:p>
          <a:r>
            <a:rPr lang="en-US" sz="1200" b="1">
              <a:latin typeface="Calibri" panose="020F0502020204030204" pitchFamily="34" charset="0"/>
              <a:cs typeface="Calibri" panose="020F0502020204030204" pitchFamily="34" charset="0"/>
            </a:rPr>
            <a:t>AMBIENTAL</a:t>
          </a:r>
        </a:p>
      </dgm:t>
    </dgm:pt>
    <dgm:pt modelId="{BB2D5694-296D-4AF8-A21C-4D0A9EF5C8E2}" type="parTrans" cxnId="{F18AED21-8E84-4713-94CC-693309C4569F}">
      <dgm:prSet/>
      <dgm:spPr/>
      <dgm:t>
        <a:bodyPr/>
        <a:lstStyle/>
        <a:p>
          <a:endParaRPr lang="en-US" sz="1200" b="0">
            <a:latin typeface="Calibri" panose="020F0502020204030204" pitchFamily="34" charset="0"/>
            <a:cs typeface="Calibri" panose="020F0502020204030204" pitchFamily="34" charset="0"/>
          </a:endParaRPr>
        </a:p>
      </dgm:t>
    </dgm:pt>
    <dgm:pt modelId="{3303689F-F4E3-400D-82DB-6E09EC2B5C2B}" type="sibTrans" cxnId="{F18AED21-8E84-4713-94CC-693309C4569F}">
      <dgm:prSet/>
      <dgm:spPr/>
      <dgm:t>
        <a:bodyPr/>
        <a:lstStyle/>
        <a:p>
          <a:endParaRPr lang="en-US" sz="1200" b="0">
            <a:latin typeface="Calibri" panose="020F0502020204030204" pitchFamily="34" charset="0"/>
            <a:cs typeface="Calibri" panose="020F0502020204030204" pitchFamily="34" charset="0"/>
          </a:endParaRPr>
        </a:p>
      </dgm:t>
    </dgm:pt>
    <dgm:pt modelId="{35DB5E89-6153-41BA-9DFC-925C5E37FFFF}">
      <dgm:prSet phldrT="[Texto]" custT="1"/>
      <dgm:spPr/>
      <dgm:t>
        <a:bodyPr/>
        <a:lstStyle/>
        <a:p>
          <a:r>
            <a:rPr lang="en-US" sz="1200" b="1">
              <a:latin typeface="Calibri" panose="020F0502020204030204" pitchFamily="34" charset="0"/>
              <a:cs typeface="Calibri" panose="020F0502020204030204" pitchFamily="34" charset="0"/>
            </a:rPr>
            <a:t>SEGURIDAD</a:t>
          </a:r>
        </a:p>
      </dgm:t>
    </dgm:pt>
    <dgm:pt modelId="{379F3056-F9E5-4918-8A98-2030465655F5}" type="parTrans" cxnId="{BCF2C8F1-1AE6-4AB7-A441-81CD67487BD8}">
      <dgm:prSet/>
      <dgm:spPr/>
      <dgm:t>
        <a:bodyPr/>
        <a:lstStyle/>
        <a:p>
          <a:endParaRPr lang="en-US" sz="1200" b="0">
            <a:latin typeface="Calibri" panose="020F0502020204030204" pitchFamily="34" charset="0"/>
            <a:cs typeface="Calibri" panose="020F0502020204030204" pitchFamily="34" charset="0"/>
          </a:endParaRPr>
        </a:p>
      </dgm:t>
    </dgm:pt>
    <dgm:pt modelId="{C7982AED-8FFB-4236-9131-C6CE5743ED05}" type="sibTrans" cxnId="{BCF2C8F1-1AE6-4AB7-A441-81CD67487BD8}">
      <dgm:prSet/>
      <dgm:spPr/>
      <dgm:t>
        <a:bodyPr/>
        <a:lstStyle/>
        <a:p>
          <a:endParaRPr lang="en-US" sz="1200" b="0">
            <a:latin typeface="Calibri" panose="020F0502020204030204" pitchFamily="34" charset="0"/>
            <a:cs typeface="Calibri" panose="020F0502020204030204" pitchFamily="34" charset="0"/>
          </a:endParaRPr>
        </a:p>
      </dgm:t>
    </dgm:pt>
    <dgm:pt modelId="{5F134BD6-A3EA-41EF-B3A5-0897181E0508}">
      <dgm:prSet phldrT="[Texto]" custT="1"/>
      <dgm:spPr/>
      <dgm:t>
        <a:bodyPr/>
        <a:lstStyle/>
        <a:p>
          <a:r>
            <a:rPr lang="en-US" sz="1000" b="0" i="0" u="none">
              <a:latin typeface="Calibri" panose="020F0502020204030204" pitchFamily="34" charset="0"/>
              <a:cs typeface="Calibri" panose="020F0502020204030204" pitchFamily="34" charset="0"/>
            </a:rPr>
            <a:t>Violación mínima de protocolo de seguridad</a:t>
          </a:r>
          <a:endParaRPr lang="en-US" sz="1000" b="0">
            <a:latin typeface="Calibri" panose="020F0502020204030204" pitchFamily="34" charset="0"/>
            <a:cs typeface="Calibri" panose="020F0502020204030204" pitchFamily="34" charset="0"/>
          </a:endParaRPr>
        </a:p>
      </dgm:t>
    </dgm:pt>
    <dgm:pt modelId="{8A5937AA-B089-4CEB-94AC-D79B291F5967}" type="parTrans" cxnId="{7DB62C27-420A-4B49-853E-B9345C012702}">
      <dgm:prSet/>
      <dgm:spPr/>
      <dgm:t>
        <a:bodyPr/>
        <a:lstStyle/>
        <a:p>
          <a:endParaRPr lang="en-US" sz="1200" b="0">
            <a:latin typeface="Calibri" panose="020F0502020204030204" pitchFamily="34" charset="0"/>
            <a:cs typeface="Calibri" panose="020F0502020204030204" pitchFamily="34" charset="0"/>
          </a:endParaRPr>
        </a:p>
      </dgm:t>
    </dgm:pt>
    <dgm:pt modelId="{DB46FFFA-6D94-4B64-8BE4-98C3C3DF2EED}" type="sibTrans" cxnId="{7DB62C27-420A-4B49-853E-B9345C012702}">
      <dgm:prSet/>
      <dgm:spPr/>
      <dgm:t>
        <a:bodyPr/>
        <a:lstStyle/>
        <a:p>
          <a:endParaRPr lang="en-US" sz="1200" b="0">
            <a:latin typeface="Calibri" panose="020F0502020204030204" pitchFamily="34" charset="0"/>
            <a:cs typeface="Calibri" panose="020F0502020204030204" pitchFamily="34" charset="0"/>
          </a:endParaRPr>
        </a:p>
      </dgm:t>
    </dgm:pt>
    <dgm:pt modelId="{19416CCC-6705-4F07-9E19-696CADB5D0C7}">
      <dgm:prSet custT="1"/>
      <dgm:spPr/>
      <dgm:t>
        <a:bodyPr/>
        <a:lstStyle/>
        <a:p>
          <a:r>
            <a:rPr lang="en-US" sz="1000" b="0" i="0" u="none">
              <a:latin typeface="Calibri" panose="020F0502020204030204" pitchFamily="34" charset="0"/>
              <a:cs typeface="Calibri" panose="020F0502020204030204" pitchFamily="34" charset="0"/>
            </a:rPr>
            <a:t>Separación de basura</a:t>
          </a:r>
          <a:endParaRPr lang="en-US" sz="1000" b="0">
            <a:latin typeface="Calibri" panose="020F0502020204030204" pitchFamily="34" charset="0"/>
            <a:cs typeface="Calibri" panose="020F0502020204030204" pitchFamily="34" charset="0"/>
          </a:endParaRPr>
        </a:p>
      </dgm:t>
    </dgm:pt>
    <dgm:pt modelId="{9D742CDC-66A7-4DFC-8790-3F0336714307}" type="parTrans" cxnId="{A07E45AF-D43F-494F-8105-67F936E557B4}">
      <dgm:prSet/>
      <dgm:spPr/>
      <dgm:t>
        <a:bodyPr/>
        <a:lstStyle/>
        <a:p>
          <a:endParaRPr lang="en-US" sz="1200" b="0">
            <a:latin typeface="Calibri" panose="020F0502020204030204" pitchFamily="34" charset="0"/>
            <a:cs typeface="Calibri" panose="020F0502020204030204" pitchFamily="34" charset="0"/>
          </a:endParaRPr>
        </a:p>
      </dgm:t>
    </dgm:pt>
    <dgm:pt modelId="{55FE42D7-0DAC-4DFE-908A-437AFA66BF15}" type="sibTrans" cxnId="{A07E45AF-D43F-494F-8105-67F936E557B4}">
      <dgm:prSet/>
      <dgm:spPr/>
      <dgm:t>
        <a:bodyPr/>
        <a:lstStyle/>
        <a:p>
          <a:endParaRPr lang="en-US" sz="1200" b="0">
            <a:latin typeface="Calibri" panose="020F0502020204030204" pitchFamily="34" charset="0"/>
            <a:cs typeface="Calibri" panose="020F0502020204030204" pitchFamily="34" charset="0"/>
          </a:endParaRPr>
        </a:p>
      </dgm:t>
    </dgm:pt>
    <dgm:pt modelId="{0B155A32-3BF3-4F32-BB9A-4273FFB93D75}">
      <dgm:prSet custT="1"/>
      <dgm:spPr/>
      <dgm:t>
        <a:bodyPr/>
        <a:lstStyle/>
        <a:p>
          <a:r>
            <a:rPr lang="en-US" sz="1200" b="1">
              <a:latin typeface="Calibri" panose="020F0502020204030204" pitchFamily="34" charset="0"/>
              <a:cs typeface="Calibri" panose="020F0502020204030204" pitchFamily="34" charset="0"/>
            </a:rPr>
            <a:t>INSTALACIONES</a:t>
          </a:r>
        </a:p>
      </dgm:t>
    </dgm:pt>
    <dgm:pt modelId="{FE1359B6-18E3-4F9E-ABE1-5300B05EF98C}" type="parTrans" cxnId="{BDCC2D7E-0A88-467C-A107-E0561FC438E9}">
      <dgm:prSet/>
      <dgm:spPr/>
      <dgm:t>
        <a:bodyPr/>
        <a:lstStyle/>
        <a:p>
          <a:endParaRPr lang="en-US" sz="1200" b="0">
            <a:latin typeface="Calibri" panose="020F0502020204030204" pitchFamily="34" charset="0"/>
            <a:cs typeface="Calibri" panose="020F0502020204030204" pitchFamily="34" charset="0"/>
          </a:endParaRPr>
        </a:p>
      </dgm:t>
    </dgm:pt>
    <dgm:pt modelId="{F26FE346-0868-446C-84CB-A680133E739D}" type="sibTrans" cxnId="{BDCC2D7E-0A88-467C-A107-E0561FC438E9}">
      <dgm:prSet/>
      <dgm:spPr/>
      <dgm:t>
        <a:bodyPr/>
        <a:lstStyle/>
        <a:p>
          <a:endParaRPr lang="en-US" sz="1200" b="0">
            <a:latin typeface="Calibri" panose="020F0502020204030204" pitchFamily="34" charset="0"/>
            <a:cs typeface="Calibri" panose="020F0502020204030204" pitchFamily="34" charset="0"/>
          </a:endParaRPr>
        </a:p>
      </dgm:t>
    </dgm:pt>
    <dgm:pt modelId="{4325ED32-D5E7-48D4-899F-78D3AA9839BF}">
      <dgm:prSet custT="1"/>
      <dgm:spPr/>
      <dgm:t>
        <a:bodyPr/>
        <a:lstStyle/>
        <a:p>
          <a:r>
            <a:rPr lang="en-US" sz="1000" b="0" i="0" u="none">
              <a:latin typeface="Calibri" panose="020F0502020204030204" pitchFamily="34" charset="0"/>
              <a:cs typeface="Calibri" panose="020F0502020204030204" pitchFamily="34" charset="0"/>
            </a:rPr>
            <a:t>Compartida</a:t>
          </a:r>
          <a:endParaRPr lang="en-US" sz="1000" b="0">
            <a:latin typeface="Calibri" panose="020F0502020204030204" pitchFamily="34" charset="0"/>
            <a:cs typeface="Calibri" panose="020F0502020204030204" pitchFamily="34" charset="0"/>
          </a:endParaRPr>
        </a:p>
      </dgm:t>
    </dgm:pt>
    <dgm:pt modelId="{21D81671-8870-499B-957A-93510F61F9B1}" type="parTrans" cxnId="{49022157-133E-4B43-9CF3-C6233672932E}">
      <dgm:prSet/>
      <dgm:spPr/>
      <dgm:t>
        <a:bodyPr/>
        <a:lstStyle/>
        <a:p>
          <a:endParaRPr lang="en-US" sz="1200" b="0">
            <a:latin typeface="Calibri" panose="020F0502020204030204" pitchFamily="34" charset="0"/>
            <a:cs typeface="Calibri" panose="020F0502020204030204" pitchFamily="34" charset="0"/>
          </a:endParaRPr>
        </a:p>
      </dgm:t>
    </dgm:pt>
    <dgm:pt modelId="{34BC6AD0-D568-4F9B-86C5-73A15B4CC2EA}" type="sibTrans" cxnId="{49022157-133E-4B43-9CF3-C6233672932E}">
      <dgm:prSet/>
      <dgm:spPr/>
      <dgm:t>
        <a:bodyPr/>
        <a:lstStyle/>
        <a:p>
          <a:endParaRPr lang="en-US" sz="1200" b="0">
            <a:latin typeface="Calibri" panose="020F0502020204030204" pitchFamily="34" charset="0"/>
            <a:cs typeface="Calibri" panose="020F0502020204030204" pitchFamily="34" charset="0"/>
          </a:endParaRPr>
        </a:p>
      </dgm:t>
    </dgm:pt>
    <dgm:pt modelId="{0078366F-8404-491D-85E6-464F4506178C}">
      <dgm:prSet custT="1"/>
      <dgm:spPr/>
      <dgm:t>
        <a:bodyPr/>
        <a:lstStyle/>
        <a:p>
          <a:endParaRPr lang="en-US" sz="1200" b="0">
            <a:latin typeface="Calibri" panose="020F0502020204030204" pitchFamily="34" charset="0"/>
            <a:cs typeface="Calibri" panose="020F0502020204030204" pitchFamily="34" charset="0"/>
          </a:endParaRPr>
        </a:p>
      </dgm:t>
    </dgm:pt>
    <dgm:pt modelId="{73B5F275-B94A-46C9-A775-092F6E45EA4A}" type="parTrans" cxnId="{CEB1D085-BFEE-4EE3-AFF5-3756E899D318}">
      <dgm:prSet/>
      <dgm:spPr/>
      <dgm:t>
        <a:bodyPr/>
        <a:lstStyle/>
        <a:p>
          <a:endParaRPr lang="en-US" sz="1200">
            <a:latin typeface="Calibri" panose="020F0502020204030204" pitchFamily="34" charset="0"/>
            <a:cs typeface="Calibri" panose="020F0502020204030204" pitchFamily="34" charset="0"/>
          </a:endParaRPr>
        </a:p>
      </dgm:t>
    </dgm:pt>
    <dgm:pt modelId="{66740DDC-939C-4014-8E4B-7F3D6ACE1E48}" type="sibTrans" cxnId="{CEB1D085-BFEE-4EE3-AFF5-3756E899D318}">
      <dgm:prSet/>
      <dgm:spPr/>
      <dgm:t>
        <a:bodyPr/>
        <a:lstStyle/>
        <a:p>
          <a:endParaRPr lang="en-US" sz="1200">
            <a:latin typeface="Calibri" panose="020F0502020204030204" pitchFamily="34" charset="0"/>
            <a:cs typeface="Calibri" panose="020F0502020204030204" pitchFamily="34" charset="0"/>
          </a:endParaRPr>
        </a:p>
      </dgm:t>
    </dgm:pt>
    <dgm:pt modelId="{51081932-4DB9-4533-90DE-611AB4D245EA}">
      <dgm:prSet phldrT="[Texto]" custT="1"/>
      <dgm:spPr/>
      <dgm:t>
        <a:bodyPr/>
        <a:lstStyle/>
        <a:p>
          <a:r>
            <a:rPr lang="en-US" sz="1000" b="0" i="0" u="none">
              <a:latin typeface="Calibri" panose="020F0502020204030204" pitchFamily="34" charset="0"/>
              <a:cs typeface="Calibri" panose="020F0502020204030204" pitchFamily="34" charset="0"/>
            </a:rPr>
            <a:t>Participantes muy satisfechos. Beneficios 50-50 Con y sin tarjeta</a:t>
          </a:r>
          <a:endParaRPr lang="en-US" sz="1000" b="0">
            <a:latin typeface="Calibri" panose="020F0502020204030204" pitchFamily="34" charset="0"/>
            <a:cs typeface="Calibri" panose="020F0502020204030204" pitchFamily="34" charset="0"/>
          </a:endParaRPr>
        </a:p>
      </dgm:t>
    </dgm:pt>
    <dgm:pt modelId="{4F7F0078-41DD-4237-AE39-643BA4A1818C}" type="parTrans" cxnId="{887E0C42-230B-41C2-BFBD-9B0D4C92C76A}">
      <dgm:prSet/>
      <dgm:spPr/>
      <dgm:t>
        <a:bodyPr/>
        <a:lstStyle/>
        <a:p>
          <a:endParaRPr lang="en-US" sz="1200">
            <a:latin typeface="Calibri" panose="020F0502020204030204" pitchFamily="34" charset="0"/>
            <a:cs typeface="Calibri" panose="020F0502020204030204" pitchFamily="34" charset="0"/>
          </a:endParaRPr>
        </a:p>
      </dgm:t>
    </dgm:pt>
    <dgm:pt modelId="{443D7A18-82EA-424C-B568-7900E28D88BC}" type="sibTrans" cxnId="{887E0C42-230B-41C2-BFBD-9B0D4C92C76A}">
      <dgm:prSet/>
      <dgm:spPr/>
      <dgm:t>
        <a:bodyPr/>
        <a:lstStyle/>
        <a:p>
          <a:endParaRPr lang="en-US" sz="1200">
            <a:latin typeface="Calibri" panose="020F0502020204030204" pitchFamily="34" charset="0"/>
            <a:cs typeface="Calibri" panose="020F0502020204030204" pitchFamily="34" charset="0"/>
          </a:endParaRPr>
        </a:p>
      </dgm:t>
    </dgm:pt>
    <dgm:pt modelId="{FD6BECDF-172C-44D0-ADA5-8EE8D5293A54}">
      <dgm:prSet custT="1"/>
      <dgm:spPr/>
      <dgm:t>
        <a:bodyPr/>
        <a:lstStyle/>
        <a:p>
          <a:r>
            <a:rPr lang="en-US" sz="1000" b="0" i="0" u="none">
              <a:latin typeface="Calibri" panose="020F0502020204030204" pitchFamily="34" charset="0"/>
              <a:cs typeface="Calibri" panose="020F0502020204030204" pitchFamily="34" charset="0"/>
            </a:rPr>
            <a:t>Ambiente de aprendizaje. Oferta formativa diversificada</a:t>
          </a:r>
          <a:endParaRPr lang="en-US" sz="1000" b="0">
            <a:latin typeface="Calibri" panose="020F0502020204030204" pitchFamily="34" charset="0"/>
            <a:cs typeface="Calibri" panose="020F0502020204030204" pitchFamily="34" charset="0"/>
          </a:endParaRPr>
        </a:p>
      </dgm:t>
    </dgm:pt>
    <dgm:pt modelId="{D8A0DE68-AE0A-4BE8-A725-B46B2AAFD7D0}" type="parTrans" cxnId="{26834908-D64E-4837-8F00-EA9E4A40382F}">
      <dgm:prSet/>
      <dgm:spPr/>
      <dgm:t>
        <a:bodyPr/>
        <a:lstStyle/>
        <a:p>
          <a:endParaRPr lang="en-US" sz="1200">
            <a:latin typeface="Calibri" panose="020F0502020204030204" pitchFamily="34" charset="0"/>
            <a:cs typeface="Calibri" panose="020F0502020204030204" pitchFamily="34" charset="0"/>
          </a:endParaRPr>
        </a:p>
      </dgm:t>
    </dgm:pt>
    <dgm:pt modelId="{C60362F0-6A6E-4E19-9742-9C77E216B9E3}" type="sibTrans" cxnId="{26834908-D64E-4837-8F00-EA9E4A40382F}">
      <dgm:prSet/>
      <dgm:spPr/>
      <dgm:t>
        <a:bodyPr/>
        <a:lstStyle/>
        <a:p>
          <a:endParaRPr lang="en-US" sz="1200">
            <a:latin typeface="Calibri" panose="020F0502020204030204" pitchFamily="34" charset="0"/>
            <a:cs typeface="Calibri" panose="020F0502020204030204" pitchFamily="34" charset="0"/>
          </a:endParaRPr>
        </a:p>
      </dgm:t>
    </dgm:pt>
    <dgm:pt modelId="{6890DC19-5CEE-4FA7-AA6F-EC2483D50B36}">
      <dgm:prSet custT="1"/>
      <dgm:spPr/>
      <dgm:t>
        <a:bodyPr/>
        <a:lstStyle/>
        <a:p>
          <a:r>
            <a:rPr lang="en-US" sz="1000" b="0" i="0" u="none">
              <a:latin typeface="Calibri" panose="020F0502020204030204" pitchFamily="34" charset="0"/>
              <a:cs typeface="Calibri" panose="020F0502020204030204" pitchFamily="34" charset="0"/>
            </a:rPr>
            <a:t>Seguimiento personalizado</a:t>
          </a:r>
          <a:endParaRPr lang="en-US" sz="1000" b="0">
            <a:latin typeface="Calibri" panose="020F0502020204030204" pitchFamily="34" charset="0"/>
            <a:cs typeface="Calibri" panose="020F0502020204030204" pitchFamily="34" charset="0"/>
          </a:endParaRPr>
        </a:p>
      </dgm:t>
    </dgm:pt>
    <dgm:pt modelId="{D17E195D-F388-441D-AF61-850B421A3B49}" type="parTrans" cxnId="{EC9BFD63-7DF4-40CE-A366-B34D1DA08D4C}">
      <dgm:prSet/>
      <dgm:spPr/>
      <dgm:t>
        <a:bodyPr/>
        <a:lstStyle/>
        <a:p>
          <a:endParaRPr lang="en-US" sz="1200">
            <a:latin typeface="Calibri" panose="020F0502020204030204" pitchFamily="34" charset="0"/>
            <a:cs typeface="Calibri" panose="020F0502020204030204" pitchFamily="34" charset="0"/>
          </a:endParaRPr>
        </a:p>
      </dgm:t>
    </dgm:pt>
    <dgm:pt modelId="{B78CF1C1-2DA4-4003-9E96-77EA7E03EAC8}" type="sibTrans" cxnId="{EC9BFD63-7DF4-40CE-A366-B34D1DA08D4C}">
      <dgm:prSet/>
      <dgm:spPr/>
      <dgm:t>
        <a:bodyPr/>
        <a:lstStyle/>
        <a:p>
          <a:endParaRPr lang="en-US" sz="1200">
            <a:latin typeface="Calibri" panose="020F0502020204030204" pitchFamily="34" charset="0"/>
            <a:cs typeface="Calibri" panose="020F0502020204030204" pitchFamily="34" charset="0"/>
          </a:endParaRPr>
        </a:p>
      </dgm:t>
    </dgm:pt>
    <dgm:pt modelId="{5D37219C-8B77-435F-B0C4-E4F2ED541BB2}">
      <dgm:prSet custT="1"/>
      <dgm:spPr/>
      <dgm:t>
        <a:bodyPr/>
        <a:lstStyle/>
        <a:p>
          <a:r>
            <a:rPr lang="en-US" sz="1000" b="0" i="0" u="none">
              <a:latin typeface="Calibri" panose="020F0502020204030204" pitchFamily="34" charset="0"/>
              <a:cs typeface="Calibri" panose="020F0502020204030204" pitchFamily="34" charset="0"/>
            </a:rPr>
            <a:t>Oferta apoyo financiero. Participantes acuden voluntariamente al centro</a:t>
          </a:r>
          <a:endParaRPr lang="en-US" sz="1000" b="0">
            <a:latin typeface="Calibri" panose="020F0502020204030204" pitchFamily="34" charset="0"/>
            <a:cs typeface="Calibri" panose="020F0502020204030204" pitchFamily="34" charset="0"/>
          </a:endParaRPr>
        </a:p>
      </dgm:t>
    </dgm:pt>
    <dgm:pt modelId="{71BA62C4-FC9C-42DA-9E35-F666A571CC35}" type="parTrans" cxnId="{136B6D60-DE58-4253-BB6C-862F3A30B505}">
      <dgm:prSet/>
      <dgm:spPr/>
      <dgm:t>
        <a:bodyPr/>
        <a:lstStyle/>
        <a:p>
          <a:endParaRPr lang="en-US" sz="1200">
            <a:latin typeface="Calibri" panose="020F0502020204030204" pitchFamily="34" charset="0"/>
            <a:cs typeface="Calibri" panose="020F0502020204030204" pitchFamily="34" charset="0"/>
          </a:endParaRPr>
        </a:p>
      </dgm:t>
    </dgm:pt>
    <dgm:pt modelId="{0EB52DA2-049F-4353-8AAA-57ACCA77F3C0}" type="sibTrans" cxnId="{136B6D60-DE58-4253-BB6C-862F3A30B505}">
      <dgm:prSet/>
      <dgm:spPr/>
      <dgm:t>
        <a:bodyPr/>
        <a:lstStyle/>
        <a:p>
          <a:endParaRPr lang="en-US" sz="1200">
            <a:latin typeface="Calibri" panose="020F0502020204030204" pitchFamily="34" charset="0"/>
            <a:cs typeface="Calibri" panose="020F0502020204030204" pitchFamily="34" charset="0"/>
          </a:endParaRPr>
        </a:p>
      </dgm:t>
    </dgm:pt>
    <dgm:pt modelId="{292DFECD-419A-4C56-B120-286663304D8E}">
      <dgm:prSet custT="1"/>
      <dgm:spPr/>
      <dgm:t>
        <a:bodyPr/>
        <a:lstStyle/>
        <a:p>
          <a:r>
            <a:rPr lang="en-US" sz="1000" b="0" i="0" u="none">
              <a:latin typeface="Calibri" panose="020F0502020204030204" pitchFamily="34" charset="0"/>
              <a:cs typeface="Calibri" panose="020F0502020204030204" pitchFamily="34" charset="0"/>
            </a:rPr>
            <a:t>Entorno comunidad de escasos recursos</a:t>
          </a:r>
          <a:endParaRPr lang="en-US" sz="1000" b="0">
            <a:latin typeface="Calibri" panose="020F0502020204030204" pitchFamily="34" charset="0"/>
            <a:cs typeface="Calibri" panose="020F0502020204030204" pitchFamily="34" charset="0"/>
          </a:endParaRPr>
        </a:p>
      </dgm:t>
    </dgm:pt>
    <dgm:pt modelId="{14AC8317-5771-4321-AA09-487EC7579F0D}" type="parTrans" cxnId="{7C200850-8BB9-4DDD-97EB-D503D0B09A39}">
      <dgm:prSet/>
      <dgm:spPr/>
      <dgm:t>
        <a:bodyPr/>
        <a:lstStyle/>
        <a:p>
          <a:endParaRPr lang="en-US" sz="1200">
            <a:latin typeface="Calibri" panose="020F0502020204030204" pitchFamily="34" charset="0"/>
            <a:cs typeface="Calibri" panose="020F0502020204030204" pitchFamily="34" charset="0"/>
          </a:endParaRPr>
        </a:p>
      </dgm:t>
    </dgm:pt>
    <dgm:pt modelId="{B6EF82F2-8F8F-4810-8E31-EB25CC4D7A29}" type="sibTrans" cxnId="{7C200850-8BB9-4DDD-97EB-D503D0B09A39}">
      <dgm:prSet/>
      <dgm:spPr/>
      <dgm:t>
        <a:bodyPr/>
        <a:lstStyle/>
        <a:p>
          <a:endParaRPr lang="en-US" sz="1200">
            <a:latin typeface="Calibri" panose="020F0502020204030204" pitchFamily="34" charset="0"/>
            <a:cs typeface="Calibri" panose="020F0502020204030204" pitchFamily="34" charset="0"/>
          </a:endParaRPr>
        </a:p>
      </dgm:t>
    </dgm:pt>
    <dgm:pt modelId="{FAF30777-00EC-4C78-858E-FF9A3D6DE664}">
      <dgm:prSet custT="1"/>
      <dgm:spPr/>
      <dgm:t>
        <a:bodyPr/>
        <a:lstStyle/>
        <a:p>
          <a:r>
            <a:rPr lang="en-US" sz="1000" b="0" i="0" u="none">
              <a:latin typeface="Calibri" panose="020F0502020204030204" pitchFamily="34" charset="0"/>
              <a:cs typeface="Calibri" panose="020F0502020204030204" pitchFamily="34" charset="0"/>
            </a:rPr>
            <a:t>Los desechos peligrosos son manejados y coordinados</a:t>
          </a:r>
          <a:endParaRPr lang="en-US" sz="1000" b="0">
            <a:latin typeface="Calibri" panose="020F0502020204030204" pitchFamily="34" charset="0"/>
            <a:cs typeface="Calibri" panose="020F0502020204030204" pitchFamily="34" charset="0"/>
          </a:endParaRPr>
        </a:p>
      </dgm:t>
    </dgm:pt>
    <dgm:pt modelId="{C43BC4B0-E0E6-49A3-BFE1-456FAC0778E2}" type="parTrans" cxnId="{0A317EBD-424F-45CE-950E-7DE5DD6F9EA0}">
      <dgm:prSet/>
      <dgm:spPr/>
      <dgm:t>
        <a:bodyPr/>
        <a:lstStyle/>
        <a:p>
          <a:endParaRPr lang="en-US" sz="1200">
            <a:latin typeface="Calibri" panose="020F0502020204030204" pitchFamily="34" charset="0"/>
            <a:cs typeface="Calibri" panose="020F0502020204030204" pitchFamily="34" charset="0"/>
          </a:endParaRPr>
        </a:p>
      </dgm:t>
    </dgm:pt>
    <dgm:pt modelId="{55B40218-6EC8-4C48-9B3A-4E392ABC08C7}" type="sibTrans" cxnId="{0A317EBD-424F-45CE-950E-7DE5DD6F9EA0}">
      <dgm:prSet/>
      <dgm:spPr/>
      <dgm:t>
        <a:bodyPr/>
        <a:lstStyle/>
        <a:p>
          <a:endParaRPr lang="en-US" sz="1200">
            <a:latin typeface="Calibri" panose="020F0502020204030204" pitchFamily="34" charset="0"/>
            <a:cs typeface="Calibri" panose="020F0502020204030204" pitchFamily="34" charset="0"/>
          </a:endParaRPr>
        </a:p>
      </dgm:t>
    </dgm:pt>
    <dgm:pt modelId="{999EAB02-B865-474A-8741-68D7453597FA}">
      <dgm:prSet custT="1"/>
      <dgm:spPr/>
      <dgm:t>
        <a:bodyPr/>
        <a:lstStyle/>
        <a:p>
          <a:r>
            <a:rPr lang="en-US" sz="1000" b="0" i="0" u="none">
              <a:latin typeface="Calibri" panose="020F0502020204030204" pitchFamily="34" charset="0"/>
              <a:cs typeface="Calibri" panose="020F0502020204030204" pitchFamily="34" charset="0"/>
            </a:rPr>
            <a:t>Espacios ordenados / señalizados</a:t>
          </a:r>
          <a:endParaRPr lang="en-US" sz="1000" b="0">
            <a:latin typeface="Calibri" panose="020F0502020204030204" pitchFamily="34" charset="0"/>
            <a:cs typeface="Calibri" panose="020F0502020204030204" pitchFamily="34" charset="0"/>
          </a:endParaRPr>
        </a:p>
      </dgm:t>
    </dgm:pt>
    <dgm:pt modelId="{F12916CE-10FD-4344-A89B-0F31954B3D4F}" type="parTrans" cxnId="{F8B4C6DF-BF7B-46DC-A683-9A0C4A5CEF64}">
      <dgm:prSet/>
      <dgm:spPr/>
      <dgm:t>
        <a:bodyPr/>
        <a:lstStyle/>
        <a:p>
          <a:endParaRPr lang="en-US" sz="1200">
            <a:latin typeface="Calibri" panose="020F0502020204030204" pitchFamily="34" charset="0"/>
            <a:cs typeface="Calibri" panose="020F0502020204030204" pitchFamily="34" charset="0"/>
          </a:endParaRPr>
        </a:p>
      </dgm:t>
    </dgm:pt>
    <dgm:pt modelId="{16A9D45F-7727-41C3-96D5-5BE57618CF53}" type="sibTrans" cxnId="{F8B4C6DF-BF7B-46DC-A683-9A0C4A5CEF64}">
      <dgm:prSet/>
      <dgm:spPr/>
      <dgm:t>
        <a:bodyPr/>
        <a:lstStyle/>
        <a:p>
          <a:endParaRPr lang="en-US" sz="1200">
            <a:latin typeface="Calibri" panose="020F0502020204030204" pitchFamily="34" charset="0"/>
            <a:cs typeface="Calibri" panose="020F0502020204030204" pitchFamily="34" charset="0"/>
          </a:endParaRPr>
        </a:p>
      </dgm:t>
    </dgm:pt>
    <dgm:pt modelId="{5E3A42AF-ED18-4551-AFF1-6389D00D4B6B}">
      <dgm:prSet custT="1"/>
      <dgm:spPr/>
      <dgm:t>
        <a:bodyPr/>
        <a:lstStyle/>
        <a:p>
          <a:r>
            <a:rPr lang="en-US" sz="1000" b="0" i="0" u="none">
              <a:latin typeface="Calibri" panose="020F0502020204030204" pitchFamily="34" charset="0"/>
              <a:cs typeface="Calibri" panose="020F0502020204030204" pitchFamily="34" charset="0"/>
            </a:rPr>
            <a:t>Disponen de extintores debidamente identificados</a:t>
          </a:r>
          <a:endParaRPr lang="en-US" sz="1000" b="0">
            <a:latin typeface="Calibri" panose="020F0502020204030204" pitchFamily="34" charset="0"/>
            <a:cs typeface="Calibri" panose="020F0502020204030204" pitchFamily="34" charset="0"/>
          </a:endParaRPr>
        </a:p>
      </dgm:t>
    </dgm:pt>
    <dgm:pt modelId="{CB1DBEC7-C63E-4062-BA3B-BE82426098B1}" type="parTrans" cxnId="{8757CFEB-2714-4EF5-AFCE-FEF914BC99A1}">
      <dgm:prSet/>
      <dgm:spPr/>
      <dgm:t>
        <a:bodyPr/>
        <a:lstStyle/>
        <a:p>
          <a:endParaRPr lang="en-US" sz="1200">
            <a:latin typeface="Calibri" panose="020F0502020204030204" pitchFamily="34" charset="0"/>
            <a:cs typeface="Calibri" panose="020F0502020204030204" pitchFamily="34" charset="0"/>
          </a:endParaRPr>
        </a:p>
      </dgm:t>
    </dgm:pt>
    <dgm:pt modelId="{3FA73FD3-DBBA-4BE0-957C-54FF182F3B25}" type="sibTrans" cxnId="{8757CFEB-2714-4EF5-AFCE-FEF914BC99A1}">
      <dgm:prSet/>
      <dgm:spPr/>
      <dgm:t>
        <a:bodyPr/>
        <a:lstStyle/>
        <a:p>
          <a:endParaRPr lang="en-US" sz="1200">
            <a:latin typeface="Calibri" panose="020F0502020204030204" pitchFamily="34" charset="0"/>
            <a:cs typeface="Calibri" panose="020F0502020204030204" pitchFamily="34" charset="0"/>
          </a:endParaRPr>
        </a:p>
      </dgm:t>
    </dgm:pt>
    <dgm:pt modelId="{F4C63C2D-D9F0-448D-817C-AD0CE229308F}">
      <dgm:prSet custT="1"/>
      <dgm:spPr/>
      <dgm:t>
        <a:bodyPr/>
        <a:lstStyle/>
        <a:p>
          <a:r>
            <a:rPr lang="en-US" sz="1000" b="0" i="0" u="none">
              <a:latin typeface="Calibri" panose="020F0502020204030204" pitchFamily="34" charset="0"/>
              <a:cs typeface="Calibri" panose="020F0502020204030204" pitchFamily="34" charset="0"/>
            </a:rPr>
            <a:t>Espacios libre circulación</a:t>
          </a:r>
          <a:endParaRPr lang="en-US" sz="1000" b="0">
            <a:latin typeface="Calibri" panose="020F0502020204030204" pitchFamily="34" charset="0"/>
            <a:cs typeface="Calibri" panose="020F0502020204030204" pitchFamily="34" charset="0"/>
          </a:endParaRPr>
        </a:p>
      </dgm:t>
    </dgm:pt>
    <dgm:pt modelId="{3E5958D3-6CF1-4122-8101-05260B7150E2}" type="parTrans" cxnId="{C2280E6D-3D78-4FD9-8EF0-02726948C20C}">
      <dgm:prSet/>
      <dgm:spPr/>
      <dgm:t>
        <a:bodyPr/>
        <a:lstStyle/>
        <a:p>
          <a:endParaRPr lang="en-US" sz="1200">
            <a:latin typeface="Calibri" panose="020F0502020204030204" pitchFamily="34" charset="0"/>
            <a:cs typeface="Calibri" panose="020F0502020204030204" pitchFamily="34" charset="0"/>
          </a:endParaRPr>
        </a:p>
      </dgm:t>
    </dgm:pt>
    <dgm:pt modelId="{742C7544-4D60-40BC-BD22-FAC3B5894DB5}" type="sibTrans" cxnId="{C2280E6D-3D78-4FD9-8EF0-02726948C20C}">
      <dgm:prSet/>
      <dgm:spPr/>
      <dgm:t>
        <a:bodyPr/>
        <a:lstStyle/>
        <a:p>
          <a:endParaRPr lang="en-US" sz="1200">
            <a:latin typeface="Calibri" panose="020F0502020204030204" pitchFamily="34" charset="0"/>
            <a:cs typeface="Calibri" panose="020F0502020204030204" pitchFamily="34" charset="0"/>
          </a:endParaRPr>
        </a:p>
      </dgm:t>
    </dgm:pt>
    <dgm:pt modelId="{50E8CDFB-21EF-4034-8230-84E3FD67C781}">
      <dgm:prSet custT="1"/>
      <dgm:spPr/>
      <dgm:t>
        <a:bodyPr/>
        <a:lstStyle/>
        <a:p>
          <a:r>
            <a:rPr lang="en-US" sz="1000" b="0" i="0" u="none">
              <a:latin typeface="Calibri" panose="020F0502020204030204" pitchFamily="34" charset="0"/>
              <a:cs typeface="Calibri" panose="020F0502020204030204" pitchFamily="34" charset="0"/>
            </a:rPr>
            <a:t>Disponen de ruta de evacuación adecuada</a:t>
          </a:r>
          <a:endParaRPr lang="en-US" sz="1000" b="0">
            <a:latin typeface="Calibri" panose="020F0502020204030204" pitchFamily="34" charset="0"/>
            <a:cs typeface="Calibri" panose="020F0502020204030204" pitchFamily="34" charset="0"/>
          </a:endParaRPr>
        </a:p>
      </dgm:t>
    </dgm:pt>
    <dgm:pt modelId="{366AF357-8FB2-406E-897E-BE9968ADEFF2}" type="parTrans" cxnId="{A86B800C-8E8E-4503-94F4-D98703F8C18D}">
      <dgm:prSet/>
      <dgm:spPr/>
      <dgm:t>
        <a:bodyPr/>
        <a:lstStyle/>
        <a:p>
          <a:endParaRPr lang="en-US" sz="1200">
            <a:latin typeface="Calibri" panose="020F0502020204030204" pitchFamily="34" charset="0"/>
            <a:cs typeface="Calibri" panose="020F0502020204030204" pitchFamily="34" charset="0"/>
          </a:endParaRPr>
        </a:p>
      </dgm:t>
    </dgm:pt>
    <dgm:pt modelId="{5479EB93-6345-4DDB-BD03-A61B0B78CC8B}" type="sibTrans" cxnId="{A86B800C-8E8E-4503-94F4-D98703F8C18D}">
      <dgm:prSet/>
      <dgm:spPr/>
      <dgm:t>
        <a:bodyPr/>
        <a:lstStyle/>
        <a:p>
          <a:endParaRPr lang="en-US" sz="1200">
            <a:latin typeface="Calibri" panose="020F0502020204030204" pitchFamily="34" charset="0"/>
            <a:cs typeface="Calibri" panose="020F0502020204030204" pitchFamily="34" charset="0"/>
          </a:endParaRPr>
        </a:p>
      </dgm:t>
    </dgm:pt>
    <dgm:pt modelId="{D4C0DF65-9B4F-4498-8038-70818807960D}">
      <dgm:prSet custT="1"/>
      <dgm:spPr/>
      <dgm:t>
        <a:bodyPr/>
        <a:lstStyle/>
        <a:p>
          <a:r>
            <a:rPr lang="en-US" sz="1000" b="0">
              <a:latin typeface="Calibri" panose="020F0502020204030204" pitchFamily="34" charset="0"/>
              <a:cs typeface="Calibri" panose="020F0502020204030204" pitchFamily="34" charset="0"/>
            </a:rPr>
            <a:t>Disponen de Certificación de Calidad</a:t>
          </a:r>
        </a:p>
      </dgm:t>
    </dgm:pt>
    <dgm:pt modelId="{51ED7415-D359-42B0-8575-4479A1801BF6}" type="parTrans" cxnId="{27BE35E7-9CF5-4411-AF53-3807C454C193}">
      <dgm:prSet/>
      <dgm:spPr/>
      <dgm:t>
        <a:bodyPr/>
        <a:lstStyle/>
        <a:p>
          <a:endParaRPr lang="en-US" sz="1200">
            <a:latin typeface="Calibri" panose="020F0502020204030204" pitchFamily="34" charset="0"/>
            <a:cs typeface="Calibri" panose="020F0502020204030204" pitchFamily="34" charset="0"/>
          </a:endParaRPr>
        </a:p>
      </dgm:t>
    </dgm:pt>
    <dgm:pt modelId="{91A1BDAF-8197-44B9-9814-58FD36FD2512}" type="sibTrans" cxnId="{27BE35E7-9CF5-4411-AF53-3807C454C193}">
      <dgm:prSet/>
      <dgm:spPr/>
      <dgm:t>
        <a:bodyPr/>
        <a:lstStyle/>
        <a:p>
          <a:endParaRPr lang="en-US" sz="1200">
            <a:latin typeface="Calibri" panose="020F0502020204030204" pitchFamily="34" charset="0"/>
            <a:cs typeface="Calibri" panose="020F0502020204030204" pitchFamily="34" charset="0"/>
          </a:endParaRPr>
        </a:p>
      </dgm:t>
    </dgm:pt>
    <dgm:pt modelId="{A497F1CA-BF0C-4F42-836B-4B6AAA0C6748}">
      <dgm:prSet custT="1"/>
      <dgm:spPr/>
      <dgm:t>
        <a:bodyPr/>
        <a:lstStyle/>
        <a:p>
          <a:r>
            <a:rPr lang="en-US" sz="1000" b="0" i="0" u="none">
              <a:latin typeface="Calibri" panose="020F0502020204030204" pitchFamily="34" charset="0"/>
              <a:cs typeface="Calibri" panose="020F0502020204030204" pitchFamily="34" charset="0"/>
            </a:rPr>
            <a:t>Limpia y buen mantenimiento</a:t>
          </a:r>
          <a:endParaRPr lang="en-US" sz="1000" b="0">
            <a:latin typeface="Calibri" panose="020F0502020204030204" pitchFamily="34" charset="0"/>
            <a:cs typeface="Calibri" panose="020F0502020204030204" pitchFamily="34" charset="0"/>
          </a:endParaRPr>
        </a:p>
      </dgm:t>
    </dgm:pt>
    <dgm:pt modelId="{D84EBA76-51ED-45E3-815D-60540C190D6C}" type="parTrans" cxnId="{BC20E61B-CE58-44B1-8576-F73C3290EDAA}">
      <dgm:prSet/>
      <dgm:spPr/>
      <dgm:t>
        <a:bodyPr/>
        <a:lstStyle/>
        <a:p>
          <a:endParaRPr lang="en-US" sz="1200">
            <a:latin typeface="Calibri" panose="020F0502020204030204" pitchFamily="34" charset="0"/>
            <a:cs typeface="Calibri" panose="020F0502020204030204" pitchFamily="34" charset="0"/>
          </a:endParaRPr>
        </a:p>
      </dgm:t>
    </dgm:pt>
    <dgm:pt modelId="{0FBBE012-E05A-40B9-9DE8-22E2DA590FDE}" type="sibTrans" cxnId="{BC20E61B-CE58-44B1-8576-F73C3290EDAA}">
      <dgm:prSet/>
      <dgm:spPr/>
      <dgm:t>
        <a:bodyPr/>
        <a:lstStyle/>
        <a:p>
          <a:endParaRPr lang="en-US" sz="1200">
            <a:latin typeface="Calibri" panose="020F0502020204030204" pitchFamily="34" charset="0"/>
            <a:cs typeface="Calibri" panose="020F0502020204030204" pitchFamily="34" charset="0"/>
          </a:endParaRPr>
        </a:p>
      </dgm:t>
    </dgm:pt>
    <dgm:pt modelId="{C99ED664-5CD7-4CE0-93D3-0C1A9DE2998A}">
      <dgm:prSet custT="1"/>
      <dgm:spPr/>
      <dgm:t>
        <a:bodyPr/>
        <a:lstStyle/>
        <a:p>
          <a:r>
            <a:rPr lang="en-US" sz="1000" b="0" i="0" u="none">
              <a:latin typeface="Calibri" panose="020F0502020204030204" pitchFamily="34" charset="0"/>
              <a:cs typeface="Calibri" panose="020F0502020204030204" pitchFamily="34" charset="0"/>
            </a:rPr>
            <a:t>No tiene Espacios para ampliar hacia los lados</a:t>
          </a:r>
          <a:endParaRPr lang="en-US" sz="1000" b="0">
            <a:latin typeface="Calibri" panose="020F0502020204030204" pitchFamily="34" charset="0"/>
            <a:cs typeface="Calibri" panose="020F0502020204030204" pitchFamily="34" charset="0"/>
          </a:endParaRPr>
        </a:p>
      </dgm:t>
    </dgm:pt>
    <dgm:pt modelId="{7D07DAA8-6B66-4908-9805-800954C38CC5}" type="parTrans" cxnId="{752B9359-6C0E-470E-AD94-D3AED6B5BB26}">
      <dgm:prSet/>
      <dgm:spPr/>
      <dgm:t>
        <a:bodyPr/>
        <a:lstStyle/>
        <a:p>
          <a:endParaRPr lang="en-US" sz="1200">
            <a:latin typeface="Calibri" panose="020F0502020204030204" pitchFamily="34" charset="0"/>
            <a:cs typeface="Calibri" panose="020F0502020204030204" pitchFamily="34" charset="0"/>
          </a:endParaRPr>
        </a:p>
      </dgm:t>
    </dgm:pt>
    <dgm:pt modelId="{36C8B732-959E-431E-8382-13D7D7D467A5}" type="sibTrans" cxnId="{752B9359-6C0E-470E-AD94-D3AED6B5BB26}">
      <dgm:prSet/>
      <dgm:spPr/>
      <dgm:t>
        <a:bodyPr/>
        <a:lstStyle/>
        <a:p>
          <a:endParaRPr lang="en-US" sz="1200">
            <a:latin typeface="Calibri" panose="020F0502020204030204" pitchFamily="34" charset="0"/>
            <a:cs typeface="Calibri" panose="020F0502020204030204" pitchFamily="34" charset="0"/>
          </a:endParaRPr>
        </a:p>
      </dgm:t>
    </dgm:pt>
    <dgm:pt modelId="{7710DCAD-B564-4E62-8A5E-5BF297C18C28}">
      <dgm:prSet custT="1"/>
      <dgm:spPr/>
      <dgm:t>
        <a:bodyPr/>
        <a:lstStyle/>
        <a:p>
          <a:r>
            <a:rPr lang="en-US" sz="1000" b="0" i="0" u="none">
              <a:latin typeface="Calibri" panose="020F0502020204030204" pitchFamily="34" charset="0"/>
              <a:cs typeface="Calibri" panose="020F0502020204030204" pitchFamily="34" charset="0"/>
            </a:rPr>
            <a:t>Parqueos limitado</a:t>
          </a:r>
          <a:endParaRPr lang="en-US" sz="1000" b="0">
            <a:latin typeface="Calibri" panose="020F0502020204030204" pitchFamily="34" charset="0"/>
            <a:cs typeface="Calibri" panose="020F0502020204030204" pitchFamily="34" charset="0"/>
          </a:endParaRPr>
        </a:p>
      </dgm:t>
    </dgm:pt>
    <dgm:pt modelId="{C7B2C65D-909C-40AF-B48B-B7F2AC1AF6AB}" type="parTrans" cxnId="{5B813F22-BF8D-4AE2-B505-E406C5782BD1}">
      <dgm:prSet/>
      <dgm:spPr/>
      <dgm:t>
        <a:bodyPr/>
        <a:lstStyle/>
        <a:p>
          <a:endParaRPr lang="en-US" sz="1200">
            <a:latin typeface="Calibri" panose="020F0502020204030204" pitchFamily="34" charset="0"/>
            <a:cs typeface="Calibri" panose="020F0502020204030204" pitchFamily="34" charset="0"/>
          </a:endParaRPr>
        </a:p>
      </dgm:t>
    </dgm:pt>
    <dgm:pt modelId="{12FA2C34-4680-4E74-81DC-AC88539EAD99}" type="sibTrans" cxnId="{5B813F22-BF8D-4AE2-B505-E406C5782BD1}">
      <dgm:prSet/>
      <dgm:spPr/>
      <dgm:t>
        <a:bodyPr/>
        <a:lstStyle/>
        <a:p>
          <a:endParaRPr lang="en-US" sz="1200">
            <a:latin typeface="Calibri" panose="020F0502020204030204" pitchFamily="34" charset="0"/>
            <a:cs typeface="Calibri" panose="020F0502020204030204" pitchFamily="34" charset="0"/>
          </a:endParaRPr>
        </a:p>
      </dgm:t>
    </dgm:pt>
    <dgm:pt modelId="{F750538D-5CD3-4C67-B0FB-D42A46812D31}">
      <dgm:prSet custT="1"/>
      <dgm:spPr/>
      <dgm:t>
        <a:bodyPr/>
        <a:lstStyle/>
        <a:p>
          <a:r>
            <a:rPr lang="en-US" sz="1000" b="0" i="0" u="none">
              <a:latin typeface="Calibri" panose="020F0502020204030204" pitchFamily="34" charset="0"/>
              <a:cs typeface="Calibri" panose="020F0502020204030204" pitchFamily="34" charset="0"/>
            </a:rPr>
            <a:t>Equipos obsoletos</a:t>
          </a:r>
          <a:endParaRPr lang="en-US" sz="1000" b="0">
            <a:latin typeface="Calibri" panose="020F0502020204030204" pitchFamily="34" charset="0"/>
            <a:cs typeface="Calibri" panose="020F0502020204030204" pitchFamily="34" charset="0"/>
          </a:endParaRPr>
        </a:p>
      </dgm:t>
    </dgm:pt>
    <dgm:pt modelId="{27A7E594-C4BC-4FA4-95F0-DC2E636EFA70}" type="parTrans" cxnId="{5155E1F5-9D51-4CC4-8F51-B58FB26D3298}">
      <dgm:prSet/>
      <dgm:spPr/>
      <dgm:t>
        <a:bodyPr/>
        <a:lstStyle/>
        <a:p>
          <a:endParaRPr lang="en-US" sz="1200">
            <a:latin typeface="Calibri" panose="020F0502020204030204" pitchFamily="34" charset="0"/>
            <a:cs typeface="Calibri" panose="020F0502020204030204" pitchFamily="34" charset="0"/>
          </a:endParaRPr>
        </a:p>
      </dgm:t>
    </dgm:pt>
    <dgm:pt modelId="{BD398DED-D338-461A-8E96-27613463DAF3}" type="sibTrans" cxnId="{5155E1F5-9D51-4CC4-8F51-B58FB26D3298}">
      <dgm:prSet/>
      <dgm:spPr/>
      <dgm:t>
        <a:bodyPr/>
        <a:lstStyle/>
        <a:p>
          <a:endParaRPr lang="en-US" sz="1200">
            <a:latin typeface="Calibri" panose="020F0502020204030204" pitchFamily="34" charset="0"/>
            <a:cs typeface="Calibri" panose="020F0502020204030204" pitchFamily="34" charset="0"/>
          </a:endParaRPr>
        </a:p>
      </dgm:t>
    </dgm:pt>
    <dgm:pt modelId="{AEC5C95D-80A3-4050-A4BD-5426F991CE71}">
      <dgm:prSet custT="1"/>
      <dgm:spPr/>
      <dgm:t>
        <a:bodyPr/>
        <a:lstStyle/>
        <a:p>
          <a:r>
            <a:rPr lang="en-US" sz="1000" b="0">
              <a:latin typeface="Calibri" panose="020F0502020204030204" pitchFamily="34" charset="0"/>
              <a:cs typeface="Calibri" panose="020F0502020204030204" pitchFamily="34" charset="0"/>
            </a:rPr>
            <a:t>Solamente un acceso de calle a la localidad</a:t>
          </a:r>
        </a:p>
      </dgm:t>
    </dgm:pt>
    <dgm:pt modelId="{CAECF619-6A7D-4A7E-AAEB-923A027FA362}" type="parTrans" cxnId="{76E5FC98-982B-438C-83DD-62DFCE814D7E}">
      <dgm:prSet/>
      <dgm:spPr/>
      <dgm:t>
        <a:bodyPr/>
        <a:lstStyle/>
        <a:p>
          <a:endParaRPr lang="en-US"/>
        </a:p>
      </dgm:t>
    </dgm:pt>
    <dgm:pt modelId="{A2C9FD98-4DC3-450A-82CB-C47CF99567CD}" type="sibTrans" cxnId="{76E5FC98-982B-438C-83DD-62DFCE814D7E}">
      <dgm:prSet/>
      <dgm:spPr/>
      <dgm:t>
        <a:bodyPr/>
        <a:lstStyle/>
        <a:p>
          <a:endParaRPr lang="en-US"/>
        </a:p>
      </dgm:t>
    </dgm:pt>
    <dgm:pt modelId="{9030D843-DC6A-4497-98F3-67FD5C7E1C9B}" type="pres">
      <dgm:prSet presAssocID="{DC0D7E01-0FEC-40C2-A5F0-A77881E3EB6A}" presName="linear" presStyleCnt="0">
        <dgm:presLayoutVars>
          <dgm:dir/>
          <dgm:resizeHandles val="exact"/>
        </dgm:presLayoutVars>
      </dgm:prSet>
      <dgm:spPr/>
    </dgm:pt>
    <dgm:pt modelId="{864207F6-0C9C-4156-8198-C1387E15E683}" type="pres">
      <dgm:prSet presAssocID="{AB8AF7CE-97B0-4922-9768-5AD6F9BC087C}" presName="comp" presStyleCnt="0"/>
      <dgm:spPr/>
    </dgm:pt>
    <dgm:pt modelId="{FF777C7F-2CF8-4AD2-AA26-269AEEAC7F61}" type="pres">
      <dgm:prSet presAssocID="{AB8AF7CE-97B0-4922-9768-5AD6F9BC087C}" presName="box" presStyleLbl="node1" presStyleIdx="0" presStyleCnt="4"/>
      <dgm:spPr/>
    </dgm:pt>
    <dgm:pt modelId="{623340B2-4357-446C-98A4-805F1A5ADC3E}" type="pres">
      <dgm:prSet presAssocID="{AB8AF7CE-97B0-4922-9768-5AD6F9BC087C}" presName="img"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1000" r="-31000"/>
          </a:stretch>
        </a:blipFill>
      </dgm:spPr>
    </dgm:pt>
    <dgm:pt modelId="{1E5BB17B-7A06-4FDD-A79F-3F94D0804C20}" type="pres">
      <dgm:prSet presAssocID="{AB8AF7CE-97B0-4922-9768-5AD6F9BC087C}" presName="text" presStyleLbl="node1" presStyleIdx="0" presStyleCnt="4">
        <dgm:presLayoutVars>
          <dgm:bulletEnabled val="1"/>
        </dgm:presLayoutVars>
      </dgm:prSet>
      <dgm:spPr/>
    </dgm:pt>
    <dgm:pt modelId="{54572579-0C10-4F82-97B9-2FCD4601E88F}" type="pres">
      <dgm:prSet presAssocID="{606C9826-CF5D-4F88-AC30-786C317F23FA}" presName="spacer" presStyleCnt="0"/>
      <dgm:spPr/>
    </dgm:pt>
    <dgm:pt modelId="{9163BFA0-D34D-4710-B202-5EA20E498C74}" type="pres">
      <dgm:prSet presAssocID="{80ED9FF9-BAA7-4E74-9746-259FF687E301}" presName="comp" presStyleCnt="0"/>
      <dgm:spPr/>
    </dgm:pt>
    <dgm:pt modelId="{75D561CD-9367-4A32-9DA9-3AB3FFF60A37}" type="pres">
      <dgm:prSet presAssocID="{80ED9FF9-BAA7-4E74-9746-259FF687E301}" presName="box" presStyleLbl="node1" presStyleIdx="1" presStyleCnt="4"/>
      <dgm:spPr/>
    </dgm:pt>
    <dgm:pt modelId="{EA6A9331-6F3C-47CF-9606-46A2DAFFD9C6}" type="pres">
      <dgm:prSet presAssocID="{80ED9FF9-BAA7-4E74-9746-259FF687E301}" presName="img" presStyleLbl="fgImgPlac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l="-20000" r="-20000"/>
          </a:stretch>
        </a:blipFill>
      </dgm:spPr>
    </dgm:pt>
    <dgm:pt modelId="{39620BCA-D636-454C-8532-170622AA7FF8}" type="pres">
      <dgm:prSet presAssocID="{80ED9FF9-BAA7-4E74-9746-259FF687E301}" presName="text" presStyleLbl="node1" presStyleIdx="1" presStyleCnt="4">
        <dgm:presLayoutVars>
          <dgm:bulletEnabled val="1"/>
        </dgm:presLayoutVars>
      </dgm:prSet>
      <dgm:spPr/>
    </dgm:pt>
    <dgm:pt modelId="{64C1010C-E901-4DDE-AFCA-E94C7B218544}" type="pres">
      <dgm:prSet presAssocID="{3303689F-F4E3-400D-82DB-6E09EC2B5C2B}" presName="spacer" presStyleCnt="0"/>
      <dgm:spPr/>
    </dgm:pt>
    <dgm:pt modelId="{84749556-9411-4D7F-99E2-85165364FD17}" type="pres">
      <dgm:prSet presAssocID="{35DB5E89-6153-41BA-9DFC-925C5E37FFFF}" presName="comp" presStyleCnt="0"/>
      <dgm:spPr/>
    </dgm:pt>
    <dgm:pt modelId="{F40D9124-D8A7-4280-AF37-63F58341963C}" type="pres">
      <dgm:prSet presAssocID="{35DB5E89-6153-41BA-9DFC-925C5E37FFFF}" presName="box" presStyleLbl="node1" presStyleIdx="2" presStyleCnt="4"/>
      <dgm:spPr/>
    </dgm:pt>
    <dgm:pt modelId="{E34DA15A-7608-4857-96ED-94363AACFFF6}" type="pres">
      <dgm:prSet presAssocID="{35DB5E89-6153-41BA-9DFC-925C5E37FFFF}" presName="img"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3000" r="-23000"/>
          </a:stretch>
        </a:blipFill>
      </dgm:spPr>
    </dgm:pt>
    <dgm:pt modelId="{35A01878-FA89-4FF5-9B56-1DB5450B79C5}" type="pres">
      <dgm:prSet presAssocID="{35DB5E89-6153-41BA-9DFC-925C5E37FFFF}" presName="text" presStyleLbl="node1" presStyleIdx="2" presStyleCnt="4">
        <dgm:presLayoutVars>
          <dgm:bulletEnabled val="1"/>
        </dgm:presLayoutVars>
      </dgm:prSet>
      <dgm:spPr/>
    </dgm:pt>
    <dgm:pt modelId="{2313FE5D-FA84-4424-897A-487DF492BBC8}" type="pres">
      <dgm:prSet presAssocID="{C7982AED-8FFB-4236-9131-C6CE5743ED05}" presName="spacer" presStyleCnt="0"/>
      <dgm:spPr/>
    </dgm:pt>
    <dgm:pt modelId="{9D592722-6169-49F4-B499-0A63FA23AF9B}" type="pres">
      <dgm:prSet presAssocID="{0B155A32-3BF3-4F32-BB9A-4273FFB93D75}" presName="comp" presStyleCnt="0"/>
      <dgm:spPr/>
    </dgm:pt>
    <dgm:pt modelId="{AD84EB2E-AFA5-46AF-94BD-0DBA7DA46C14}" type="pres">
      <dgm:prSet presAssocID="{0B155A32-3BF3-4F32-BB9A-4273FFB93D75}" presName="box" presStyleLbl="node1" presStyleIdx="3" presStyleCnt="4"/>
      <dgm:spPr/>
    </dgm:pt>
    <dgm:pt modelId="{3DBCBFA3-4EE6-4618-AD0D-CD007809A4C2}" type="pres">
      <dgm:prSet presAssocID="{0B155A32-3BF3-4F32-BB9A-4273FFB93D75}" presName="img" presStyleLbl="f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8000" r="-18000"/>
          </a:stretch>
        </a:blipFill>
      </dgm:spPr>
    </dgm:pt>
    <dgm:pt modelId="{6F6B52A0-4AD9-48F3-8FDE-D605E35AE63B}" type="pres">
      <dgm:prSet presAssocID="{0B155A32-3BF3-4F32-BB9A-4273FFB93D75}" presName="text" presStyleLbl="node1" presStyleIdx="3" presStyleCnt="4">
        <dgm:presLayoutVars>
          <dgm:bulletEnabled val="1"/>
        </dgm:presLayoutVars>
      </dgm:prSet>
      <dgm:spPr/>
    </dgm:pt>
  </dgm:ptLst>
  <dgm:cxnLst>
    <dgm:cxn modelId="{4E082D06-2AD1-4C41-861F-3561E8B29218}" type="presOf" srcId="{5F134BD6-A3EA-41EF-B3A5-0897181E0508}" destId="{35A01878-FA89-4FF5-9B56-1DB5450B79C5}" srcOrd="1" destOrd="1" presId="urn:microsoft.com/office/officeart/2005/8/layout/vList4"/>
    <dgm:cxn modelId="{26834908-D64E-4837-8F00-EA9E4A40382F}" srcId="{AB8AF7CE-97B0-4922-9768-5AD6F9BC087C}" destId="{FD6BECDF-172C-44D0-ADA5-8EE8D5293A54}" srcOrd="1" destOrd="0" parTransId="{D8A0DE68-AE0A-4BE8-A725-B46B2AAFD7D0}" sibTransId="{C60362F0-6A6E-4E19-9742-9C77E216B9E3}"/>
    <dgm:cxn modelId="{A86B800C-8E8E-4503-94F4-D98703F8C18D}" srcId="{35DB5E89-6153-41BA-9DFC-925C5E37FFFF}" destId="{50E8CDFB-21EF-4034-8230-84E3FD67C781}" srcOrd="4" destOrd="0" parTransId="{366AF357-8FB2-406E-897E-BE9968ADEFF2}" sibTransId="{5479EB93-6345-4DDB-BD03-A61B0B78CC8B}"/>
    <dgm:cxn modelId="{DA5F840F-6BE1-4778-AC38-E642D13722D0}" type="presOf" srcId="{0B155A32-3BF3-4F32-BB9A-4273FFB93D75}" destId="{6F6B52A0-4AD9-48F3-8FDE-D605E35AE63B}" srcOrd="1" destOrd="0" presId="urn:microsoft.com/office/officeart/2005/8/layout/vList4"/>
    <dgm:cxn modelId="{395B7F11-4695-438E-80E0-3098204CEAA2}" type="presOf" srcId="{F4C63C2D-D9F0-448D-817C-AD0CE229308F}" destId="{35A01878-FA89-4FF5-9B56-1DB5450B79C5}" srcOrd="1" destOrd="4" presId="urn:microsoft.com/office/officeart/2005/8/layout/vList4"/>
    <dgm:cxn modelId="{3259DF16-F1EB-4A7F-8C98-1A89064ECD28}" type="presOf" srcId="{5F134BD6-A3EA-41EF-B3A5-0897181E0508}" destId="{F40D9124-D8A7-4280-AF37-63F58341963C}" srcOrd="0" destOrd="1" presId="urn:microsoft.com/office/officeart/2005/8/layout/vList4"/>
    <dgm:cxn modelId="{E30A4917-0926-4596-9145-3970972A47CE}" type="presOf" srcId="{6890DC19-5CEE-4FA7-AA6F-EC2483D50B36}" destId="{1E5BB17B-7A06-4FDD-A79F-3F94D0804C20}" srcOrd="1" destOrd="3" presId="urn:microsoft.com/office/officeart/2005/8/layout/vList4"/>
    <dgm:cxn modelId="{BC20E61B-CE58-44B1-8576-F73C3290EDAA}" srcId="{0B155A32-3BF3-4F32-BB9A-4273FFB93D75}" destId="{A497F1CA-BF0C-4F42-836B-4B6AAA0C6748}" srcOrd="1" destOrd="0" parTransId="{D84EBA76-51ED-45E3-815D-60540C190D6C}" sibTransId="{0FBBE012-E05A-40B9-9DE8-22E2DA590FDE}"/>
    <dgm:cxn modelId="{8B263A21-521A-4FCF-AAEB-7025320C397E}" type="presOf" srcId="{51081932-4DB9-4533-90DE-611AB4D245EA}" destId="{FF777C7F-2CF8-4AD2-AA26-269AEEAC7F61}" srcOrd="0" destOrd="1" presId="urn:microsoft.com/office/officeart/2005/8/layout/vList4"/>
    <dgm:cxn modelId="{F18AED21-8E84-4713-94CC-693309C4569F}" srcId="{DC0D7E01-0FEC-40C2-A5F0-A77881E3EB6A}" destId="{80ED9FF9-BAA7-4E74-9746-259FF687E301}" srcOrd="1" destOrd="0" parTransId="{BB2D5694-296D-4AF8-A21C-4D0A9EF5C8E2}" sibTransId="{3303689F-F4E3-400D-82DB-6E09EC2B5C2B}"/>
    <dgm:cxn modelId="{5B813F22-BF8D-4AE2-B505-E406C5782BD1}" srcId="{0B155A32-3BF3-4F32-BB9A-4273FFB93D75}" destId="{7710DCAD-B564-4E62-8A5E-5BF297C18C28}" srcOrd="3" destOrd="0" parTransId="{C7B2C65D-909C-40AF-B48B-B7F2AC1AF6AB}" sibTransId="{12FA2C34-4680-4E74-81DC-AC88539EAD99}"/>
    <dgm:cxn modelId="{7DB62C27-420A-4B49-853E-B9345C012702}" srcId="{35DB5E89-6153-41BA-9DFC-925C5E37FFFF}" destId="{5F134BD6-A3EA-41EF-B3A5-0897181E0508}" srcOrd="0" destOrd="0" parTransId="{8A5937AA-B089-4CEB-94AC-D79B291F5967}" sibTransId="{DB46FFFA-6D94-4B64-8BE4-98C3C3DF2EED}"/>
    <dgm:cxn modelId="{17F2CE2C-7DCF-449F-AE3B-FACBF77B0606}" type="presOf" srcId="{999EAB02-B865-474A-8741-68D7453597FA}" destId="{F40D9124-D8A7-4280-AF37-63F58341963C}" srcOrd="0" destOrd="2" presId="urn:microsoft.com/office/officeart/2005/8/layout/vList4"/>
    <dgm:cxn modelId="{8FA1753F-495C-41AC-8F44-6141212ABEB5}" type="presOf" srcId="{C99ED664-5CD7-4CE0-93D3-0C1A9DE2998A}" destId="{AD84EB2E-AFA5-46AF-94BD-0DBA7DA46C14}" srcOrd="0" destOrd="3" presId="urn:microsoft.com/office/officeart/2005/8/layout/vList4"/>
    <dgm:cxn modelId="{AC80D15B-BFDE-4DA1-B50B-A47C28FE5F5C}" type="presOf" srcId="{0078366F-8404-491D-85E6-464F4506178C}" destId="{6F6B52A0-4AD9-48F3-8FDE-D605E35AE63B}" srcOrd="1" destOrd="6" presId="urn:microsoft.com/office/officeart/2005/8/layout/vList4"/>
    <dgm:cxn modelId="{136B6D60-DE58-4253-BB6C-862F3A30B505}" srcId="{AB8AF7CE-97B0-4922-9768-5AD6F9BC087C}" destId="{5D37219C-8B77-435F-B0C4-E4F2ED541BB2}" srcOrd="3" destOrd="0" parTransId="{71BA62C4-FC9C-42DA-9E35-F666A571CC35}" sibTransId="{0EB52DA2-049F-4353-8AAA-57ACCA77F3C0}"/>
    <dgm:cxn modelId="{56FACB60-96A2-44C5-B127-C1CEBBDDA3B2}" type="presOf" srcId="{7710DCAD-B564-4E62-8A5E-5BF297C18C28}" destId="{AD84EB2E-AFA5-46AF-94BD-0DBA7DA46C14}" srcOrd="0" destOrd="4" presId="urn:microsoft.com/office/officeart/2005/8/layout/vList4"/>
    <dgm:cxn modelId="{887E0C42-230B-41C2-BFBD-9B0D4C92C76A}" srcId="{AB8AF7CE-97B0-4922-9768-5AD6F9BC087C}" destId="{51081932-4DB9-4533-90DE-611AB4D245EA}" srcOrd="0" destOrd="0" parTransId="{4F7F0078-41DD-4237-AE39-643BA4A1818C}" sibTransId="{443D7A18-82EA-424C-B568-7900E28D88BC}"/>
    <dgm:cxn modelId="{A2205A42-BC3C-4DB3-81D2-278075FB640B}" type="presOf" srcId="{50E8CDFB-21EF-4034-8230-84E3FD67C781}" destId="{35A01878-FA89-4FF5-9B56-1DB5450B79C5}" srcOrd="1" destOrd="5" presId="urn:microsoft.com/office/officeart/2005/8/layout/vList4"/>
    <dgm:cxn modelId="{84060143-A9A2-476D-8DE6-0F26EE151F4D}" type="presOf" srcId="{5D37219C-8B77-435F-B0C4-E4F2ED541BB2}" destId="{FF777C7F-2CF8-4AD2-AA26-269AEEAC7F61}" srcOrd="0" destOrd="4" presId="urn:microsoft.com/office/officeart/2005/8/layout/vList4"/>
    <dgm:cxn modelId="{C3FD8243-A818-4E33-A80F-850EB4A2F367}" type="presOf" srcId="{D4C0DF65-9B4F-4498-8038-70818807960D}" destId="{F40D9124-D8A7-4280-AF37-63F58341963C}" srcOrd="0" destOrd="6" presId="urn:microsoft.com/office/officeart/2005/8/layout/vList4"/>
    <dgm:cxn modelId="{84B8C363-FACB-4B67-8139-A898BE2FEA1D}" type="presOf" srcId="{D4C0DF65-9B4F-4498-8038-70818807960D}" destId="{35A01878-FA89-4FF5-9B56-1DB5450B79C5}" srcOrd="1" destOrd="6" presId="urn:microsoft.com/office/officeart/2005/8/layout/vList4"/>
    <dgm:cxn modelId="{EC9BFD63-7DF4-40CE-A366-B34D1DA08D4C}" srcId="{AB8AF7CE-97B0-4922-9768-5AD6F9BC087C}" destId="{6890DC19-5CEE-4FA7-AA6F-EC2483D50B36}" srcOrd="2" destOrd="0" parTransId="{D17E195D-F388-441D-AF61-850B421A3B49}" sibTransId="{B78CF1C1-2DA4-4003-9E96-77EA7E03EAC8}"/>
    <dgm:cxn modelId="{B4597545-1106-4946-9A47-A8153D4ADCD5}" type="presOf" srcId="{4325ED32-D5E7-48D4-899F-78D3AA9839BF}" destId="{AD84EB2E-AFA5-46AF-94BD-0DBA7DA46C14}" srcOrd="0" destOrd="1" presId="urn:microsoft.com/office/officeart/2005/8/layout/vList4"/>
    <dgm:cxn modelId="{CE333746-32A1-4A5A-859A-236B66C37EC9}" type="presOf" srcId="{FD6BECDF-172C-44D0-ADA5-8EE8D5293A54}" destId="{FF777C7F-2CF8-4AD2-AA26-269AEEAC7F61}" srcOrd="0" destOrd="2" presId="urn:microsoft.com/office/officeart/2005/8/layout/vList4"/>
    <dgm:cxn modelId="{753CCD67-F84E-4998-93F2-5C4316276457}" type="presOf" srcId="{4325ED32-D5E7-48D4-899F-78D3AA9839BF}" destId="{6F6B52A0-4AD9-48F3-8FDE-D605E35AE63B}" srcOrd="1" destOrd="1" presId="urn:microsoft.com/office/officeart/2005/8/layout/vList4"/>
    <dgm:cxn modelId="{DBDEF747-A448-4B71-8C19-47EC3C560D36}" type="presOf" srcId="{35DB5E89-6153-41BA-9DFC-925C5E37FFFF}" destId="{F40D9124-D8A7-4280-AF37-63F58341963C}" srcOrd="0" destOrd="0" presId="urn:microsoft.com/office/officeart/2005/8/layout/vList4"/>
    <dgm:cxn modelId="{A40B8849-43BA-45D9-B3ED-BC7FE90BD522}" type="presOf" srcId="{80ED9FF9-BAA7-4E74-9746-259FF687E301}" destId="{39620BCA-D636-454C-8532-170622AA7FF8}" srcOrd="1" destOrd="0" presId="urn:microsoft.com/office/officeart/2005/8/layout/vList4"/>
    <dgm:cxn modelId="{11F7764A-A061-486B-B994-2EFF7E4BBEAD}" type="presOf" srcId="{5E3A42AF-ED18-4551-AFF1-6389D00D4B6B}" destId="{35A01878-FA89-4FF5-9B56-1DB5450B79C5}" srcOrd="1" destOrd="3" presId="urn:microsoft.com/office/officeart/2005/8/layout/vList4"/>
    <dgm:cxn modelId="{77F2086B-3833-4F00-B2EF-ECB2826FC83B}" type="presOf" srcId="{A497F1CA-BF0C-4F42-836B-4B6AAA0C6748}" destId="{6F6B52A0-4AD9-48F3-8FDE-D605E35AE63B}" srcOrd="1" destOrd="2" presId="urn:microsoft.com/office/officeart/2005/8/layout/vList4"/>
    <dgm:cxn modelId="{8EFCEB6B-CBE8-4842-94D3-974577F6EFC1}" type="presOf" srcId="{FD6BECDF-172C-44D0-ADA5-8EE8D5293A54}" destId="{1E5BB17B-7A06-4FDD-A79F-3F94D0804C20}" srcOrd="1" destOrd="2" presId="urn:microsoft.com/office/officeart/2005/8/layout/vList4"/>
    <dgm:cxn modelId="{C2280E6D-3D78-4FD9-8EF0-02726948C20C}" srcId="{35DB5E89-6153-41BA-9DFC-925C5E37FFFF}" destId="{F4C63C2D-D9F0-448D-817C-AD0CE229308F}" srcOrd="3" destOrd="0" parTransId="{3E5958D3-6CF1-4122-8101-05260B7150E2}" sibTransId="{742C7544-4D60-40BC-BD22-FAC3B5894DB5}"/>
    <dgm:cxn modelId="{42AE376E-AA5D-47D5-BA96-FC1A1B8E227D}" type="presOf" srcId="{35DB5E89-6153-41BA-9DFC-925C5E37FFFF}" destId="{35A01878-FA89-4FF5-9B56-1DB5450B79C5}" srcOrd="1" destOrd="0" presId="urn:microsoft.com/office/officeart/2005/8/layout/vList4"/>
    <dgm:cxn modelId="{7C200850-8BB9-4DDD-97EB-D503D0B09A39}" srcId="{AB8AF7CE-97B0-4922-9768-5AD6F9BC087C}" destId="{292DFECD-419A-4C56-B120-286663304D8E}" srcOrd="4" destOrd="0" parTransId="{14AC8317-5771-4321-AA09-487EC7579F0D}" sibTransId="{B6EF82F2-8F8F-4810-8E31-EB25CC4D7A29}"/>
    <dgm:cxn modelId="{52BFA353-3B6C-4E9B-9272-D3F35033FCC8}" type="presOf" srcId="{AB8AF7CE-97B0-4922-9768-5AD6F9BC087C}" destId="{1E5BB17B-7A06-4FDD-A79F-3F94D0804C20}" srcOrd="1" destOrd="0" presId="urn:microsoft.com/office/officeart/2005/8/layout/vList4"/>
    <dgm:cxn modelId="{8701F774-3921-4DC9-8A02-4FAF9835FDC2}" type="presOf" srcId="{F750538D-5CD3-4C67-B0FB-D42A46812D31}" destId="{AD84EB2E-AFA5-46AF-94BD-0DBA7DA46C14}" srcOrd="0" destOrd="5" presId="urn:microsoft.com/office/officeart/2005/8/layout/vList4"/>
    <dgm:cxn modelId="{49022157-133E-4B43-9CF3-C6233672932E}" srcId="{0B155A32-3BF3-4F32-BB9A-4273FFB93D75}" destId="{4325ED32-D5E7-48D4-899F-78D3AA9839BF}" srcOrd="0" destOrd="0" parTransId="{21D81671-8870-499B-957A-93510F61F9B1}" sibTransId="{34BC6AD0-D568-4F9B-86C5-73A15B4CC2EA}"/>
    <dgm:cxn modelId="{752B9359-6C0E-470E-AD94-D3AED6B5BB26}" srcId="{0B155A32-3BF3-4F32-BB9A-4273FFB93D75}" destId="{C99ED664-5CD7-4CE0-93D3-0C1A9DE2998A}" srcOrd="2" destOrd="0" parTransId="{7D07DAA8-6B66-4908-9805-800954C38CC5}" sibTransId="{36C8B732-959E-431E-8382-13D7D7D467A5}"/>
    <dgm:cxn modelId="{D163477A-8A05-4D8E-BFDD-2F88A71D0171}" type="presOf" srcId="{A497F1CA-BF0C-4F42-836B-4B6AAA0C6748}" destId="{AD84EB2E-AFA5-46AF-94BD-0DBA7DA46C14}" srcOrd="0" destOrd="2" presId="urn:microsoft.com/office/officeart/2005/8/layout/vList4"/>
    <dgm:cxn modelId="{8B51F87A-D9C4-4A29-A09C-94078B1F9445}" type="presOf" srcId="{50E8CDFB-21EF-4034-8230-84E3FD67C781}" destId="{F40D9124-D8A7-4280-AF37-63F58341963C}" srcOrd="0" destOrd="5" presId="urn:microsoft.com/office/officeart/2005/8/layout/vList4"/>
    <dgm:cxn modelId="{BC59887C-0FD3-4B9F-B434-BCF9F003AEC7}" type="presOf" srcId="{999EAB02-B865-474A-8741-68D7453597FA}" destId="{35A01878-FA89-4FF5-9B56-1DB5450B79C5}" srcOrd="1" destOrd="2" presId="urn:microsoft.com/office/officeart/2005/8/layout/vList4"/>
    <dgm:cxn modelId="{ED5A107E-8C8C-4E12-BD09-936A38203F5D}" type="presOf" srcId="{0B155A32-3BF3-4F32-BB9A-4273FFB93D75}" destId="{AD84EB2E-AFA5-46AF-94BD-0DBA7DA46C14}" srcOrd="0" destOrd="0" presId="urn:microsoft.com/office/officeart/2005/8/layout/vList4"/>
    <dgm:cxn modelId="{BDCC2D7E-0A88-467C-A107-E0561FC438E9}" srcId="{DC0D7E01-0FEC-40C2-A5F0-A77881E3EB6A}" destId="{0B155A32-3BF3-4F32-BB9A-4273FFB93D75}" srcOrd="3" destOrd="0" parTransId="{FE1359B6-18E3-4F9E-ABE1-5300B05EF98C}" sibTransId="{F26FE346-0868-446C-84CB-A680133E739D}"/>
    <dgm:cxn modelId="{B8D88181-8451-41E7-B2C7-7FEE9F02C22A}" type="presOf" srcId="{FAF30777-00EC-4C78-858E-FF9A3D6DE664}" destId="{39620BCA-D636-454C-8532-170622AA7FF8}" srcOrd="1" destOrd="2" presId="urn:microsoft.com/office/officeart/2005/8/layout/vList4"/>
    <dgm:cxn modelId="{94A69685-31D9-4BE8-90AB-4FA396BFAE75}" srcId="{DC0D7E01-0FEC-40C2-A5F0-A77881E3EB6A}" destId="{AB8AF7CE-97B0-4922-9768-5AD6F9BC087C}" srcOrd="0" destOrd="0" parTransId="{1FEF4E83-AA92-4BE0-A715-DCDE71DDEB82}" sibTransId="{606C9826-CF5D-4F88-AC30-786C317F23FA}"/>
    <dgm:cxn modelId="{CEB1D085-BFEE-4EE3-AFF5-3756E899D318}" srcId="{0B155A32-3BF3-4F32-BB9A-4273FFB93D75}" destId="{0078366F-8404-491D-85E6-464F4506178C}" srcOrd="5" destOrd="0" parTransId="{73B5F275-B94A-46C9-A775-092F6E45EA4A}" sibTransId="{66740DDC-939C-4014-8E4B-7F3D6ACE1E48}"/>
    <dgm:cxn modelId="{E23F2587-4EB2-4112-8383-E876D850FA1E}" type="presOf" srcId="{292DFECD-419A-4C56-B120-286663304D8E}" destId="{1E5BB17B-7A06-4FDD-A79F-3F94D0804C20}" srcOrd="1" destOrd="5" presId="urn:microsoft.com/office/officeart/2005/8/layout/vList4"/>
    <dgm:cxn modelId="{B4D5E287-6DB4-4248-8A3F-54218FC29BE2}" type="presOf" srcId="{FAF30777-00EC-4C78-858E-FF9A3D6DE664}" destId="{75D561CD-9367-4A32-9DA9-3AB3FFF60A37}" srcOrd="0" destOrd="2" presId="urn:microsoft.com/office/officeart/2005/8/layout/vList4"/>
    <dgm:cxn modelId="{52B00594-E1A1-43FD-86CF-56131DC3FB5C}" type="presOf" srcId="{19416CCC-6705-4F07-9E19-696CADB5D0C7}" destId="{39620BCA-D636-454C-8532-170622AA7FF8}" srcOrd="1" destOrd="1" presId="urn:microsoft.com/office/officeart/2005/8/layout/vList4"/>
    <dgm:cxn modelId="{76E5FC98-982B-438C-83DD-62DFCE814D7E}" srcId="{AB8AF7CE-97B0-4922-9768-5AD6F9BC087C}" destId="{AEC5C95D-80A3-4050-A4BD-5426F991CE71}" srcOrd="5" destOrd="0" parTransId="{CAECF619-6A7D-4A7E-AAEB-923A027FA362}" sibTransId="{A2C9FD98-4DC3-450A-82CB-C47CF99567CD}"/>
    <dgm:cxn modelId="{44FD2F99-07A4-4B07-A96B-0FBAE4214C4A}" type="presOf" srcId="{5E3A42AF-ED18-4551-AFF1-6389D00D4B6B}" destId="{F40D9124-D8A7-4280-AF37-63F58341963C}" srcOrd="0" destOrd="3" presId="urn:microsoft.com/office/officeart/2005/8/layout/vList4"/>
    <dgm:cxn modelId="{3529C89E-4921-43A0-BA6B-DA0FE491DD0E}" type="presOf" srcId="{AEC5C95D-80A3-4050-A4BD-5426F991CE71}" destId="{FF777C7F-2CF8-4AD2-AA26-269AEEAC7F61}" srcOrd="0" destOrd="6" presId="urn:microsoft.com/office/officeart/2005/8/layout/vList4"/>
    <dgm:cxn modelId="{D09B369F-CED7-4F1B-A5D1-79F71EAAB209}" type="presOf" srcId="{AB8AF7CE-97B0-4922-9768-5AD6F9BC087C}" destId="{FF777C7F-2CF8-4AD2-AA26-269AEEAC7F61}" srcOrd="0" destOrd="0" presId="urn:microsoft.com/office/officeart/2005/8/layout/vList4"/>
    <dgm:cxn modelId="{051B6EA6-56F3-4977-9AFD-6EBF8B093F27}" type="presOf" srcId="{292DFECD-419A-4C56-B120-286663304D8E}" destId="{FF777C7F-2CF8-4AD2-AA26-269AEEAC7F61}" srcOrd="0" destOrd="5" presId="urn:microsoft.com/office/officeart/2005/8/layout/vList4"/>
    <dgm:cxn modelId="{EACE17AA-E0A8-456A-910B-603662C92B9B}" type="presOf" srcId="{F750538D-5CD3-4C67-B0FB-D42A46812D31}" destId="{6F6B52A0-4AD9-48F3-8FDE-D605E35AE63B}" srcOrd="1" destOrd="5" presId="urn:microsoft.com/office/officeart/2005/8/layout/vList4"/>
    <dgm:cxn modelId="{A07E45AF-D43F-494F-8105-67F936E557B4}" srcId="{80ED9FF9-BAA7-4E74-9746-259FF687E301}" destId="{19416CCC-6705-4F07-9E19-696CADB5D0C7}" srcOrd="0" destOrd="0" parTransId="{9D742CDC-66A7-4DFC-8790-3F0336714307}" sibTransId="{55FE42D7-0DAC-4DFE-908A-437AFA66BF15}"/>
    <dgm:cxn modelId="{FCB713BC-3B35-4699-BFF4-55DC2B526034}" type="presOf" srcId="{F4C63C2D-D9F0-448D-817C-AD0CE229308F}" destId="{F40D9124-D8A7-4280-AF37-63F58341963C}" srcOrd="0" destOrd="4" presId="urn:microsoft.com/office/officeart/2005/8/layout/vList4"/>
    <dgm:cxn modelId="{0A317EBD-424F-45CE-950E-7DE5DD6F9EA0}" srcId="{80ED9FF9-BAA7-4E74-9746-259FF687E301}" destId="{FAF30777-00EC-4C78-858E-FF9A3D6DE664}" srcOrd="1" destOrd="0" parTransId="{C43BC4B0-E0E6-49A3-BFE1-456FAC0778E2}" sibTransId="{55B40218-6EC8-4C48-9B3A-4E392ABC08C7}"/>
    <dgm:cxn modelId="{95D344BF-F4EB-413A-9963-23CA9FB58723}" type="presOf" srcId="{80ED9FF9-BAA7-4E74-9746-259FF687E301}" destId="{75D561CD-9367-4A32-9DA9-3AB3FFF60A37}" srcOrd="0" destOrd="0" presId="urn:microsoft.com/office/officeart/2005/8/layout/vList4"/>
    <dgm:cxn modelId="{0BCF8FC7-DCE5-43F3-9CEF-37B05351A753}" type="presOf" srcId="{AEC5C95D-80A3-4050-A4BD-5426F991CE71}" destId="{1E5BB17B-7A06-4FDD-A79F-3F94D0804C20}" srcOrd="1" destOrd="6" presId="urn:microsoft.com/office/officeart/2005/8/layout/vList4"/>
    <dgm:cxn modelId="{891EBFC8-C236-419F-879D-CF4319EDE24C}" type="presOf" srcId="{7710DCAD-B564-4E62-8A5E-5BF297C18C28}" destId="{6F6B52A0-4AD9-48F3-8FDE-D605E35AE63B}" srcOrd="1" destOrd="4" presId="urn:microsoft.com/office/officeart/2005/8/layout/vList4"/>
    <dgm:cxn modelId="{515DFBD8-4780-44AD-B3A9-FC2EF8275FF5}" type="presOf" srcId="{5D37219C-8B77-435F-B0C4-E4F2ED541BB2}" destId="{1E5BB17B-7A06-4FDD-A79F-3F94D0804C20}" srcOrd="1" destOrd="4" presId="urn:microsoft.com/office/officeart/2005/8/layout/vList4"/>
    <dgm:cxn modelId="{EAA12BDC-D21C-4621-A837-5E2AA771F2FA}" type="presOf" srcId="{C99ED664-5CD7-4CE0-93D3-0C1A9DE2998A}" destId="{6F6B52A0-4AD9-48F3-8FDE-D605E35AE63B}" srcOrd="1" destOrd="3" presId="urn:microsoft.com/office/officeart/2005/8/layout/vList4"/>
    <dgm:cxn modelId="{32DA29DE-4DD1-4B30-B860-6E8A4D8E2C09}" type="presOf" srcId="{51081932-4DB9-4533-90DE-611AB4D245EA}" destId="{1E5BB17B-7A06-4FDD-A79F-3F94D0804C20}" srcOrd="1" destOrd="1" presId="urn:microsoft.com/office/officeart/2005/8/layout/vList4"/>
    <dgm:cxn modelId="{F8B4C6DF-BF7B-46DC-A683-9A0C4A5CEF64}" srcId="{35DB5E89-6153-41BA-9DFC-925C5E37FFFF}" destId="{999EAB02-B865-474A-8741-68D7453597FA}" srcOrd="1" destOrd="0" parTransId="{F12916CE-10FD-4344-A89B-0F31954B3D4F}" sibTransId="{16A9D45F-7727-41C3-96D5-5BE57618CF53}"/>
    <dgm:cxn modelId="{1074C9DF-1C47-42D1-A37C-898F5AB561CA}" type="presOf" srcId="{19416CCC-6705-4F07-9E19-696CADB5D0C7}" destId="{75D561CD-9367-4A32-9DA9-3AB3FFF60A37}" srcOrd="0" destOrd="1" presId="urn:microsoft.com/office/officeart/2005/8/layout/vList4"/>
    <dgm:cxn modelId="{2FCE57E3-9328-474C-AB50-37EE9F35FB9C}" type="presOf" srcId="{6890DC19-5CEE-4FA7-AA6F-EC2483D50B36}" destId="{FF777C7F-2CF8-4AD2-AA26-269AEEAC7F61}" srcOrd="0" destOrd="3" presId="urn:microsoft.com/office/officeart/2005/8/layout/vList4"/>
    <dgm:cxn modelId="{335914E7-9BFA-4ECA-AB38-274E2B3A28BC}" type="presOf" srcId="{0078366F-8404-491D-85E6-464F4506178C}" destId="{AD84EB2E-AFA5-46AF-94BD-0DBA7DA46C14}" srcOrd="0" destOrd="6" presId="urn:microsoft.com/office/officeart/2005/8/layout/vList4"/>
    <dgm:cxn modelId="{27BE35E7-9CF5-4411-AF53-3807C454C193}" srcId="{35DB5E89-6153-41BA-9DFC-925C5E37FFFF}" destId="{D4C0DF65-9B4F-4498-8038-70818807960D}" srcOrd="5" destOrd="0" parTransId="{51ED7415-D359-42B0-8575-4479A1801BF6}" sibTransId="{91A1BDAF-8197-44B9-9814-58FD36FD2512}"/>
    <dgm:cxn modelId="{8757CFEB-2714-4EF5-AFCE-FEF914BC99A1}" srcId="{35DB5E89-6153-41BA-9DFC-925C5E37FFFF}" destId="{5E3A42AF-ED18-4551-AFF1-6389D00D4B6B}" srcOrd="2" destOrd="0" parTransId="{CB1DBEC7-C63E-4062-BA3B-BE82426098B1}" sibTransId="{3FA73FD3-DBBA-4BE0-957C-54FF182F3B25}"/>
    <dgm:cxn modelId="{BCF2C8F1-1AE6-4AB7-A441-81CD67487BD8}" srcId="{DC0D7E01-0FEC-40C2-A5F0-A77881E3EB6A}" destId="{35DB5E89-6153-41BA-9DFC-925C5E37FFFF}" srcOrd="2" destOrd="0" parTransId="{379F3056-F9E5-4918-8A98-2030465655F5}" sibTransId="{C7982AED-8FFB-4236-9131-C6CE5743ED05}"/>
    <dgm:cxn modelId="{5155E1F5-9D51-4CC4-8F51-B58FB26D3298}" srcId="{0B155A32-3BF3-4F32-BB9A-4273FFB93D75}" destId="{F750538D-5CD3-4C67-B0FB-D42A46812D31}" srcOrd="4" destOrd="0" parTransId="{27A7E594-C4BC-4FA4-95F0-DC2E636EFA70}" sibTransId="{BD398DED-D338-461A-8E96-27613463DAF3}"/>
    <dgm:cxn modelId="{2C1707FF-60EA-4547-984D-999CF2E69C22}" type="presOf" srcId="{DC0D7E01-0FEC-40C2-A5F0-A77881E3EB6A}" destId="{9030D843-DC6A-4497-98F3-67FD5C7E1C9B}" srcOrd="0" destOrd="0" presId="urn:microsoft.com/office/officeart/2005/8/layout/vList4"/>
    <dgm:cxn modelId="{435AC7BB-6388-4C09-980F-C28CDEE28626}" type="presParOf" srcId="{9030D843-DC6A-4497-98F3-67FD5C7E1C9B}" destId="{864207F6-0C9C-4156-8198-C1387E15E683}" srcOrd="0" destOrd="0" presId="urn:microsoft.com/office/officeart/2005/8/layout/vList4"/>
    <dgm:cxn modelId="{AADC9D52-819F-4421-839C-AE989F5EF322}" type="presParOf" srcId="{864207F6-0C9C-4156-8198-C1387E15E683}" destId="{FF777C7F-2CF8-4AD2-AA26-269AEEAC7F61}" srcOrd="0" destOrd="0" presId="urn:microsoft.com/office/officeart/2005/8/layout/vList4"/>
    <dgm:cxn modelId="{7B44281F-AE6F-4609-AFE7-D38A3588274D}" type="presParOf" srcId="{864207F6-0C9C-4156-8198-C1387E15E683}" destId="{623340B2-4357-446C-98A4-805F1A5ADC3E}" srcOrd="1" destOrd="0" presId="urn:microsoft.com/office/officeart/2005/8/layout/vList4"/>
    <dgm:cxn modelId="{80BAA23E-7FB0-4328-92B1-453DC48B4976}" type="presParOf" srcId="{864207F6-0C9C-4156-8198-C1387E15E683}" destId="{1E5BB17B-7A06-4FDD-A79F-3F94D0804C20}" srcOrd="2" destOrd="0" presId="urn:microsoft.com/office/officeart/2005/8/layout/vList4"/>
    <dgm:cxn modelId="{C7FF21CE-1ED9-48DD-8A3E-16441BE643A8}" type="presParOf" srcId="{9030D843-DC6A-4497-98F3-67FD5C7E1C9B}" destId="{54572579-0C10-4F82-97B9-2FCD4601E88F}" srcOrd="1" destOrd="0" presId="urn:microsoft.com/office/officeart/2005/8/layout/vList4"/>
    <dgm:cxn modelId="{44F3A8F4-BFF7-4130-81DB-5B2802F0BB6D}" type="presParOf" srcId="{9030D843-DC6A-4497-98F3-67FD5C7E1C9B}" destId="{9163BFA0-D34D-4710-B202-5EA20E498C74}" srcOrd="2" destOrd="0" presId="urn:microsoft.com/office/officeart/2005/8/layout/vList4"/>
    <dgm:cxn modelId="{FCDF8152-6ECE-45EF-B095-87F03EB1DC33}" type="presParOf" srcId="{9163BFA0-D34D-4710-B202-5EA20E498C74}" destId="{75D561CD-9367-4A32-9DA9-3AB3FFF60A37}" srcOrd="0" destOrd="0" presId="urn:microsoft.com/office/officeart/2005/8/layout/vList4"/>
    <dgm:cxn modelId="{4422A54D-C909-41C6-9DE9-C61FB1E58960}" type="presParOf" srcId="{9163BFA0-D34D-4710-B202-5EA20E498C74}" destId="{EA6A9331-6F3C-47CF-9606-46A2DAFFD9C6}" srcOrd="1" destOrd="0" presId="urn:microsoft.com/office/officeart/2005/8/layout/vList4"/>
    <dgm:cxn modelId="{8CD46AAC-B2D8-4EC4-B2EE-4F7E987304F0}" type="presParOf" srcId="{9163BFA0-D34D-4710-B202-5EA20E498C74}" destId="{39620BCA-D636-454C-8532-170622AA7FF8}" srcOrd="2" destOrd="0" presId="urn:microsoft.com/office/officeart/2005/8/layout/vList4"/>
    <dgm:cxn modelId="{E246526B-D75E-4F33-871B-A411394A1273}" type="presParOf" srcId="{9030D843-DC6A-4497-98F3-67FD5C7E1C9B}" destId="{64C1010C-E901-4DDE-AFCA-E94C7B218544}" srcOrd="3" destOrd="0" presId="urn:microsoft.com/office/officeart/2005/8/layout/vList4"/>
    <dgm:cxn modelId="{01A74E23-FE67-4050-BE0C-17ED236E3675}" type="presParOf" srcId="{9030D843-DC6A-4497-98F3-67FD5C7E1C9B}" destId="{84749556-9411-4D7F-99E2-85165364FD17}" srcOrd="4" destOrd="0" presId="urn:microsoft.com/office/officeart/2005/8/layout/vList4"/>
    <dgm:cxn modelId="{6B52340C-20CD-4930-9439-6A73D0E060F9}" type="presParOf" srcId="{84749556-9411-4D7F-99E2-85165364FD17}" destId="{F40D9124-D8A7-4280-AF37-63F58341963C}" srcOrd="0" destOrd="0" presId="urn:microsoft.com/office/officeart/2005/8/layout/vList4"/>
    <dgm:cxn modelId="{9C084D31-D012-460E-8AA1-3CF8ABDE0AAD}" type="presParOf" srcId="{84749556-9411-4D7F-99E2-85165364FD17}" destId="{E34DA15A-7608-4857-96ED-94363AACFFF6}" srcOrd="1" destOrd="0" presId="urn:microsoft.com/office/officeart/2005/8/layout/vList4"/>
    <dgm:cxn modelId="{BA4C913E-AB65-43E2-989D-AB1FD7976369}" type="presParOf" srcId="{84749556-9411-4D7F-99E2-85165364FD17}" destId="{35A01878-FA89-4FF5-9B56-1DB5450B79C5}" srcOrd="2" destOrd="0" presId="urn:microsoft.com/office/officeart/2005/8/layout/vList4"/>
    <dgm:cxn modelId="{716B4E2D-699C-44C4-AC05-2F005621FF34}" type="presParOf" srcId="{9030D843-DC6A-4497-98F3-67FD5C7E1C9B}" destId="{2313FE5D-FA84-4424-897A-487DF492BBC8}" srcOrd="5" destOrd="0" presId="urn:microsoft.com/office/officeart/2005/8/layout/vList4"/>
    <dgm:cxn modelId="{D943BB8E-8E40-4FC5-8109-3C79C4291386}" type="presParOf" srcId="{9030D843-DC6A-4497-98F3-67FD5C7E1C9B}" destId="{9D592722-6169-49F4-B499-0A63FA23AF9B}" srcOrd="6" destOrd="0" presId="urn:microsoft.com/office/officeart/2005/8/layout/vList4"/>
    <dgm:cxn modelId="{AC4A75A6-A79E-4913-94EF-82A779BCE856}" type="presParOf" srcId="{9D592722-6169-49F4-B499-0A63FA23AF9B}" destId="{AD84EB2E-AFA5-46AF-94BD-0DBA7DA46C14}" srcOrd="0" destOrd="0" presId="urn:microsoft.com/office/officeart/2005/8/layout/vList4"/>
    <dgm:cxn modelId="{F3245550-A263-4E30-88D5-1339FB5B9376}" type="presParOf" srcId="{9D592722-6169-49F4-B499-0A63FA23AF9B}" destId="{3DBCBFA3-4EE6-4618-AD0D-CD007809A4C2}" srcOrd="1" destOrd="0" presId="urn:microsoft.com/office/officeart/2005/8/layout/vList4"/>
    <dgm:cxn modelId="{9BC2E1F2-56B2-4072-9A5F-E637C31F392F}" type="presParOf" srcId="{9D592722-6169-49F4-B499-0A63FA23AF9B}" destId="{6F6B52A0-4AD9-48F3-8FDE-D605E35AE63B}" srcOrd="2" destOrd="0" presId="urn:microsoft.com/office/officeart/2005/8/layout/vList4"/>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0D7E01-0FEC-40C2-A5F0-A77881E3EB6A}" type="doc">
      <dgm:prSet loTypeId="urn:microsoft.com/office/officeart/2005/8/layout/vList4" loCatId="list" qsTypeId="urn:microsoft.com/office/officeart/2005/8/quickstyle/simple1" qsCatId="simple" csTypeId="urn:microsoft.com/office/officeart/2005/8/colors/accent0_1" csCatId="mainScheme" phldr="1"/>
      <dgm:spPr/>
      <dgm:t>
        <a:bodyPr/>
        <a:lstStyle/>
        <a:p>
          <a:endParaRPr lang="en-US"/>
        </a:p>
      </dgm:t>
    </dgm:pt>
    <dgm:pt modelId="{AB8AF7CE-97B0-4922-9768-5AD6F9BC087C}">
      <dgm:prSet phldrT="[Texto]" custT="1"/>
      <dgm:spPr/>
      <dgm:t>
        <a:bodyPr/>
        <a:lstStyle/>
        <a:p>
          <a:r>
            <a:rPr lang="en-US" sz="1200" b="1">
              <a:latin typeface="Calibri" panose="020F0502020204030204" pitchFamily="34" charset="0"/>
              <a:cs typeface="Calibri" panose="020F0502020204030204" pitchFamily="34" charset="0"/>
            </a:rPr>
            <a:t>SOCIAL</a:t>
          </a:r>
        </a:p>
      </dgm:t>
    </dgm:pt>
    <dgm:pt modelId="{1FEF4E83-AA92-4BE0-A715-DCDE71DDEB82}" type="parTrans" cxnId="{94A69685-31D9-4BE8-90AB-4FA396BFAE75}">
      <dgm:prSet/>
      <dgm:spPr/>
      <dgm:t>
        <a:bodyPr/>
        <a:lstStyle/>
        <a:p>
          <a:endParaRPr lang="en-US" sz="800" b="0">
            <a:latin typeface="Calibri" panose="020F0502020204030204" pitchFamily="34" charset="0"/>
            <a:cs typeface="Calibri" panose="020F0502020204030204" pitchFamily="34" charset="0"/>
          </a:endParaRPr>
        </a:p>
      </dgm:t>
    </dgm:pt>
    <dgm:pt modelId="{606C9826-CF5D-4F88-AC30-786C317F23FA}" type="sibTrans" cxnId="{94A69685-31D9-4BE8-90AB-4FA396BFAE75}">
      <dgm:prSet/>
      <dgm:spPr/>
      <dgm:t>
        <a:bodyPr/>
        <a:lstStyle/>
        <a:p>
          <a:endParaRPr lang="en-US" sz="800" b="0">
            <a:latin typeface="Calibri" panose="020F0502020204030204" pitchFamily="34" charset="0"/>
            <a:cs typeface="Calibri" panose="020F0502020204030204" pitchFamily="34" charset="0"/>
          </a:endParaRPr>
        </a:p>
      </dgm:t>
    </dgm:pt>
    <dgm:pt modelId="{E8AB5E73-63FE-4F0A-8E3C-34338FF4B397}">
      <dgm:prSet phldrT="[Texto]" custT="1"/>
      <dgm:spPr/>
      <dgm:t>
        <a:bodyPr/>
        <a:lstStyle/>
        <a:p>
          <a:r>
            <a:rPr lang="en-US" sz="1000" b="0" i="0" u="none">
              <a:latin typeface="Calibri" panose="020F0502020204030204" pitchFamily="34" charset="0"/>
              <a:cs typeface="Calibri" panose="020F0502020204030204" pitchFamily="34" charset="0"/>
            </a:rPr>
            <a:t>Participantes acuden al centro</a:t>
          </a:r>
          <a:endParaRPr lang="en-US" sz="1000" b="0">
            <a:latin typeface="Calibri" panose="020F0502020204030204" pitchFamily="34" charset="0"/>
            <a:cs typeface="Calibri" panose="020F0502020204030204" pitchFamily="34" charset="0"/>
          </a:endParaRPr>
        </a:p>
      </dgm:t>
    </dgm:pt>
    <dgm:pt modelId="{E85DB3DE-1636-4AA6-BEAE-8CFC630CAC43}" type="parTrans" cxnId="{9A0EB459-90DA-484C-86A4-7C91CAD799B9}">
      <dgm:prSet/>
      <dgm:spPr/>
      <dgm:t>
        <a:bodyPr/>
        <a:lstStyle/>
        <a:p>
          <a:endParaRPr lang="en-US" sz="800" b="0">
            <a:latin typeface="Calibri" panose="020F0502020204030204" pitchFamily="34" charset="0"/>
            <a:cs typeface="Calibri" panose="020F0502020204030204" pitchFamily="34" charset="0"/>
          </a:endParaRPr>
        </a:p>
      </dgm:t>
    </dgm:pt>
    <dgm:pt modelId="{80C0525A-FEC8-42E7-938C-4A73E5798AAC}" type="sibTrans" cxnId="{9A0EB459-90DA-484C-86A4-7C91CAD799B9}">
      <dgm:prSet/>
      <dgm:spPr/>
      <dgm:t>
        <a:bodyPr/>
        <a:lstStyle/>
        <a:p>
          <a:endParaRPr lang="en-US" sz="800" b="0">
            <a:latin typeface="Calibri" panose="020F0502020204030204" pitchFamily="34" charset="0"/>
            <a:cs typeface="Calibri" panose="020F0502020204030204" pitchFamily="34" charset="0"/>
          </a:endParaRPr>
        </a:p>
      </dgm:t>
    </dgm:pt>
    <dgm:pt modelId="{80ED9FF9-BAA7-4E74-9746-259FF687E301}">
      <dgm:prSet phldrT="[Texto]" custT="1"/>
      <dgm:spPr/>
      <dgm:t>
        <a:bodyPr/>
        <a:lstStyle/>
        <a:p>
          <a:r>
            <a:rPr lang="en-US" sz="1200" b="1">
              <a:latin typeface="Calibri" panose="020F0502020204030204" pitchFamily="34" charset="0"/>
              <a:cs typeface="Calibri" panose="020F0502020204030204" pitchFamily="34" charset="0"/>
            </a:rPr>
            <a:t>AMBIENTAL</a:t>
          </a:r>
        </a:p>
      </dgm:t>
    </dgm:pt>
    <dgm:pt modelId="{BB2D5694-296D-4AF8-A21C-4D0A9EF5C8E2}" type="parTrans" cxnId="{F18AED21-8E84-4713-94CC-693309C4569F}">
      <dgm:prSet/>
      <dgm:spPr/>
      <dgm:t>
        <a:bodyPr/>
        <a:lstStyle/>
        <a:p>
          <a:endParaRPr lang="en-US" sz="800" b="0">
            <a:latin typeface="Calibri" panose="020F0502020204030204" pitchFamily="34" charset="0"/>
            <a:cs typeface="Calibri" panose="020F0502020204030204" pitchFamily="34" charset="0"/>
          </a:endParaRPr>
        </a:p>
      </dgm:t>
    </dgm:pt>
    <dgm:pt modelId="{3303689F-F4E3-400D-82DB-6E09EC2B5C2B}" type="sibTrans" cxnId="{F18AED21-8E84-4713-94CC-693309C4569F}">
      <dgm:prSet/>
      <dgm:spPr/>
      <dgm:t>
        <a:bodyPr/>
        <a:lstStyle/>
        <a:p>
          <a:endParaRPr lang="en-US" sz="800" b="0">
            <a:latin typeface="Calibri" panose="020F0502020204030204" pitchFamily="34" charset="0"/>
            <a:cs typeface="Calibri" panose="020F0502020204030204" pitchFamily="34" charset="0"/>
          </a:endParaRPr>
        </a:p>
      </dgm:t>
    </dgm:pt>
    <dgm:pt modelId="{35DB5E89-6153-41BA-9DFC-925C5E37FFFF}">
      <dgm:prSet phldrT="[Texto]" custT="1"/>
      <dgm:spPr/>
      <dgm:t>
        <a:bodyPr/>
        <a:lstStyle/>
        <a:p>
          <a:r>
            <a:rPr lang="en-US" sz="1200" b="1">
              <a:latin typeface="Calibri" panose="020F0502020204030204" pitchFamily="34" charset="0"/>
              <a:cs typeface="Calibri" panose="020F0502020204030204" pitchFamily="34" charset="0"/>
            </a:rPr>
            <a:t>SEGURIDAD</a:t>
          </a:r>
        </a:p>
      </dgm:t>
    </dgm:pt>
    <dgm:pt modelId="{379F3056-F9E5-4918-8A98-2030465655F5}" type="parTrans" cxnId="{BCF2C8F1-1AE6-4AB7-A441-81CD67487BD8}">
      <dgm:prSet/>
      <dgm:spPr/>
      <dgm:t>
        <a:bodyPr/>
        <a:lstStyle/>
        <a:p>
          <a:endParaRPr lang="en-US" sz="800" b="0">
            <a:latin typeface="Calibri" panose="020F0502020204030204" pitchFamily="34" charset="0"/>
            <a:cs typeface="Calibri" panose="020F0502020204030204" pitchFamily="34" charset="0"/>
          </a:endParaRPr>
        </a:p>
      </dgm:t>
    </dgm:pt>
    <dgm:pt modelId="{C7982AED-8FFB-4236-9131-C6CE5743ED05}" type="sibTrans" cxnId="{BCF2C8F1-1AE6-4AB7-A441-81CD67487BD8}">
      <dgm:prSet/>
      <dgm:spPr/>
      <dgm:t>
        <a:bodyPr/>
        <a:lstStyle/>
        <a:p>
          <a:endParaRPr lang="en-US" sz="800" b="0">
            <a:latin typeface="Calibri" panose="020F0502020204030204" pitchFamily="34" charset="0"/>
            <a:cs typeface="Calibri" panose="020F0502020204030204" pitchFamily="34" charset="0"/>
          </a:endParaRPr>
        </a:p>
      </dgm:t>
    </dgm:pt>
    <dgm:pt modelId="{5F134BD6-A3EA-41EF-B3A5-0897181E0508}">
      <dgm:prSet phldrT="[Texto]" custT="1"/>
      <dgm:spPr/>
      <dgm:t>
        <a:bodyPr/>
        <a:lstStyle/>
        <a:p>
          <a:r>
            <a:rPr lang="en-US" sz="1000" b="0" i="0" u="none">
              <a:latin typeface="Calibri" panose="020F0502020204030204" pitchFamily="34" charset="0"/>
              <a:cs typeface="Calibri" panose="020F0502020204030204" pitchFamily="34" charset="0"/>
            </a:rPr>
            <a:t>Violación protocolo de seguridad</a:t>
          </a:r>
          <a:endParaRPr lang="en-US" sz="1000" b="0">
            <a:latin typeface="Calibri" panose="020F0502020204030204" pitchFamily="34" charset="0"/>
            <a:cs typeface="Calibri" panose="020F0502020204030204" pitchFamily="34" charset="0"/>
          </a:endParaRPr>
        </a:p>
      </dgm:t>
    </dgm:pt>
    <dgm:pt modelId="{8A5937AA-B089-4CEB-94AC-D79B291F5967}" type="parTrans" cxnId="{7DB62C27-420A-4B49-853E-B9345C012702}">
      <dgm:prSet/>
      <dgm:spPr/>
      <dgm:t>
        <a:bodyPr/>
        <a:lstStyle/>
        <a:p>
          <a:endParaRPr lang="en-US" sz="800" b="0">
            <a:latin typeface="Calibri" panose="020F0502020204030204" pitchFamily="34" charset="0"/>
            <a:cs typeface="Calibri" panose="020F0502020204030204" pitchFamily="34" charset="0"/>
          </a:endParaRPr>
        </a:p>
      </dgm:t>
    </dgm:pt>
    <dgm:pt modelId="{DB46FFFA-6D94-4B64-8BE4-98C3C3DF2EED}" type="sibTrans" cxnId="{7DB62C27-420A-4B49-853E-B9345C012702}">
      <dgm:prSet/>
      <dgm:spPr/>
      <dgm:t>
        <a:bodyPr/>
        <a:lstStyle/>
        <a:p>
          <a:endParaRPr lang="en-US" sz="800" b="0">
            <a:latin typeface="Calibri" panose="020F0502020204030204" pitchFamily="34" charset="0"/>
            <a:cs typeface="Calibri" panose="020F0502020204030204" pitchFamily="34" charset="0"/>
          </a:endParaRPr>
        </a:p>
      </dgm:t>
    </dgm:pt>
    <dgm:pt modelId="{19416CCC-6705-4F07-9E19-696CADB5D0C7}">
      <dgm:prSet custT="1"/>
      <dgm:spPr/>
      <dgm:t>
        <a:bodyPr/>
        <a:lstStyle/>
        <a:p>
          <a:r>
            <a:rPr lang="en-US" sz="1000" b="0" i="0" u="none">
              <a:latin typeface="Calibri" panose="020F0502020204030204" pitchFamily="34" charset="0"/>
              <a:cs typeface="Calibri" panose="020F0502020204030204" pitchFamily="34" charset="0"/>
            </a:rPr>
            <a:t>Tienen zacones , pero no separación de basura</a:t>
          </a:r>
          <a:endParaRPr lang="en-US" sz="1000" b="0">
            <a:latin typeface="Calibri" panose="020F0502020204030204" pitchFamily="34" charset="0"/>
            <a:cs typeface="Calibri" panose="020F0502020204030204" pitchFamily="34" charset="0"/>
          </a:endParaRPr>
        </a:p>
      </dgm:t>
    </dgm:pt>
    <dgm:pt modelId="{9D742CDC-66A7-4DFC-8790-3F0336714307}" type="parTrans" cxnId="{A07E45AF-D43F-494F-8105-67F936E557B4}">
      <dgm:prSet/>
      <dgm:spPr/>
      <dgm:t>
        <a:bodyPr/>
        <a:lstStyle/>
        <a:p>
          <a:endParaRPr lang="en-US" sz="800" b="0">
            <a:latin typeface="Calibri" panose="020F0502020204030204" pitchFamily="34" charset="0"/>
            <a:cs typeface="Calibri" panose="020F0502020204030204" pitchFamily="34" charset="0"/>
          </a:endParaRPr>
        </a:p>
      </dgm:t>
    </dgm:pt>
    <dgm:pt modelId="{55FE42D7-0DAC-4DFE-908A-437AFA66BF15}" type="sibTrans" cxnId="{A07E45AF-D43F-494F-8105-67F936E557B4}">
      <dgm:prSet/>
      <dgm:spPr/>
      <dgm:t>
        <a:bodyPr/>
        <a:lstStyle/>
        <a:p>
          <a:endParaRPr lang="en-US" sz="800" b="0">
            <a:latin typeface="Calibri" panose="020F0502020204030204" pitchFamily="34" charset="0"/>
            <a:cs typeface="Calibri" panose="020F0502020204030204" pitchFamily="34" charset="0"/>
          </a:endParaRPr>
        </a:p>
      </dgm:t>
    </dgm:pt>
    <dgm:pt modelId="{0B155A32-3BF3-4F32-BB9A-4273FFB93D75}">
      <dgm:prSet custT="1"/>
      <dgm:spPr/>
      <dgm:t>
        <a:bodyPr/>
        <a:lstStyle/>
        <a:p>
          <a:r>
            <a:rPr lang="en-US" sz="1200" b="1">
              <a:latin typeface="Calibri" panose="020F0502020204030204" pitchFamily="34" charset="0"/>
              <a:cs typeface="Calibri" panose="020F0502020204030204" pitchFamily="34" charset="0"/>
            </a:rPr>
            <a:t>INSTALACIONES</a:t>
          </a:r>
        </a:p>
      </dgm:t>
    </dgm:pt>
    <dgm:pt modelId="{FE1359B6-18E3-4F9E-ABE1-5300B05EF98C}" type="parTrans" cxnId="{BDCC2D7E-0A88-467C-A107-E0561FC438E9}">
      <dgm:prSet/>
      <dgm:spPr/>
      <dgm:t>
        <a:bodyPr/>
        <a:lstStyle/>
        <a:p>
          <a:endParaRPr lang="en-US" sz="800" b="0">
            <a:latin typeface="Calibri" panose="020F0502020204030204" pitchFamily="34" charset="0"/>
            <a:cs typeface="Calibri" panose="020F0502020204030204" pitchFamily="34" charset="0"/>
          </a:endParaRPr>
        </a:p>
      </dgm:t>
    </dgm:pt>
    <dgm:pt modelId="{F26FE346-0868-446C-84CB-A680133E739D}" type="sibTrans" cxnId="{BDCC2D7E-0A88-467C-A107-E0561FC438E9}">
      <dgm:prSet/>
      <dgm:spPr/>
      <dgm:t>
        <a:bodyPr/>
        <a:lstStyle/>
        <a:p>
          <a:endParaRPr lang="en-US" sz="800" b="0">
            <a:latin typeface="Calibri" panose="020F0502020204030204" pitchFamily="34" charset="0"/>
            <a:cs typeface="Calibri" panose="020F0502020204030204" pitchFamily="34" charset="0"/>
          </a:endParaRPr>
        </a:p>
      </dgm:t>
    </dgm:pt>
    <dgm:pt modelId="{4325ED32-D5E7-48D4-899F-78D3AA9839BF}">
      <dgm:prSet custT="1"/>
      <dgm:spPr/>
      <dgm:t>
        <a:bodyPr/>
        <a:lstStyle/>
        <a:p>
          <a:r>
            <a:rPr lang="en-US" sz="1000" b="0" i="0" u="none">
              <a:latin typeface="Calibri" panose="020F0502020204030204" pitchFamily="34" charset="0"/>
              <a:cs typeface="Calibri" panose="020F0502020204030204" pitchFamily="34" charset="0"/>
            </a:rPr>
            <a:t>Instalaciones Con mantenimiento</a:t>
          </a:r>
          <a:endParaRPr lang="en-US" sz="1000" b="0">
            <a:latin typeface="Calibri" panose="020F0502020204030204" pitchFamily="34" charset="0"/>
            <a:cs typeface="Calibri" panose="020F0502020204030204" pitchFamily="34" charset="0"/>
          </a:endParaRPr>
        </a:p>
      </dgm:t>
    </dgm:pt>
    <dgm:pt modelId="{21D81671-8870-499B-957A-93510F61F9B1}" type="parTrans" cxnId="{49022157-133E-4B43-9CF3-C6233672932E}">
      <dgm:prSet/>
      <dgm:spPr/>
      <dgm:t>
        <a:bodyPr/>
        <a:lstStyle/>
        <a:p>
          <a:endParaRPr lang="en-US" sz="800" b="0">
            <a:latin typeface="Calibri" panose="020F0502020204030204" pitchFamily="34" charset="0"/>
            <a:cs typeface="Calibri" panose="020F0502020204030204" pitchFamily="34" charset="0"/>
          </a:endParaRPr>
        </a:p>
      </dgm:t>
    </dgm:pt>
    <dgm:pt modelId="{34BC6AD0-D568-4F9B-86C5-73A15B4CC2EA}" type="sibTrans" cxnId="{49022157-133E-4B43-9CF3-C6233672932E}">
      <dgm:prSet/>
      <dgm:spPr/>
      <dgm:t>
        <a:bodyPr/>
        <a:lstStyle/>
        <a:p>
          <a:endParaRPr lang="en-US" sz="800" b="0">
            <a:latin typeface="Calibri" panose="020F0502020204030204" pitchFamily="34" charset="0"/>
            <a:cs typeface="Calibri" panose="020F0502020204030204" pitchFamily="34" charset="0"/>
          </a:endParaRPr>
        </a:p>
      </dgm:t>
    </dgm:pt>
    <dgm:pt modelId="{42DE25CE-9EDB-4C7A-9851-06BBC32C94B9}">
      <dgm:prSet custT="1"/>
      <dgm:spPr/>
      <dgm:t>
        <a:bodyPr/>
        <a:lstStyle/>
        <a:p>
          <a:r>
            <a:rPr lang="en-US" sz="1000" b="0" i="0" u="none">
              <a:latin typeface="Calibri" panose="020F0502020204030204" pitchFamily="34" charset="0"/>
              <a:cs typeface="Calibri" panose="020F0502020204030204" pitchFamily="34" charset="0"/>
            </a:rPr>
            <a:t>Entorno comunidad Limpio</a:t>
          </a:r>
          <a:endParaRPr lang="en-US" sz="1000" b="0">
            <a:latin typeface="Calibri" panose="020F0502020204030204" pitchFamily="34" charset="0"/>
            <a:cs typeface="Calibri" panose="020F0502020204030204" pitchFamily="34" charset="0"/>
          </a:endParaRPr>
        </a:p>
      </dgm:t>
    </dgm:pt>
    <dgm:pt modelId="{A64121D4-5D8B-452D-B0C0-FDA04889CDCA}" type="sibTrans" cxnId="{CBCE9FFD-58E0-4476-BE48-C4B5A53E2251}">
      <dgm:prSet/>
      <dgm:spPr/>
      <dgm:t>
        <a:bodyPr/>
        <a:lstStyle/>
        <a:p>
          <a:endParaRPr lang="en-US" sz="800" b="0">
            <a:latin typeface="Calibri" panose="020F0502020204030204" pitchFamily="34" charset="0"/>
            <a:cs typeface="Calibri" panose="020F0502020204030204" pitchFamily="34" charset="0"/>
          </a:endParaRPr>
        </a:p>
      </dgm:t>
    </dgm:pt>
    <dgm:pt modelId="{F5DABFE7-1F74-44B1-9C69-762F6D801E5A}" type="parTrans" cxnId="{CBCE9FFD-58E0-4476-BE48-C4B5A53E2251}">
      <dgm:prSet/>
      <dgm:spPr/>
      <dgm:t>
        <a:bodyPr/>
        <a:lstStyle/>
        <a:p>
          <a:endParaRPr lang="en-US" sz="800" b="0">
            <a:latin typeface="Calibri" panose="020F0502020204030204" pitchFamily="34" charset="0"/>
            <a:cs typeface="Calibri" panose="020F0502020204030204" pitchFamily="34" charset="0"/>
          </a:endParaRPr>
        </a:p>
      </dgm:t>
    </dgm:pt>
    <dgm:pt modelId="{B03413AD-BCD3-469E-AAA6-DDB0813731AA}">
      <dgm:prSet custT="1"/>
      <dgm:spPr/>
      <dgm:t>
        <a:bodyPr/>
        <a:lstStyle/>
        <a:p>
          <a:r>
            <a:rPr lang="en-US" sz="1000" b="0" i="0" u="none">
              <a:latin typeface="Calibri" panose="020F0502020204030204" pitchFamily="34" charset="0"/>
              <a:cs typeface="Calibri" panose="020F0502020204030204" pitchFamily="34" charset="0"/>
            </a:rPr>
            <a:t>Beneficios 50-50 Con y sin tarjeta</a:t>
          </a:r>
          <a:endParaRPr lang="en-US" sz="1000" b="0">
            <a:latin typeface="Calibri" panose="020F0502020204030204" pitchFamily="34" charset="0"/>
            <a:cs typeface="Calibri" panose="020F0502020204030204" pitchFamily="34" charset="0"/>
          </a:endParaRPr>
        </a:p>
      </dgm:t>
    </dgm:pt>
    <dgm:pt modelId="{8F3C7D23-F4DB-4CDA-A927-CEE8F337FD06}" type="parTrans" cxnId="{06036589-CE92-49E7-B259-D17073A0ED63}">
      <dgm:prSet/>
      <dgm:spPr/>
      <dgm:t>
        <a:bodyPr/>
        <a:lstStyle/>
        <a:p>
          <a:endParaRPr lang="en-US"/>
        </a:p>
      </dgm:t>
    </dgm:pt>
    <dgm:pt modelId="{6C52AA9B-F747-41E1-B6B9-D7F870BAB7DE}" type="sibTrans" cxnId="{06036589-CE92-49E7-B259-D17073A0ED63}">
      <dgm:prSet/>
      <dgm:spPr/>
      <dgm:t>
        <a:bodyPr/>
        <a:lstStyle/>
        <a:p>
          <a:endParaRPr lang="en-US"/>
        </a:p>
      </dgm:t>
    </dgm:pt>
    <dgm:pt modelId="{F21CF674-D20A-4FC5-87BF-3BFAEDB26F10}">
      <dgm:prSet custT="1"/>
      <dgm:spPr/>
      <dgm:t>
        <a:bodyPr/>
        <a:lstStyle/>
        <a:p>
          <a:r>
            <a:rPr lang="en-US" sz="1000" b="0" i="0" u="none">
              <a:latin typeface="Calibri" panose="020F0502020204030204" pitchFamily="34" charset="0"/>
              <a:cs typeface="Calibri" panose="020F0502020204030204" pitchFamily="34" charset="0"/>
            </a:rPr>
            <a:t>Oferta apoyo financiero. Oferta formativa diversificada</a:t>
          </a:r>
          <a:endParaRPr lang="en-US" sz="1000" b="0">
            <a:latin typeface="Calibri" panose="020F0502020204030204" pitchFamily="34" charset="0"/>
            <a:cs typeface="Calibri" panose="020F0502020204030204" pitchFamily="34" charset="0"/>
          </a:endParaRPr>
        </a:p>
      </dgm:t>
    </dgm:pt>
    <dgm:pt modelId="{D257206A-856D-40B6-9F4A-965C4316BD05}" type="parTrans" cxnId="{124DDCCB-9E46-41BE-BF3F-3ADC1E02E1E8}">
      <dgm:prSet/>
      <dgm:spPr/>
      <dgm:t>
        <a:bodyPr/>
        <a:lstStyle/>
        <a:p>
          <a:endParaRPr lang="en-US"/>
        </a:p>
      </dgm:t>
    </dgm:pt>
    <dgm:pt modelId="{54E4E3C9-88D4-4170-A631-C90652BB43C2}" type="sibTrans" cxnId="{124DDCCB-9E46-41BE-BF3F-3ADC1E02E1E8}">
      <dgm:prSet/>
      <dgm:spPr/>
      <dgm:t>
        <a:bodyPr/>
        <a:lstStyle/>
        <a:p>
          <a:endParaRPr lang="en-US"/>
        </a:p>
      </dgm:t>
    </dgm:pt>
    <dgm:pt modelId="{A0DBEE78-CEAB-4AC6-985B-B3381CA6604E}">
      <dgm:prSet custT="1"/>
      <dgm:spPr/>
      <dgm:t>
        <a:bodyPr/>
        <a:lstStyle/>
        <a:p>
          <a:r>
            <a:rPr lang="en-US" sz="1000" b="0" i="0" u="none">
              <a:latin typeface="Calibri" panose="020F0502020204030204" pitchFamily="34" charset="0"/>
              <a:cs typeface="Calibri" panose="020F0502020204030204" pitchFamily="34" charset="0"/>
            </a:rPr>
            <a:t>Labor de captación en la comunidad. Participantes acuden voluntariamente al centro</a:t>
          </a:r>
          <a:endParaRPr lang="en-US" sz="1000" b="0">
            <a:latin typeface="Calibri" panose="020F0502020204030204" pitchFamily="34" charset="0"/>
            <a:cs typeface="Calibri" panose="020F0502020204030204" pitchFamily="34" charset="0"/>
          </a:endParaRPr>
        </a:p>
      </dgm:t>
    </dgm:pt>
    <dgm:pt modelId="{5E281CDB-5AE7-41CD-85FF-C7D4388A72CC}" type="parTrans" cxnId="{BD3FCEBC-9128-4981-94D2-452385DADED6}">
      <dgm:prSet/>
      <dgm:spPr/>
      <dgm:t>
        <a:bodyPr/>
        <a:lstStyle/>
        <a:p>
          <a:endParaRPr lang="en-US"/>
        </a:p>
      </dgm:t>
    </dgm:pt>
    <dgm:pt modelId="{750D91B7-96AD-41B1-B12C-EBD18D9B5EA6}" type="sibTrans" cxnId="{BD3FCEBC-9128-4981-94D2-452385DADED6}">
      <dgm:prSet/>
      <dgm:spPr/>
      <dgm:t>
        <a:bodyPr/>
        <a:lstStyle/>
        <a:p>
          <a:endParaRPr lang="en-US"/>
        </a:p>
      </dgm:t>
    </dgm:pt>
    <dgm:pt modelId="{246495C5-F7D7-4386-957F-6A43C3538AE9}">
      <dgm:prSet custT="1"/>
      <dgm:spPr/>
      <dgm:t>
        <a:bodyPr/>
        <a:lstStyle/>
        <a:p>
          <a:r>
            <a:rPr lang="en-US" sz="1000" b="0" i="0" u="none">
              <a:latin typeface="Calibri" panose="020F0502020204030204" pitchFamily="34" charset="0"/>
              <a:cs typeface="Calibri" panose="020F0502020204030204" pitchFamily="34" charset="0"/>
            </a:rPr>
            <a:t>Entorno comunidad ordenado</a:t>
          </a:r>
          <a:endParaRPr lang="en-US" sz="1000" b="0">
            <a:latin typeface="Calibri" panose="020F0502020204030204" pitchFamily="34" charset="0"/>
            <a:cs typeface="Calibri" panose="020F0502020204030204" pitchFamily="34" charset="0"/>
          </a:endParaRPr>
        </a:p>
      </dgm:t>
    </dgm:pt>
    <dgm:pt modelId="{1F7A3A6B-B562-4878-B1F6-0F42C98D04E9}" type="parTrans" cxnId="{432BB6E6-BF1F-42F9-B7CB-AD579A656CB6}">
      <dgm:prSet/>
      <dgm:spPr/>
      <dgm:t>
        <a:bodyPr/>
        <a:lstStyle/>
        <a:p>
          <a:endParaRPr lang="en-US"/>
        </a:p>
      </dgm:t>
    </dgm:pt>
    <dgm:pt modelId="{B396DF8B-7BCF-4B85-B39D-26E4E9813634}" type="sibTrans" cxnId="{432BB6E6-BF1F-42F9-B7CB-AD579A656CB6}">
      <dgm:prSet/>
      <dgm:spPr/>
      <dgm:t>
        <a:bodyPr/>
        <a:lstStyle/>
        <a:p>
          <a:endParaRPr lang="en-US"/>
        </a:p>
      </dgm:t>
    </dgm:pt>
    <dgm:pt modelId="{A5FF8340-2494-4A0A-9710-C6051FAFA37A}">
      <dgm:prSet custT="1"/>
      <dgm:spPr/>
      <dgm:t>
        <a:bodyPr/>
        <a:lstStyle/>
        <a:p>
          <a:r>
            <a:rPr lang="en-US" sz="1000" b="0" i="0" u="none">
              <a:latin typeface="Calibri" panose="020F0502020204030204" pitchFamily="34" charset="0"/>
              <a:cs typeface="Calibri" panose="020F0502020204030204" pitchFamily="34" charset="0"/>
            </a:rPr>
            <a:t>Espacios Limpios</a:t>
          </a:r>
          <a:endParaRPr lang="en-US" sz="1000" b="0">
            <a:latin typeface="Calibri" panose="020F0502020204030204" pitchFamily="34" charset="0"/>
            <a:cs typeface="Calibri" panose="020F0502020204030204" pitchFamily="34" charset="0"/>
          </a:endParaRPr>
        </a:p>
      </dgm:t>
    </dgm:pt>
    <dgm:pt modelId="{F52BA3C6-86E0-4F31-BC78-0AF52687E4F7}" type="parTrans" cxnId="{8A413B6F-9641-458B-B917-AE8118C7E6CD}">
      <dgm:prSet/>
      <dgm:spPr/>
      <dgm:t>
        <a:bodyPr/>
        <a:lstStyle/>
        <a:p>
          <a:endParaRPr lang="en-US"/>
        </a:p>
      </dgm:t>
    </dgm:pt>
    <dgm:pt modelId="{870F5010-73EC-4033-8742-5D8271E81667}" type="sibTrans" cxnId="{8A413B6F-9641-458B-B917-AE8118C7E6CD}">
      <dgm:prSet/>
      <dgm:spPr/>
      <dgm:t>
        <a:bodyPr/>
        <a:lstStyle/>
        <a:p>
          <a:endParaRPr lang="en-US"/>
        </a:p>
      </dgm:t>
    </dgm:pt>
    <dgm:pt modelId="{6449A03D-C5A1-422C-B88D-49F0432FDD2D}">
      <dgm:prSet custT="1"/>
      <dgm:spPr/>
      <dgm:t>
        <a:bodyPr/>
        <a:lstStyle/>
        <a:p>
          <a:r>
            <a:rPr lang="en-US" sz="1000" b="0" i="0" u="none">
              <a:latin typeface="Calibri" panose="020F0502020204030204" pitchFamily="34" charset="0"/>
              <a:cs typeface="Calibri" panose="020F0502020204030204" pitchFamily="34" charset="0"/>
            </a:rPr>
            <a:t>Terreno Con amplio espacio Verde</a:t>
          </a:r>
          <a:endParaRPr lang="en-US" sz="1000" b="0">
            <a:latin typeface="Calibri" panose="020F0502020204030204" pitchFamily="34" charset="0"/>
            <a:cs typeface="Calibri" panose="020F0502020204030204" pitchFamily="34" charset="0"/>
          </a:endParaRPr>
        </a:p>
      </dgm:t>
    </dgm:pt>
    <dgm:pt modelId="{44BE1918-D045-4699-ADD7-482DCEABC920}" type="parTrans" cxnId="{48ADD831-EBD8-4C89-9FCC-481AEA04B386}">
      <dgm:prSet/>
      <dgm:spPr/>
      <dgm:t>
        <a:bodyPr/>
        <a:lstStyle/>
        <a:p>
          <a:endParaRPr lang="en-US"/>
        </a:p>
      </dgm:t>
    </dgm:pt>
    <dgm:pt modelId="{551D0040-8BAA-4872-A34A-670C019D38EA}" type="sibTrans" cxnId="{48ADD831-EBD8-4C89-9FCC-481AEA04B386}">
      <dgm:prSet/>
      <dgm:spPr/>
      <dgm:t>
        <a:bodyPr/>
        <a:lstStyle/>
        <a:p>
          <a:endParaRPr lang="en-US"/>
        </a:p>
      </dgm:t>
    </dgm:pt>
    <dgm:pt modelId="{FC3778E2-BB1D-40EB-81FC-7D8A8CCDE5FC}">
      <dgm:prSet custT="1"/>
      <dgm:spPr/>
      <dgm:t>
        <a:bodyPr/>
        <a:lstStyle/>
        <a:p>
          <a:r>
            <a:rPr lang="en-US" sz="1000" b="0" i="0" u="none">
              <a:latin typeface="Calibri" panose="020F0502020204030204" pitchFamily="34" charset="0"/>
              <a:cs typeface="Calibri" panose="020F0502020204030204" pitchFamily="34" charset="0"/>
            </a:rPr>
            <a:t>Desprovistos de Botiquines y utensilios de seguridad</a:t>
          </a:r>
          <a:endParaRPr lang="en-US" sz="1000" b="0">
            <a:latin typeface="Calibri" panose="020F0502020204030204" pitchFamily="34" charset="0"/>
            <a:cs typeface="Calibri" panose="020F0502020204030204" pitchFamily="34" charset="0"/>
          </a:endParaRPr>
        </a:p>
      </dgm:t>
    </dgm:pt>
    <dgm:pt modelId="{E6C58C34-82A5-4539-B59B-1054BB321E26}" type="parTrans" cxnId="{8B062B56-681A-4712-AD60-E24D17EE657B}">
      <dgm:prSet/>
      <dgm:spPr/>
      <dgm:t>
        <a:bodyPr/>
        <a:lstStyle/>
        <a:p>
          <a:endParaRPr lang="en-US"/>
        </a:p>
      </dgm:t>
    </dgm:pt>
    <dgm:pt modelId="{EA1713A8-F258-4FBD-A35C-2080016C0F2F}" type="sibTrans" cxnId="{8B062B56-681A-4712-AD60-E24D17EE657B}">
      <dgm:prSet/>
      <dgm:spPr/>
      <dgm:t>
        <a:bodyPr/>
        <a:lstStyle/>
        <a:p>
          <a:endParaRPr lang="en-US"/>
        </a:p>
      </dgm:t>
    </dgm:pt>
    <dgm:pt modelId="{B939E595-63E0-4016-AE90-4896FCAA6341}">
      <dgm:prSet custT="1"/>
      <dgm:spPr/>
      <dgm:t>
        <a:bodyPr/>
        <a:lstStyle/>
        <a:p>
          <a:r>
            <a:rPr lang="en-US" sz="1000" b="0" i="0" u="none">
              <a:latin typeface="Calibri" panose="020F0502020204030204" pitchFamily="34" charset="0"/>
              <a:cs typeface="Calibri" panose="020F0502020204030204" pitchFamily="34" charset="0"/>
            </a:rPr>
            <a:t>Disponen de ruta de evacuación incompleta</a:t>
          </a:r>
          <a:endParaRPr lang="en-US" sz="1000" b="0">
            <a:latin typeface="Calibri" panose="020F0502020204030204" pitchFamily="34" charset="0"/>
            <a:cs typeface="Calibri" panose="020F0502020204030204" pitchFamily="34" charset="0"/>
          </a:endParaRPr>
        </a:p>
      </dgm:t>
    </dgm:pt>
    <dgm:pt modelId="{7B55447B-39D2-4EDB-9A5A-4EB7B621D252}" type="parTrans" cxnId="{16C26B1A-6F0A-4401-A883-94EDA1500CFE}">
      <dgm:prSet/>
      <dgm:spPr/>
      <dgm:t>
        <a:bodyPr/>
        <a:lstStyle/>
        <a:p>
          <a:endParaRPr lang="en-US"/>
        </a:p>
      </dgm:t>
    </dgm:pt>
    <dgm:pt modelId="{40C87C39-4224-406A-A945-1ED5B918574C}" type="sibTrans" cxnId="{16C26B1A-6F0A-4401-A883-94EDA1500CFE}">
      <dgm:prSet/>
      <dgm:spPr/>
      <dgm:t>
        <a:bodyPr/>
        <a:lstStyle/>
        <a:p>
          <a:endParaRPr lang="en-US"/>
        </a:p>
      </dgm:t>
    </dgm:pt>
    <dgm:pt modelId="{B0039630-CC2F-4ABE-963B-0B7BA59AD669}">
      <dgm:prSet custT="1"/>
      <dgm:spPr/>
      <dgm:t>
        <a:bodyPr/>
        <a:lstStyle/>
        <a:p>
          <a:r>
            <a:rPr lang="en-US" sz="1000" b="0" i="0" u="none">
              <a:latin typeface="Calibri" panose="020F0502020204030204" pitchFamily="34" charset="0"/>
              <a:cs typeface="Calibri" panose="020F0502020204030204" pitchFamily="34" charset="0"/>
            </a:rPr>
            <a:t>Espacios de recreación</a:t>
          </a:r>
          <a:endParaRPr lang="en-US" sz="1000" b="0">
            <a:latin typeface="Calibri" panose="020F0502020204030204" pitchFamily="34" charset="0"/>
            <a:cs typeface="Calibri" panose="020F0502020204030204" pitchFamily="34" charset="0"/>
          </a:endParaRPr>
        </a:p>
      </dgm:t>
    </dgm:pt>
    <dgm:pt modelId="{6E18EC50-B3B4-46CD-9875-98D0A1C6D37E}" type="parTrans" cxnId="{389D7607-FFBA-4030-B1AF-8299390B3296}">
      <dgm:prSet/>
      <dgm:spPr/>
      <dgm:t>
        <a:bodyPr/>
        <a:lstStyle/>
        <a:p>
          <a:endParaRPr lang="en-US"/>
        </a:p>
      </dgm:t>
    </dgm:pt>
    <dgm:pt modelId="{BD0D4B94-81A7-41EC-87AA-E11E2D9C9F64}" type="sibTrans" cxnId="{389D7607-FFBA-4030-B1AF-8299390B3296}">
      <dgm:prSet/>
      <dgm:spPr/>
      <dgm:t>
        <a:bodyPr/>
        <a:lstStyle/>
        <a:p>
          <a:endParaRPr lang="en-US"/>
        </a:p>
      </dgm:t>
    </dgm:pt>
    <dgm:pt modelId="{9DC1A0A1-0FC1-4609-A645-E14726921854}">
      <dgm:prSet custT="1"/>
      <dgm:spPr/>
      <dgm:t>
        <a:bodyPr/>
        <a:lstStyle/>
        <a:p>
          <a:r>
            <a:rPr lang="en-US" sz="1000" b="0" i="0" u="none">
              <a:latin typeface="Calibri" panose="020F0502020204030204" pitchFamily="34" charset="0"/>
              <a:cs typeface="Calibri" panose="020F0502020204030204" pitchFamily="34" charset="0"/>
            </a:rPr>
            <a:t>No compartida</a:t>
          </a:r>
          <a:endParaRPr lang="en-US" sz="1000" b="0">
            <a:latin typeface="Calibri" panose="020F0502020204030204" pitchFamily="34" charset="0"/>
            <a:cs typeface="Calibri" panose="020F0502020204030204" pitchFamily="34" charset="0"/>
          </a:endParaRPr>
        </a:p>
      </dgm:t>
    </dgm:pt>
    <dgm:pt modelId="{202D190E-0FC4-4DD8-AA69-4FE407F4DE34}" type="parTrans" cxnId="{F13DE078-AA78-41CC-B542-13795668B19B}">
      <dgm:prSet/>
      <dgm:spPr/>
      <dgm:t>
        <a:bodyPr/>
        <a:lstStyle/>
        <a:p>
          <a:endParaRPr lang="en-US"/>
        </a:p>
      </dgm:t>
    </dgm:pt>
    <dgm:pt modelId="{0BE49EE5-6635-4B62-A3E8-EA38F547CDAA}" type="sibTrans" cxnId="{F13DE078-AA78-41CC-B542-13795668B19B}">
      <dgm:prSet/>
      <dgm:spPr/>
      <dgm:t>
        <a:bodyPr/>
        <a:lstStyle/>
        <a:p>
          <a:endParaRPr lang="en-US"/>
        </a:p>
      </dgm:t>
    </dgm:pt>
    <dgm:pt modelId="{0078366F-8404-491D-85E6-464F4506178C}">
      <dgm:prSet custT="1"/>
      <dgm:spPr/>
      <dgm:t>
        <a:bodyPr/>
        <a:lstStyle/>
        <a:p>
          <a:r>
            <a:rPr lang="en-US" sz="1000" b="0" i="0" u="none">
              <a:latin typeface="Calibri" panose="020F0502020204030204" pitchFamily="34" charset="0"/>
              <a:cs typeface="Calibri" panose="020F0502020204030204" pitchFamily="34" charset="0"/>
            </a:rPr>
            <a:t>Para construir debe eliminarse espacios verdes</a:t>
          </a:r>
          <a:endParaRPr lang="en-US" sz="1000" b="0">
            <a:latin typeface="Calibri" panose="020F0502020204030204" pitchFamily="34" charset="0"/>
            <a:cs typeface="Calibri" panose="020F0502020204030204" pitchFamily="34" charset="0"/>
          </a:endParaRPr>
        </a:p>
      </dgm:t>
    </dgm:pt>
    <dgm:pt modelId="{73B5F275-B94A-46C9-A775-092F6E45EA4A}" type="parTrans" cxnId="{CEB1D085-BFEE-4EE3-AFF5-3756E899D318}">
      <dgm:prSet/>
      <dgm:spPr/>
      <dgm:t>
        <a:bodyPr/>
        <a:lstStyle/>
        <a:p>
          <a:endParaRPr lang="en-US"/>
        </a:p>
      </dgm:t>
    </dgm:pt>
    <dgm:pt modelId="{66740DDC-939C-4014-8E4B-7F3D6ACE1E48}" type="sibTrans" cxnId="{CEB1D085-BFEE-4EE3-AFF5-3756E899D318}">
      <dgm:prSet/>
      <dgm:spPr/>
      <dgm:t>
        <a:bodyPr/>
        <a:lstStyle/>
        <a:p>
          <a:endParaRPr lang="en-US"/>
        </a:p>
      </dgm:t>
    </dgm:pt>
    <dgm:pt modelId="{E4F62FF0-93EF-4452-BFFE-0DD0AE84CA33}">
      <dgm:prSet custT="1"/>
      <dgm:spPr/>
      <dgm:t>
        <a:bodyPr/>
        <a:lstStyle/>
        <a:p>
          <a:r>
            <a:rPr lang="en-US" sz="1000" b="0" i="0" u="none">
              <a:latin typeface="Calibri" panose="020F0502020204030204" pitchFamily="34" charset="0"/>
              <a:cs typeface="Calibri" panose="020F0502020204030204" pitchFamily="34" charset="0"/>
            </a:rPr>
            <a:t>Los desechos peligrosos son manejados y coordinados</a:t>
          </a:r>
          <a:endParaRPr lang="en-US" sz="1000" b="0">
            <a:latin typeface="Calibri" panose="020F0502020204030204" pitchFamily="34" charset="0"/>
            <a:cs typeface="Calibri" panose="020F0502020204030204" pitchFamily="34" charset="0"/>
          </a:endParaRPr>
        </a:p>
      </dgm:t>
    </dgm:pt>
    <dgm:pt modelId="{5AEDAA88-798C-4A5B-8465-40AC07338308}" type="parTrans" cxnId="{605E1029-D47F-450C-9810-6C09E19FC4BF}">
      <dgm:prSet/>
      <dgm:spPr/>
      <dgm:t>
        <a:bodyPr/>
        <a:lstStyle/>
        <a:p>
          <a:endParaRPr lang="en-US"/>
        </a:p>
      </dgm:t>
    </dgm:pt>
    <dgm:pt modelId="{1E31387E-FFD3-4217-A6D4-2E6BB07CB557}" type="sibTrans" cxnId="{605E1029-D47F-450C-9810-6C09E19FC4BF}">
      <dgm:prSet/>
      <dgm:spPr/>
      <dgm:t>
        <a:bodyPr/>
        <a:lstStyle/>
        <a:p>
          <a:endParaRPr lang="en-US"/>
        </a:p>
      </dgm:t>
    </dgm:pt>
    <dgm:pt modelId="{9030D843-DC6A-4497-98F3-67FD5C7E1C9B}" type="pres">
      <dgm:prSet presAssocID="{DC0D7E01-0FEC-40C2-A5F0-A77881E3EB6A}" presName="linear" presStyleCnt="0">
        <dgm:presLayoutVars>
          <dgm:dir/>
          <dgm:resizeHandles val="exact"/>
        </dgm:presLayoutVars>
      </dgm:prSet>
      <dgm:spPr/>
    </dgm:pt>
    <dgm:pt modelId="{864207F6-0C9C-4156-8198-C1387E15E683}" type="pres">
      <dgm:prSet presAssocID="{AB8AF7CE-97B0-4922-9768-5AD6F9BC087C}" presName="comp" presStyleCnt="0"/>
      <dgm:spPr/>
    </dgm:pt>
    <dgm:pt modelId="{FF777C7F-2CF8-4AD2-AA26-269AEEAC7F61}" type="pres">
      <dgm:prSet presAssocID="{AB8AF7CE-97B0-4922-9768-5AD6F9BC087C}" presName="box" presStyleLbl="node1" presStyleIdx="0" presStyleCnt="4"/>
      <dgm:spPr/>
    </dgm:pt>
    <dgm:pt modelId="{623340B2-4357-446C-98A4-805F1A5ADC3E}" type="pres">
      <dgm:prSet presAssocID="{AB8AF7CE-97B0-4922-9768-5AD6F9BC087C}" presName="img"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1000" r="-31000"/>
          </a:stretch>
        </a:blipFill>
      </dgm:spPr>
    </dgm:pt>
    <dgm:pt modelId="{1E5BB17B-7A06-4FDD-A79F-3F94D0804C20}" type="pres">
      <dgm:prSet presAssocID="{AB8AF7CE-97B0-4922-9768-5AD6F9BC087C}" presName="text" presStyleLbl="node1" presStyleIdx="0" presStyleCnt="4">
        <dgm:presLayoutVars>
          <dgm:bulletEnabled val="1"/>
        </dgm:presLayoutVars>
      </dgm:prSet>
      <dgm:spPr/>
    </dgm:pt>
    <dgm:pt modelId="{54572579-0C10-4F82-97B9-2FCD4601E88F}" type="pres">
      <dgm:prSet presAssocID="{606C9826-CF5D-4F88-AC30-786C317F23FA}" presName="spacer" presStyleCnt="0"/>
      <dgm:spPr/>
    </dgm:pt>
    <dgm:pt modelId="{9163BFA0-D34D-4710-B202-5EA20E498C74}" type="pres">
      <dgm:prSet presAssocID="{80ED9FF9-BAA7-4E74-9746-259FF687E301}" presName="comp" presStyleCnt="0"/>
      <dgm:spPr/>
    </dgm:pt>
    <dgm:pt modelId="{75D561CD-9367-4A32-9DA9-3AB3FFF60A37}" type="pres">
      <dgm:prSet presAssocID="{80ED9FF9-BAA7-4E74-9746-259FF687E301}" presName="box" presStyleLbl="node1" presStyleIdx="1" presStyleCnt="4"/>
      <dgm:spPr/>
    </dgm:pt>
    <dgm:pt modelId="{EA6A9331-6F3C-47CF-9606-46A2DAFFD9C6}" type="pres">
      <dgm:prSet presAssocID="{80ED9FF9-BAA7-4E74-9746-259FF687E301}" presName="img" presStyleLbl="fgImgPlac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l="-20000" r="-20000"/>
          </a:stretch>
        </a:blipFill>
      </dgm:spPr>
    </dgm:pt>
    <dgm:pt modelId="{39620BCA-D636-454C-8532-170622AA7FF8}" type="pres">
      <dgm:prSet presAssocID="{80ED9FF9-BAA7-4E74-9746-259FF687E301}" presName="text" presStyleLbl="node1" presStyleIdx="1" presStyleCnt="4">
        <dgm:presLayoutVars>
          <dgm:bulletEnabled val="1"/>
        </dgm:presLayoutVars>
      </dgm:prSet>
      <dgm:spPr/>
    </dgm:pt>
    <dgm:pt modelId="{64C1010C-E901-4DDE-AFCA-E94C7B218544}" type="pres">
      <dgm:prSet presAssocID="{3303689F-F4E3-400D-82DB-6E09EC2B5C2B}" presName="spacer" presStyleCnt="0"/>
      <dgm:spPr/>
    </dgm:pt>
    <dgm:pt modelId="{84749556-9411-4D7F-99E2-85165364FD17}" type="pres">
      <dgm:prSet presAssocID="{35DB5E89-6153-41BA-9DFC-925C5E37FFFF}" presName="comp" presStyleCnt="0"/>
      <dgm:spPr/>
    </dgm:pt>
    <dgm:pt modelId="{F40D9124-D8A7-4280-AF37-63F58341963C}" type="pres">
      <dgm:prSet presAssocID="{35DB5E89-6153-41BA-9DFC-925C5E37FFFF}" presName="box" presStyleLbl="node1" presStyleIdx="2" presStyleCnt="4"/>
      <dgm:spPr/>
    </dgm:pt>
    <dgm:pt modelId="{E34DA15A-7608-4857-96ED-94363AACFFF6}" type="pres">
      <dgm:prSet presAssocID="{35DB5E89-6153-41BA-9DFC-925C5E37FFFF}" presName="img"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3000" r="-23000"/>
          </a:stretch>
        </a:blipFill>
      </dgm:spPr>
    </dgm:pt>
    <dgm:pt modelId="{35A01878-FA89-4FF5-9B56-1DB5450B79C5}" type="pres">
      <dgm:prSet presAssocID="{35DB5E89-6153-41BA-9DFC-925C5E37FFFF}" presName="text" presStyleLbl="node1" presStyleIdx="2" presStyleCnt="4">
        <dgm:presLayoutVars>
          <dgm:bulletEnabled val="1"/>
        </dgm:presLayoutVars>
      </dgm:prSet>
      <dgm:spPr/>
    </dgm:pt>
    <dgm:pt modelId="{2313FE5D-FA84-4424-897A-487DF492BBC8}" type="pres">
      <dgm:prSet presAssocID="{C7982AED-8FFB-4236-9131-C6CE5743ED05}" presName="spacer" presStyleCnt="0"/>
      <dgm:spPr/>
    </dgm:pt>
    <dgm:pt modelId="{9D592722-6169-49F4-B499-0A63FA23AF9B}" type="pres">
      <dgm:prSet presAssocID="{0B155A32-3BF3-4F32-BB9A-4273FFB93D75}" presName="comp" presStyleCnt="0"/>
      <dgm:spPr/>
    </dgm:pt>
    <dgm:pt modelId="{AD84EB2E-AFA5-46AF-94BD-0DBA7DA46C14}" type="pres">
      <dgm:prSet presAssocID="{0B155A32-3BF3-4F32-BB9A-4273FFB93D75}" presName="box" presStyleLbl="node1" presStyleIdx="3" presStyleCnt="4"/>
      <dgm:spPr/>
    </dgm:pt>
    <dgm:pt modelId="{3DBCBFA3-4EE6-4618-AD0D-CD007809A4C2}" type="pres">
      <dgm:prSet presAssocID="{0B155A32-3BF3-4F32-BB9A-4273FFB93D75}" presName="img" presStyleLbl="f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8000" r="-18000"/>
          </a:stretch>
        </a:blipFill>
      </dgm:spPr>
    </dgm:pt>
    <dgm:pt modelId="{6F6B52A0-4AD9-48F3-8FDE-D605E35AE63B}" type="pres">
      <dgm:prSet presAssocID="{0B155A32-3BF3-4F32-BB9A-4273FFB93D75}" presName="text" presStyleLbl="node1" presStyleIdx="3" presStyleCnt="4">
        <dgm:presLayoutVars>
          <dgm:bulletEnabled val="1"/>
        </dgm:presLayoutVars>
      </dgm:prSet>
      <dgm:spPr/>
    </dgm:pt>
  </dgm:ptLst>
  <dgm:cxnLst>
    <dgm:cxn modelId="{BCF16402-04A9-435B-A8A8-95F6D4D9B7BF}" type="presOf" srcId="{B0039630-CC2F-4ABE-963B-0B7BA59AD669}" destId="{6F6B52A0-4AD9-48F3-8FDE-D605E35AE63B}" srcOrd="1" destOrd="2" presId="urn:microsoft.com/office/officeart/2005/8/layout/vList4"/>
    <dgm:cxn modelId="{F0967804-7E25-4E5E-8186-9D57939893E1}" type="presOf" srcId="{9DC1A0A1-0FC1-4609-A645-E14726921854}" destId="{AD84EB2E-AFA5-46AF-94BD-0DBA7DA46C14}" srcOrd="0" destOrd="3" presId="urn:microsoft.com/office/officeart/2005/8/layout/vList4"/>
    <dgm:cxn modelId="{4E082D06-2AD1-4C41-861F-3561E8B29218}" type="presOf" srcId="{5F134BD6-A3EA-41EF-B3A5-0897181E0508}" destId="{35A01878-FA89-4FF5-9B56-1DB5450B79C5}" srcOrd="1" destOrd="1" presId="urn:microsoft.com/office/officeart/2005/8/layout/vList4"/>
    <dgm:cxn modelId="{389D7607-FFBA-4030-B1AF-8299390B3296}" srcId="{0B155A32-3BF3-4F32-BB9A-4273FFB93D75}" destId="{B0039630-CC2F-4ABE-963B-0B7BA59AD669}" srcOrd="1" destOrd="0" parTransId="{6E18EC50-B3B4-46CD-9875-98D0A1C6D37E}" sibTransId="{BD0D4B94-81A7-41EC-87AA-E11E2D9C9F64}"/>
    <dgm:cxn modelId="{DA5F840F-6BE1-4778-AC38-E642D13722D0}" type="presOf" srcId="{0B155A32-3BF3-4F32-BB9A-4273FFB93D75}" destId="{6F6B52A0-4AD9-48F3-8FDE-D605E35AE63B}" srcOrd="1" destOrd="0" presId="urn:microsoft.com/office/officeart/2005/8/layout/vList4"/>
    <dgm:cxn modelId="{3259DF16-F1EB-4A7F-8C98-1A89064ECD28}" type="presOf" srcId="{5F134BD6-A3EA-41EF-B3A5-0897181E0508}" destId="{F40D9124-D8A7-4280-AF37-63F58341963C}" srcOrd="0" destOrd="1" presId="urn:microsoft.com/office/officeart/2005/8/layout/vList4"/>
    <dgm:cxn modelId="{9D64C019-349F-47C3-BB3B-BEC43401AC09}" type="presOf" srcId="{9DC1A0A1-0FC1-4609-A645-E14726921854}" destId="{6F6B52A0-4AD9-48F3-8FDE-D605E35AE63B}" srcOrd="1" destOrd="3" presId="urn:microsoft.com/office/officeart/2005/8/layout/vList4"/>
    <dgm:cxn modelId="{4A86F919-1F71-48BB-BA41-4027BCD660A2}" type="presOf" srcId="{A5FF8340-2494-4A0A-9710-C6051FAFA37A}" destId="{75D561CD-9367-4A32-9DA9-3AB3FFF60A37}" srcOrd="0" destOrd="2" presId="urn:microsoft.com/office/officeart/2005/8/layout/vList4"/>
    <dgm:cxn modelId="{16C26B1A-6F0A-4401-A883-94EDA1500CFE}" srcId="{35DB5E89-6153-41BA-9DFC-925C5E37FFFF}" destId="{B939E595-63E0-4016-AE90-4896FCAA6341}" srcOrd="2" destOrd="0" parTransId="{7B55447B-39D2-4EDB-9A5A-4EB7B621D252}" sibTransId="{40C87C39-4224-406A-A945-1ED5B918574C}"/>
    <dgm:cxn modelId="{F18AED21-8E84-4713-94CC-693309C4569F}" srcId="{DC0D7E01-0FEC-40C2-A5F0-A77881E3EB6A}" destId="{80ED9FF9-BAA7-4E74-9746-259FF687E301}" srcOrd="1" destOrd="0" parTransId="{BB2D5694-296D-4AF8-A21C-4D0A9EF5C8E2}" sibTransId="{3303689F-F4E3-400D-82DB-6E09EC2B5C2B}"/>
    <dgm:cxn modelId="{7DB62C27-420A-4B49-853E-B9345C012702}" srcId="{35DB5E89-6153-41BA-9DFC-925C5E37FFFF}" destId="{5F134BD6-A3EA-41EF-B3A5-0897181E0508}" srcOrd="0" destOrd="0" parTransId="{8A5937AA-B089-4CEB-94AC-D79B291F5967}" sibTransId="{DB46FFFA-6D94-4B64-8BE4-98C3C3DF2EED}"/>
    <dgm:cxn modelId="{22490328-9B6C-4FE3-BCC8-09BB83503F2F}" type="presOf" srcId="{B0039630-CC2F-4ABE-963B-0B7BA59AD669}" destId="{AD84EB2E-AFA5-46AF-94BD-0DBA7DA46C14}" srcOrd="0" destOrd="2" presId="urn:microsoft.com/office/officeart/2005/8/layout/vList4"/>
    <dgm:cxn modelId="{605E1029-D47F-450C-9810-6C09E19FC4BF}" srcId="{80ED9FF9-BAA7-4E74-9746-259FF687E301}" destId="{E4F62FF0-93EF-4452-BFFE-0DD0AE84CA33}" srcOrd="3" destOrd="0" parTransId="{5AEDAA88-798C-4A5B-8465-40AC07338308}" sibTransId="{1E31387E-FFD3-4217-A6D4-2E6BB07CB557}"/>
    <dgm:cxn modelId="{F262AB2A-D65E-4EC3-87D6-3B7E92936AB6}" type="presOf" srcId="{6449A03D-C5A1-422C-B88D-49F0432FDD2D}" destId="{39620BCA-D636-454C-8532-170622AA7FF8}" srcOrd="1" destOrd="3" presId="urn:microsoft.com/office/officeart/2005/8/layout/vList4"/>
    <dgm:cxn modelId="{E4331E2B-079D-4734-89F7-E821927C4863}" type="presOf" srcId="{E4F62FF0-93EF-4452-BFFE-0DD0AE84CA33}" destId="{75D561CD-9367-4A32-9DA9-3AB3FFF60A37}" srcOrd="0" destOrd="4" presId="urn:microsoft.com/office/officeart/2005/8/layout/vList4"/>
    <dgm:cxn modelId="{9B381F2B-2D85-4329-8A24-F2C478765AA6}" type="presOf" srcId="{246495C5-F7D7-4386-957F-6A43C3538AE9}" destId="{1E5BB17B-7A06-4FDD-A79F-3F94D0804C20}" srcOrd="1" destOrd="5" presId="urn:microsoft.com/office/officeart/2005/8/layout/vList4"/>
    <dgm:cxn modelId="{05CA812F-386D-443C-AE42-181242AE9CDE}" type="presOf" srcId="{B03413AD-BCD3-469E-AAA6-DDB0813731AA}" destId="{1E5BB17B-7A06-4FDD-A79F-3F94D0804C20}" srcOrd="1" destOrd="2" presId="urn:microsoft.com/office/officeart/2005/8/layout/vList4"/>
    <dgm:cxn modelId="{48ADD831-EBD8-4C89-9FCC-481AEA04B386}" srcId="{80ED9FF9-BAA7-4E74-9746-259FF687E301}" destId="{6449A03D-C5A1-422C-B88D-49F0432FDD2D}" srcOrd="2" destOrd="0" parTransId="{44BE1918-D045-4699-ADD7-482DCEABC920}" sibTransId="{551D0040-8BAA-4872-A34A-670C019D38EA}"/>
    <dgm:cxn modelId="{914E7C36-F212-4151-BB34-FDD91F42B435}" type="presOf" srcId="{E8AB5E73-63FE-4F0A-8E3C-34338FF4B397}" destId="{FF777C7F-2CF8-4AD2-AA26-269AEEAC7F61}" srcOrd="0" destOrd="1" presId="urn:microsoft.com/office/officeart/2005/8/layout/vList4"/>
    <dgm:cxn modelId="{737DAB36-3168-430B-8D0A-0DA6DDF92CF6}" type="presOf" srcId="{246495C5-F7D7-4386-957F-6A43C3538AE9}" destId="{FF777C7F-2CF8-4AD2-AA26-269AEEAC7F61}" srcOrd="0" destOrd="5" presId="urn:microsoft.com/office/officeart/2005/8/layout/vList4"/>
    <dgm:cxn modelId="{8A8FE436-5699-4532-9832-F7F1A2AE9798}" type="presOf" srcId="{F21CF674-D20A-4FC5-87BF-3BFAEDB26F10}" destId="{1E5BB17B-7A06-4FDD-A79F-3F94D0804C20}" srcOrd="1" destOrd="3" presId="urn:microsoft.com/office/officeart/2005/8/layout/vList4"/>
    <dgm:cxn modelId="{E520263B-DAEB-413A-B667-F67EDDBCC6BA}" type="presOf" srcId="{FC3778E2-BB1D-40EB-81FC-7D8A8CCDE5FC}" destId="{F40D9124-D8A7-4280-AF37-63F58341963C}" srcOrd="0" destOrd="2" presId="urn:microsoft.com/office/officeart/2005/8/layout/vList4"/>
    <dgm:cxn modelId="{AC80D15B-BFDE-4DA1-B50B-A47C28FE5F5C}" type="presOf" srcId="{0078366F-8404-491D-85E6-464F4506178C}" destId="{6F6B52A0-4AD9-48F3-8FDE-D605E35AE63B}" srcOrd="1" destOrd="4" presId="urn:microsoft.com/office/officeart/2005/8/layout/vList4"/>
    <dgm:cxn modelId="{C0A93E5E-AD26-4F5E-ACE1-768836F09E59}" type="presOf" srcId="{6449A03D-C5A1-422C-B88D-49F0432FDD2D}" destId="{75D561CD-9367-4A32-9DA9-3AB3FFF60A37}" srcOrd="0" destOrd="3" presId="urn:microsoft.com/office/officeart/2005/8/layout/vList4"/>
    <dgm:cxn modelId="{B4597545-1106-4946-9A47-A8153D4ADCD5}" type="presOf" srcId="{4325ED32-D5E7-48D4-899F-78D3AA9839BF}" destId="{AD84EB2E-AFA5-46AF-94BD-0DBA7DA46C14}" srcOrd="0" destOrd="1" presId="urn:microsoft.com/office/officeart/2005/8/layout/vList4"/>
    <dgm:cxn modelId="{753CCD67-F84E-4998-93F2-5C4316276457}" type="presOf" srcId="{4325ED32-D5E7-48D4-899F-78D3AA9839BF}" destId="{6F6B52A0-4AD9-48F3-8FDE-D605E35AE63B}" srcOrd="1" destOrd="1" presId="urn:microsoft.com/office/officeart/2005/8/layout/vList4"/>
    <dgm:cxn modelId="{DBDEF747-A448-4B71-8C19-47EC3C560D36}" type="presOf" srcId="{35DB5E89-6153-41BA-9DFC-925C5E37FFFF}" destId="{F40D9124-D8A7-4280-AF37-63F58341963C}" srcOrd="0" destOrd="0" presId="urn:microsoft.com/office/officeart/2005/8/layout/vList4"/>
    <dgm:cxn modelId="{A40B8849-43BA-45D9-B3ED-BC7FE90BD522}" type="presOf" srcId="{80ED9FF9-BAA7-4E74-9746-259FF687E301}" destId="{39620BCA-D636-454C-8532-170622AA7FF8}" srcOrd="1" destOrd="0" presId="urn:microsoft.com/office/officeart/2005/8/layout/vList4"/>
    <dgm:cxn modelId="{DA02004B-6A4F-409F-929E-A4787156F1EC}" type="presOf" srcId="{FC3778E2-BB1D-40EB-81FC-7D8A8CCDE5FC}" destId="{35A01878-FA89-4FF5-9B56-1DB5450B79C5}" srcOrd="1" destOrd="2" presId="urn:microsoft.com/office/officeart/2005/8/layout/vList4"/>
    <dgm:cxn modelId="{619D2B4C-6EE2-48F2-9814-E67084AB3DE9}" type="presOf" srcId="{A0DBEE78-CEAB-4AC6-985B-B3381CA6604E}" destId="{FF777C7F-2CF8-4AD2-AA26-269AEEAC7F61}" srcOrd="0" destOrd="4" presId="urn:microsoft.com/office/officeart/2005/8/layout/vList4"/>
    <dgm:cxn modelId="{C7F6C14C-4651-4CAF-9855-F7A29221D9E8}" type="presOf" srcId="{F21CF674-D20A-4FC5-87BF-3BFAEDB26F10}" destId="{FF777C7F-2CF8-4AD2-AA26-269AEEAC7F61}" srcOrd="0" destOrd="3" presId="urn:microsoft.com/office/officeart/2005/8/layout/vList4"/>
    <dgm:cxn modelId="{42AE376E-AA5D-47D5-BA96-FC1A1B8E227D}" type="presOf" srcId="{35DB5E89-6153-41BA-9DFC-925C5E37FFFF}" destId="{35A01878-FA89-4FF5-9B56-1DB5450B79C5}" srcOrd="1" destOrd="0" presId="urn:microsoft.com/office/officeart/2005/8/layout/vList4"/>
    <dgm:cxn modelId="{8A413B6F-9641-458B-B917-AE8118C7E6CD}" srcId="{80ED9FF9-BAA7-4E74-9746-259FF687E301}" destId="{A5FF8340-2494-4A0A-9710-C6051FAFA37A}" srcOrd="1" destOrd="0" parTransId="{F52BA3C6-86E0-4F31-BC78-0AF52687E4F7}" sibTransId="{870F5010-73EC-4033-8742-5D8271E81667}"/>
    <dgm:cxn modelId="{13135D6F-33EF-4982-934E-B098ED3EBE38}" type="presOf" srcId="{E4F62FF0-93EF-4452-BFFE-0DD0AE84CA33}" destId="{39620BCA-D636-454C-8532-170622AA7FF8}" srcOrd="1" destOrd="4" presId="urn:microsoft.com/office/officeart/2005/8/layout/vList4"/>
    <dgm:cxn modelId="{6BD34872-E8AE-485F-8D7A-57591A8473E2}" type="presOf" srcId="{B939E595-63E0-4016-AE90-4896FCAA6341}" destId="{35A01878-FA89-4FF5-9B56-1DB5450B79C5}" srcOrd="1" destOrd="3" presId="urn:microsoft.com/office/officeart/2005/8/layout/vList4"/>
    <dgm:cxn modelId="{52BFA353-3B6C-4E9B-9272-D3F35033FCC8}" type="presOf" srcId="{AB8AF7CE-97B0-4922-9768-5AD6F9BC087C}" destId="{1E5BB17B-7A06-4FDD-A79F-3F94D0804C20}" srcOrd="1" destOrd="0" presId="urn:microsoft.com/office/officeart/2005/8/layout/vList4"/>
    <dgm:cxn modelId="{8B062B56-681A-4712-AD60-E24D17EE657B}" srcId="{35DB5E89-6153-41BA-9DFC-925C5E37FFFF}" destId="{FC3778E2-BB1D-40EB-81FC-7D8A8CCDE5FC}" srcOrd="1" destOrd="0" parTransId="{E6C58C34-82A5-4539-B59B-1054BB321E26}" sibTransId="{EA1713A8-F258-4FBD-A35C-2080016C0F2F}"/>
    <dgm:cxn modelId="{49022157-133E-4B43-9CF3-C6233672932E}" srcId="{0B155A32-3BF3-4F32-BB9A-4273FFB93D75}" destId="{4325ED32-D5E7-48D4-899F-78D3AA9839BF}" srcOrd="0" destOrd="0" parTransId="{21D81671-8870-499B-957A-93510F61F9B1}" sibTransId="{34BC6AD0-D568-4F9B-86C5-73A15B4CC2EA}"/>
    <dgm:cxn modelId="{F13DE078-AA78-41CC-B542-13795668B19B}" srcId="{0B155A32-3BF3-4F32-BB9A-4273FFB93D75}" destId="{9DC1A0A1-0FC1-4609-A645-E14726921854}" srcOrd="2" destOrd="0" parTransId="{202D190E-0FC4-4DD8-AA69-4FE407F4DE34}" sibTransId="{0BE49EE5-6635-4B62-A3E8-EA38F547CDAA}"/>
    <dgm:cxn modelId="{9A0EB459-90DA-484C-86A4-7C91CAD799B9}" srcId="{AB8AF7CE-97B0-4922-9768-5AD6F9BC087C}" destId="{E8AB5E73-63FE-4F0A-8E3C-34338FF4B397}" srcOrd="0" destOrd="0" parTransId="{E85DB3DE-1636-4AA6-BEAE-8CFC630CAC43}" sibTransId="{80C0525A-FEC8-42E7-938C-4A73E5798AAC}"/>
    <dgm:cxn modelId="{DE01867D-B219-4EDA-BEB0-BB3A9C2A2905}" type="presOf" srcId="{E8AB5E73-63FE-4F0A-8E3C-34338FF4B397}" destId="{1E5BB17B-7A06-4FDD-A79F-3F94D0804C20}" srcOrd="1" destOrd="1" presId="urn:microsoft.com/office/officeart/2005/8/layout/vList4"/>
    <dgm:cxn modelId="{ED5A107E-8C8C-4E12-BD09-936A38203F5D}" type="presOf" srcId="{0B155A32-3BF3-4F32-BB9A-4273FFB93D75}" destId="{AD84EB2E-AFA5-46AF-94BD-0DBA7DA46C14}" srcOrd="0" destOrd="0" presId="urn:microsoft.com/office/officeart/2005/8/layout/vList4"/>
    <dgm:cxn modelId="{BDCC2D7E-0A88-467C-A107-E0561FC438E9}" srcId="{DC0D7E01-0FEC-40C2-A5F0-A77881E3EB6A}" destId="{0B155A32-3BF3-4F32-BB9A-4273FFB93D75}" srcOrd="3" destOrd="0" parTransId="{FE1359B6-18E3-4F9E-ABE1-5300B05EF98C}" sibTransId="{F26FE346-0868-446C-84CB-A680133E739D}"/>
    <dgm:cxn modelId="{94A69685-31D9-4BE8-90AB-4FA396BFAE75}" srcId="{DC0D7E01-0FEC-40C2-A5F0-A77881E3EB6A}" destId="{AB8AF7CE-97B0-4922-9768-5AD6F9BC087C}" srcOrd="0" destOrd="0" parTransId="{1FEF4E83-AA92-4BE0-A715-DCDE71DDEB82}" sibTransId="{606C9826-CF5D-4F88-AC30-786C317F23FA}"/>
    <dgm:cxn modelId="{CEB1D085-BFEE-4EE3-AFF5-3756E899D318}" srcId="{0B155A32-3BF3-4F32-BB9A-4273FFB93D75}" destId="{0078366F-8404-491D-85E6-464F4506178C}" srcOrd="3" destOrd="0" parTransId="{73B5F275-B94A-46C9-A775-092F6E45EA4A}" sibTransId="{66740DDC-939C-4014-8E4B-7F3D6ACE1E48}"/>
    <dgm:cxn modelId="{06036589-CE92-49E7-B259-D17073A0ED63}" srcId="{AB8AF7CE-97B0-4922-9768-5AD6F9BC087C}" destId="{B03413AD-BCD3-469E-AAA6-DDB0813731AA}" srcOrd="1" destOrd="0" parTransId="{8F3C7D23-F4DB-4CDA-A927-CEE8F337FD06}" sibTransId="{6C52AA9B-F747-41E1-B6B9-D7F870BAB7DE}"/>
    <dgm:cxn modelId="{AD7DC189-7FDC-43E7-848D-A69F8ACAA891}" type="presOf" srcId="{A0DBEE78-CEAB-4AC6-985B-B3381CA6604E}" destId="{1E5BB17B-7A06-4FDD-A79F-3F94D0804C20}" srcOrd="1" destOrd="4" presId="urn:microsoft.com/office/officeart/2005/8/layout/vList4"/>
    <dgm:cxn modelId="{52B00594-E1A1-43FD-86CF-56131DC3FB5C}" type="presOf" srcId="{19416CCC-6705-4F07-9E19-696CADB5D0C7}" destId="{39620BCA-D636-454C-8532-170622AA7FF8}" srcOrd="1" destOrd="1" presId="urn:microsoft.com/office/officeart/2005/8/layout/vList4"/>
    <dgm:cxn modelId="{D09B369F-CED7-4F1B-A5D1-79F71EAAB209}" type="presOf" srcId="{AB8AF7CE-97B0-4922-9768-5AD6F9BC087C}" destId="{FF777C7F-2CF8-4AD2-AA26-269AEEAC7F61}" srcOrd="0" destOrd="0" presId="urn:microsoft.com/office/officeart/2005/8/layout/vList4"/>
    <dgm:cxn modelId="{A07E45AF-D43F-494F-8105-67F936E557B4}" srcId="{80ED9FF9-BAA7-4E74-9746-259FF687E301}" destId="{19416CCC-6705-4F07-9E19-696CADB5D0C7}" srcOrd="0" destOrd="0" parTransId="{9D742CDC-66A7-4DFC-8790-3F0336714307}" sibTransId="{55FE42D7-0DAC-4DFE-908A-437AFA66BF15}"/>
    <dgm:cxn modelId="{BD3FCEBC-9128-4981-94D2-452385DADED6}" srcId="{AB8AF7CE-97B0-4922-9768-5AD6F9BC087C}" destId="{A0DBEE78-CEAB-4AC6-985B-B3381CA6604E}" srcOrd="3" destOrd="0" parTransId="{5E281CDB-5AE7-41CD-85FF-C7D4388A72CC}" sibTransId="{750D91B7-96AD-41B1-B12C-EBD18D9B5EA6}"/>
    <dgm:cxn modelId="{95D344BF-F4EB-413A-9963-23CA9FB58723}" type="presOf" srcId="{80ED9FF9-BAA7-4E74-9746-259FF687E301}" destId="{75D561CD-9367-4A32-9DA9-3AB3FFF60A37}" srcOrd="0" destOrd="0" presId="urn:microsoft.com/office/officeart/2005/8/layout/vList4"/>
    <dgm:cxn modelId="{9D94DFC2-4913-4120-BAFC-989910F019C3}" type="presOf" srcId="{B939E595-63E0-4016-AE90-4896FCAA6341}" destId="{F40D9124-D8A7-4280-AF37-63F58341963C}" srcOrd="0" destOrd="3" presId="urn:microsoft.com/office/officeart/2005/8/layout/vList4"/>
    <dgm:cxn modelId="{124DDCCB-9E46-41BE-BF3F-3ADC1E02E1E8}" srcId="{AB8AF7CE-97B0-4922-9768-5AD6F9BC087C}" destId="{F21CF674-D20A-4FC5-87BF-3BFAEDB26F10}" srcOrd="2" destOrd="0" parTransId="{D257206A-856D-40B6-9F4A-965C4316BD05}" sibTransId="{54E4E3C9-88D4-4170-A631-C90652BB43C2}"/>
    <dgm:cxn modelId="{43CE9ECF-3057-410D-AD12-75D545A48FE1}" type="presOf" srcId="{B03413AD-BCD3-469E-AAA6-DDB0813731AA}" destId="{FF777C7F-2CF8-4AD2-AA26-269AEEAC7F61}" srcOrd="0" destOrd="2" presId="urn:microsoft.com/office/officeart/2005/8/layout/vList4"/>
    <dgm:cxn modelId="{8A618BD1-CCAE-4798-8B97-5A025FADFA49}" type="presOf" srcId="{42DE25CE-9EDB-4C7A-9851-06BBC32C94B9}" destId="{FF777C7F-2CF8-4AD2-AA26-269AEEAC7F61}" srcOrd="0" destOrd="6" presId="urn:microsoft.com/office/officeart/2005/8/layout/vList4"/>
    <dgm:cxn modelId="{FE1104DB-315C-4BCC-ADFE-34F53EA039CA}" type="presOf" srcId="{A5FF8340-2494-4A0A-9710-C6051FAFA37A}" destId="{39620BCA-D636-454C-8532-170622AA7FF8}" srcOrd="1" destOrd="2" presId="urn:microsoft.com/office/officeart/2005/8/layout/vList4"/>
    <dgm:cxn modelId="{6FC663DB-F1EC-4D93-87BA-8B44F8C4DD04}" type="presOf" srcId="{42DE25CE-9EDB-4C7A-9851-06BBC32C94B9}" destId="{1E5BB17B-7A06-4FDD-A79F-3F94D0804C20}" srcOrd="1" destOrd="6" presId="urn:microsoft.com/office/officeart/2005/8/layout/vList4"/>
    <dgm:cxn modelId="{1074C9DF-1C47-42D1-A37C-898F5AB561CA}" type="presOf" srcId="{19416CCC-6705-4F07-9E19-696CADB5D0C7}" destId="{75D561CD-9367-4A32-9DA9-3AB3FFF60A37}" srcOrd="0" destOrd="1" presId="urn:microsoft.com/office/officeart/2005/8/layout/vList4"/>
    <dgm:cxn modelId="{432BB6E6-BF1F-42F9-B7CB-AD579A656CB6}" srcId="{AB8AF7CE-97B0-4922-9768-5AD6F9BC087C}" destId="{246495C5-F7D7-4386-957F-6A43C3538AE9}" srcOrd="4" destOrd="0" parTransId="{1F7A3A6B-B562-4878-B1F6-0F42C98D04E9}" sibTransId="{B396DF8B-7BCF-4B85-B39D-26E4E9813634}"/>
    <dgm:cxn modelId="{335914E7-9BFA-4ECA-AB38-274E2B3A28BC}" type="presOf" srcId="{0078366F-8404-491D-85E6-464F4506178C}" destId="{AD84EB2E-AFA5-46AF-94BD-0DBA7DA46C14}" srcOrd="0" destOrd="4" presId="urn:microsoft.com/office/officeart/2005/8/layout/vList4"/>
    <dgm:cxn modelId="{BCF2C8F1-1AE6-4AB7-A441-81CD67487BD8}" srcId="{DC0D7E01-0FEC-40C2-A5F0-A77881E3EB6A}" destId="{35DB5E89-6153-41BA-9DFC-925C5E37FFFF}" srcOrd="2" destOrd="0" parTransId="{379F3056-F9E5-4918-8A98-2030465655F5}" sibTransId="{C7982AED-8FFB-4236-9131-C6CE5743ED05}"/>
    <dgm:cxn modelId="{CBCE9FFD-58E0-4476-BE48-C4B5A53E2251}" srcId="{AB8AF7CE-97B0-4922-9768-5AD6F9BC087C}" destId="{42DE25CE-9EDB-4C7A-9851-06BBC32C94B9}" srcOrd="5" destOrd="0" parTransId="{F5DABFE7-1F74-44B1-9C69-762F6D801E5A}" sibTransId="{A64121D4-5D8B-452D-B0C0-FDA04889CDCA}"/>
    <dgm:cxn modelId="{2C1707FF-60EA-4547-984D-999CF2E69C22}" type="presOf" srcId="{DC0D7E01-0FEC-40C2-A5F0-A77881E3EB6A}" destId="{9030D843-DC6A-4497-98F3-67FD5C7E1C9B}" srcOrd="0" destOrd="0" presId="urn:microsoft.com/office/officeart/2005/8/layout/vList4"/>
    <dgm:cxn modelId="{435AC7BB-6388-4C09-980F-C28CDEE28626}" type="presParOf" srcId="{9030D843-DC6A-4497-98F3-67FD5C7E1C9B}" destId="{864207F6-0C9C-4156-8198-C1387E15E683}" srcOrd="0" destOrd="0" presId="urn:microsoft.com/office/officeart/2005/8/layout/vList4"/>
    <dgm:cxn modelId="{AADC9D52-819F-4421-839C-AE989F5EF322}" type="presParOf" srcId="{864207F6-0C9C-4156-8198-C1387E15E683}" destId="{FF777C7F-2CF8-4AD2-AA26-269AEEAC7F61}" srcOrd="0" destOrd="0" presId="urn:microsoft.com/office/officeart/2005/8/layout/vList4"/>
    <dgm:cxn modelId="{7B44281F-AE6F-4609-AFE7-D38A3588274D}" type="presParOf" srcId="{864207F6-0C9C-4156-8198-C1387E15E683}" destId="{623340B2-4357-446C-98A4-805F1A5ADC3E}" srcOrd="1" destOrd="0" presId="urn:microsoft.com/office/officeart/2005/8/layout/vList4"/>
    <dgm:cxn modelId="{80BAA23E-7FB0-4328-92B1-453DC48B4976}" type="presParOf" srcId="{864207F6-0C9C-4156-8198-C1387E15E683}" destId="{1E5BB17B-7A06-4FDD-A79F-3F94D0804C20}" srcOrd="2" destOrd="0" presId="urn:microsoft.com/office/officeart/2005/8/layout/vList4"/>
    <dgm:cxn modelId="{C7FF21CE-1ED9-48DD-8A3E-16441BE643A8}" type="presParOf" srcId="{9030D843-DC6A-4497-98F3-67FD5C7E1C9B}" destId="{54572579-0C10-4F82-97B9-2FCD4601E88F}" srcOrd="1" destOrd="0" presId="urn:microsoft.com/office/officeart/2005/8/layout/vList4"/>
    <dgm:cxn modelId="{44F3A8F4-BFF7-4130-81DB-5B2802F0BB6D}" type="presParOf" srcId="{9030D843-DC6A-4497-98F3-67FD5C7E1C9B}" destId="{9163BFA0-D34D-4710-B202-5EA20E498C74}" srcOrd="2" destOrd="0" presId="urn:microsoft.com/office/officeart/2005/8/layout/vList4"/>
    <dgm:cxn modelId="{FCDF8152-6ECE-45EF-B095-87F03EB1DC33}" type="presParOf" srcId="{9163BFA0-D34D-4710-B202-5EA20E498C74}" destId="{75D561CD-9367-4A32-9DA9-3AB3FFF60A37}" srcOrd="0" destOrd="0" presId="urn:microsoft.com/office/officeart/2005/8/layout/vList4"/>
    <dgm:cxn modelId="{4422A54D-C909-41C6-9DE9-C61FB1E58960}" type="presParOf" srcId="{9163BFA0-D34D-4710-B202-5EA20E498C74}" destId="{EA6A9331-6F3C-47CF-9606-46A2DAFFD9C6}" srcOrd="1" destOrd="0" presId="urn:microsoft.com/office/officeart/2005/8/layout/vList4"/>
    <dgm:cxn modelId="{8CD46AAC-B2D8-4EC4-B2EE-4F7E987304F0}" type="presParOf" srcId="{9163BFA0-D34D-4710-B202-5EA20E498C74}" destId="{39620BCA-D636-454C-8532-170622AA7FF8}" srcOrd="2" destOrd="0" presId="urn:microsoft.com/office/officeart/2005/8/layout/vList4"/>
    <dgm:cxn modelId="{E246526B-D75E-4F33-871B-A411394A1273}" type="presParOf" srcId="{9030D843-DC6A-4497-98F3-67FD5C7E1C9B}" destId="{64C1010C-E901-4DDE-AFCA-E94C7B218544}" srcOrd="3" destOrd="0" presId="urn:microsoft.com/office/officeart/2005/8/layout/vList4"/>
    <dgm:cxn modelId="{01A74E23-FE67-4050-BE0C-17ED236E3675}" type="presParOf" srcId="{9030D843-DC6A-4497-98F3-67FD5C7E1C9B}" destId="{84749556-9411-4D7F-99E2-85165364FD17}" srcOrd="4" destOrd="0" presId="urn:microsoft.com/office/officeart/2005/8/layout/vList4"/>
    <dgm:cxn modelId="{6B52340C-20CD-4930-9439-6A73D0E060F9}" type="presParOf" srcId="{84749556-9411-4D7F-99E2-85165364FD17}" destId="{F40D9124-D8A7-4280-AF37-63F58341963C}" srcOrd="0" destOrd="0" presId="urn:microsoft.com/office/officeart/2005/8/layout/vList4"/>
    <dgm:cxn modelId="{9C084D31-D012-460E-8AA1-3CF8ABDE0AAD}" type="presParOf" srcId="{84749556-9411-4D7F-99E2-85165364FD17}" destId="{E34DA15A-7608-4857-96ED-94363AACFFF6}" srcOrd="1" destOrd="0" presId="urn:microsoft.com/office/officeart/2005/8/layout/vList4"/>
    <dgm:cxn modelId="{BA4C913E-AB65-43E2-989D-AB1FD7976369}" type="presParOf" srcId="{84749556-9411-4D7F-99E2-85165364FD17}" destId="{35A01878-FA89-4FF5-9B56-1DB5450B79C5}" srcOrd="2" destOrd="0" presId="urn:microsoft.com/office/officeart/2005/8/layout/vList4"/>
    <dgm:cxn modelId="{716B4E2D-699C-44C4-AC05-2F005621FF34}" type="presParOf" srcId="{9030D843-DC6A-4497-98F3-67FD5C7E1C9B}" destId="{2313FE5D-FA84-4424-897A-487DF492BBC8}" srcOrd="5" destOrd="0" presId="urn:microsoft.com/office/officeart/2005/8/layout/vList4"/>
    <dgm:cxn modelId="{D943BB8E-8E40-4FC5-8109-3C79C4291386}" type="presParOf" srcId="{9030D843-DC6A-4497-98F3-67FD5C7E1C9B}" destId="{9D592722-6169-49F4-B499-0A63FA23AF9B}" srcOrd="6" destOrd="0" presId="urn:microsoft.com/office/officeart/2005/8/layout/vList4"/>
    <dgm:cxn modelId="{AC4A75A6-A79E-4913-94EF-82A779BCE856}" type="presParOf" srcId="{9D592722-6169-49F4-B499-0A63FA23AF9B}" destId="{AD84EB2E-AFA5-46AF-94BD-0DBA7DA46C14}" srcOrd="0" destOrd="0" presId="urn:microsoft.com/office/officeart/2005/8/layout/vList4"/>
    <dgm:cxn modelId="{F3245550-A263-4E30-88D5-1339FB5B9376}" type="presParOf" srcId="{9D592722-6169-49F4-B499-0A63FA23AF9B}" destId="{3DBCBFA3-4EE6-4618-AD0D-CD007809A4C2}" srcOrd="1" destOrd="0" presId="urn:microsoft.com/office/officeart/2005/8/layout/vList4"/>
    <dgm:cxn modelId="{9BC2E1F2-56B2-4072-9A5F-E637C31F392F}" type="presParOf" srcId="{9D592722-6169-49F4-B499-0A63FA23AF9B}" destId="{6F6B52A0-4AD9-48F3-8FDE-D605E35AE63B}" srcOrd="2" destOrd="0" presId="urn:microsoft.com/office/officeart/2005/8/layout/vList4"/>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0D7E01-0FEC-40C2-A5F0-A77881E3EB6A}" type="doc">
      <dgm:prSet loTypeId="urn:microsoft.com/office/officeart/2005/8/layout/vList4" loCatId="list" qsTypeId="urn:microsoft.com/office/officeart/2005/8/quickstyle/simple1" qsCatId="simple" csTypeId="urn:microsoft.com/office/officeart/2005/8/colors/accent0_1" csCatId="mainScheme" phldr="1"/>
      <dgm:spPr/>
      <dgm:t>
        <a:bodyPr/>
        <a:lstStyle/>
        <a:p>
          <a:endParaRPr lang="en-US"/>
        </a:p>
      </dgm:t>
    </dgm:pt>
    <dgm:pt modelId="{AB8AF7CE-97B0-4922-9768-5AD6F9BC087C}">
      <dgm:prSet phldrT="[Texto]" custT="1"/>
      <dgm:spPr/>
      <dgm:t>
        <a:bodyPr/>
        <a:lstStyle/>
        <a:p>
          <a:r>
            <a:rPr lang="en-US" sz="1200" b="1">
              <a:latin typeface="Calibri" panose="020F0502020204030204" pitchFamily="34" charset="0"/>
              <a:cs typeface="Calibri" panose="020F0502020204030204" pitchFamily="34" charset="0"/>
            </a:rPr>
            <a:t>SOCIAL</a:t>
          </a:r>
        </a:p>
      </dgm:t>
    </dgm:pt>
    <dgm:pt modelId="{1FEF4E83-AA92-4BE0-A715-DCDE71DDEB82}" type="parTrans" cxnId="{94A69685-31D9-4BE8-90AB-4FA396BFAE75}">
      <dgm:prSet/>
      <dgm:spPr/>
      <dgm:t>
        <a:bodyPr/>
        <a:lstStyle/>
        <a:p>
          <a:endParaRPr lang="en-US" sz="800" b="0">
            <a:latin typeface="Calibri" panose="020F0502020204030204" pitchFamily="34" charset="0"/>
            <a:cs typeface="Calibri" panose="020F0502020204030204" pitchFamily="34" charset="0"/>
          </a:endParaRPr>
        </a:p>
      </dgm:t>
    </dgm:pt>
    <dgm:pt modelId="{606C9826-CF5D-4F88-AC30-786C317F23FA}" type="sibTrans" cxnId="{94A69685-31D9-4BE8-90AB-4FA396BFAE75}">
      <dgm:prSet/>
      <dgm:spPr/>
      <dgm:t>
        <a:bodyPr/>
        <a:lstStyle/>
        <a:p>
          <a:endParaRPr lang="en-US" sz="800" b="0">
            <a:latin typeface="Calibri" panose="020F0502020204030204" pitchFamily="34" charset="0"/>
            <a:cs typeface="Calibri" panose="020F0502020204030204" pitchFamily="34" charset="0"/>
          </a:endParaRPr>
        </a:p>
      </dgm:t>
    </dgm:pt>
    <dgm:pt modelId="{E8AB5E73-63FE-4F0A-8E3C-34338FF4B397}">
      <dgm:prSet phldrT="[Texto]" custT="1"/>
      <dgm:spPr/>
      <dgm:t>
        <a:bodyPr/>
        <a:lstStyle/>
        <a:p>
          <a:r>
            <a:rPr lang="en-US" sz="1000" b="0" i="0" u="none">
              <a:latin typeface="Calibri" panose="020F0502020204030204" pitchFamily="34" charset="0"/>
              <a:cs typeface="Calibri" panose="020F0502020204030204" pitchFamily="34" charset="0"/>
            </a:rPr>
            <a:t>Participantes acuden al centro. Sobre población de participantes</a:t>
          </a:r>
          <a:endParaRPr lang="en-US" sz="1000" b="0">
            <a:latin typeface="Calibri" panose="020F0502020204030204" pitchFamily="34" charset="0"/>
            <a:cs typeface="Calibri" panose="020F0502020204030204" pitchFamily="34" charset="0"/>
          </a:endParaRPr>
        </a:p>
      </dgm:t>
    </dgm:pt>
    <dgm:pt modelId="{E85DB3DE-1636-4AA6-BEAE-8CFC630CAC43}" type="parTrans" cxnId="{9A0EB459-90DA-484C-86A4-7C91CAD799B9}">
      <dgm:prSet/>
      <dgm:spPr/>
      <dgm:t>
        <a:bodyPr/>
        <a:lstStyle/>
        <a:p>
          <a:endParaRPr lang="en-US" sz="800" b="0">
            <a:latin typeface="Calibri" panose="020F0502020204030204" pitchFamily="34" charset="0"/>
            <a:cs typeface="Calibri" panose="020F0502020204030204" pitchFamily="34" charset="0"/>
          </a:endParaRPr>
        </a:p>
      </dgm:t>
    </dgm:pt>
    <dgm:pt modelId="{80C0525A-FEC8-42E7-938C-4A73E5798AAC}" type="sibTrans" cxnId="{9A0EB459-90DA-484C-86A4-7C91CAD799B9}">
      <dgm:prSet/>
      <dgm:spPr/>
      <dgm:t>
        <a:bodyPr/>
        <a:lstStyle/>
        <a:p>
          <a:endParaRPr lang="en-US" sz="800" b="0">
            <a:latin typeface="Calibri" panose="020F0502020204030204" pitchFamily="34" charset="0"/>
            <a:cs typeface="Calibri" panose="020F0502020204030204" pitchFamily="34" charset="0"/>
          </a:endParaRPr>
        </a:p>
      </dgm:t>
    </dgm:pt>
    <dgm:pt modelId="{80ED9FF9-BAA7-4E74-9746-259FF687E301}">
      <dgm:prSet phldrT="[Texto]" custT="1"/>
      <dgm:spPr/>
      <dgm:t>
        <a:bodyPr/>
        <a:lstStyle/>
        <a:p>
          <a:r>
            <a:rPr lang="en-US" sz="1200" b="1">
              <a:latin typeface="Calibri" panose="020F0502020204030204" pitchFamily="34" charset="0"/>
              <a:cs typeface="Calibri" panose="020F0502020204030204" pitchFamily="34" charset="0"/>
            </a:rPr>
            <a:t>AMBIENTAL</a:t>
          </a:r>
        </a:p>
      </dgm:t>
    </dgm:pt>
    <dgm:pt modelId="{BB2D5694-296D-4AF8-A21C-4D0A9EF5C8E2}" type="parTrans" cxnId="{F18AED21-8E84-4713-94CC-693309C4569F}">
      <dgm:prSet/>
      <dgm:spPr/>
      <dgm:t>
        <a:bodyPr/>
        <a:lstStyle/>
        <a:p>
          <a:endParaRPr lang="en-US" sz="800" b="0">
            <a:latin typeface="Calibri" panose="020F0502020204030204" pitchFamily="34" charset="0"/>
            <a:cs typeface="Calibri" panose="020F0502020204030204" pitchFamily="34" charset="0"/>
          </a:endParaRPr>
        </a:p>
      </dgm:t>
    </dgm:pt>
    <dgm:pt modelId="{3303689F-F4E3-400D-82DB-6E09EC2B5C2B}" type="sibTrans" cxnId="{F18AED21-8E84-4713-94CC-693309C4569F}">
      <dgm:prSet/>
      <dgm:spPr/>
      <dgm:t>
        <a:bodyPr/>
        <a:lstStyle/>
        <a:p>
          <a:endParaRPr lang="en-US" sz="800" b="0">
            <a:latin typeface="Calibri" panose="020F0502020204030204" pitchFamily="34" charset="0"/>
            <a:cs typeface="Calibri" panose="020F0502020204030204" pitchFamily="34" charset="0"/>
          </a:endParaRPr>
        </a:p>
      </dgm:t>
    </dgm:pt>
    <dgm:pt modelId="{35DB5E89-6153-41BA-9DFC-925C5E37FFFF}">
      <dgm:prSet phldrT="[Texto]" custT="1"/>
      <dgm:spPr/>
      <dgm:t>
        <a:bodyPr/>
        <a:lstStyle/>
        <a:p>
          <a:r>
            <a:rPr lang="en-US" sz="1200" b="1">
              <a:latin typeface="Calibri" panose="020F0502020204030204" pitchFamily="34" charset="0"/>
              <a:cs typeface="Calibri" panose="020F0502020204030204" pitchFamily="34" charset="0"/>
            </a:rPr>
            <a:t>SEGURIDAD</a:t>
          </a:r>
        </a:p>
      </dgm:t>
    </dgm:pt>
    <dgm:pt modelId="{379F3056-F9E5-4918-8A98-2030465655F5}" type="parTrans" cxnId="{BCF2C8F1-1AE6-4AB7-A441-81CD67487BD8}">
      <dgm:prSet/>
      <dgm:spPr/>
      <dgm:t>
        <a:bodyPr/>
        <a:lstStyle/>
        <a:p>
          <a:endParaRPr lang="en-US" sz="800" b="0">
            <a:latin typeface="Calibri" panose="020F0502020204030204" pitchFamily="34" charset="0"/>
            <a:cs typeface="Calibri" panose="020F0502020204030204" pitchFamily="34" charset="0"/>
          </a:endParaRPr>
        </a:p>
      </dgm:t>
    </dgm:pt>
    <dgm:pt modelId="{C7982AED-8FFB-4236-9131-C6CE5743ED05}" type="sibTrans" cxnId="{BCF2C8F1-1AE6-4AB7-A441-81CD67487BD8}">
      <dgm:prSet/>
      <dgm:spPr/>
      <dgm:t>
        <a:bodyPr/>
        <a:lstStyle/>
        <a:p>
          <a:endParaRPr lang="en-US" sz="800" b="0">
            <a:latin typeface="Calibri" panose="020F0502020204030204" pitchFamily="34" charset="0"/>
            <a:cs typeface="Calibri" panose="020F0502020204030204" pitchFamily="34" charset="0"/>
          </a:endParaRPr>
        </a:p>
      </dgm:t>
    </dgm:pt>
    <dgm:pt modelId="{5F134BD6-A3EA-41EF-B3A5-0897181E0508}">
      <dgm:prSet phldrT="[Texto]" custT="1"/>
      <dgm:spPr/>
      <dgm:t>
        <a:bodyPr/>
        <a:lstStyle/>
        <a:p>
          <a:r>
            <a:rPr lang="en-US" sz="1000" b="0" i="0" u="none">
              <a:latin typeface="Calibri" panose="020F0502020204030204" pitchFamily="34" charset="0"/>
              <a:cs typeface="Calibri" panose="020F0502020204030204" pitchFamily="34" charset="0"/>
            </a:rPr>
            <a:t>Violación protocolo de seguridad</a:t>
          </a:r>
          <a:endParaRPr lang="en-US" sz="1000" b="0">
            <a:latin typeface="Calibri" panose="020F0502020204030204" pitchFamily="34" charset="0"/>
            <a:cs typeface="Calibri" panose="020F0502020204030204" pitchFamily="34" charset="0"/>
          </a:endParaRPr>
        </a:p>
      </dgm:t>
    </dgm:pt>
    <dgm:pt modelId="{8A5937AA-B089-4CEB-94AC-D79B291F5967}" type="parTrans" cxnId="{7DB62C27-420A-4B49-853E-B9345C012702}">
      <dgm:prSet/>
      <dgm:spPr/>
      <dgm:t>
        <a:bodyPr/>
        <a:lstStyle/>
        <a:p>
          <a:endParaRPr lang="en-US" sz="800" b="0">
            <a:latin typeface="Calibri" panose="020F0502020204030204" pitchFamily="34" charset="0"/>
            <a:cs typeface="Calibri" panose="020F0502020204030204" pitchFamily="34" charset="0"/>
          </a:endParaRPr>
        </a:p>
      </dgm:t>
    </dgm:pt>
    <dgm:pt modelId="{DB46FFFA-6D94-4B64-8BE4-98C3C3DF2EED}" type="sibTrans" cxnId="{7DB62C27-420A-4B49-853E-B9345C012702}">
      <dgm:prSet/>
      <dgm:spPr/>
      <dgm:t>
        <a:bodyPr/>
        <a:lstStyle/>
        <a:p>
          <a:endParaRPr lang="en-US" sz="800" b="0">
            <a:latin typeface="Calibri" panose="020F0502020204030204" pitchFamily="34" charset="0"/>
            <a:cs typeface="Calibri" panose="020F0502020204030204" pitchFamily="34" charset="0"/>
          </a:endParaRPr>
        </a:p>
      </dgm:t>
    </dgm:pt>
    <dgm:pt modelId="{19416CCC-6705-4F07-9E19-696CADB5D0C7}">
      <dgm:prSet custT="1"/>
      <dgm:spPr/>
      <dgm:t>
        <a:bodyPr/>
        <a:lstStyle/>
        <a:p>
          <a:r>
            <a:rPr lang="en-US" sz="1000" b="0" i="0" u="none">
              <a:latin typeface="Calibri" panose="020F0502020204030204" pitchFamily="34" charset="0"/>
              <a:cs typeface="Calibri" panose="020F0502020204030204" pitchFamily="34" charset="0"/>
            </a:rPr>
            <a:t>Tienen zacones , pero no separación de basura</a:t>
          </a:r>
          <a:endParaRPr lang="en-US" sz="1000" b="0">
            <a:latin typeface="Calibri" panose="020F0502020204030204" pitchFamily="34" charset="0"/>
            <a:cs typeface="Calibri" panose="020F0502020204030204" pitchFamily="34" charset="0"/>
          </a:endParaRPr>
        </a:p>
      </dgm:t>
    </dgm:pt>
    <dgm:pt modelId="{9D742CDC-66A7-4DFC-8790-3F0336714307}" type="parTrans" cxnId="{A07E45AF-D43F-494F-8105-67F936E557B4}">
      <dgm:prSet/>
      <dgm:spPr/>
      <dgm:t>
        <a:bodyPr/>
        <a:lstStyle/>
        <a:p>
          <a:endParaRPr lang="en-US" sz="800" b="0">
            <a:latin typeface="Calibri" panose="020F0502020204030204" pitchFamily="34" charset="0"/>
            <a:cs typeface="Calibri" panose="020F0502020204030204" pitchFamily="34" charset="0"/>
          </a:endParaRPr>
        </a:p>
      </dgm:t>
    </dgm:pt>
    <dgm:pt modelId="{55FE42D7-0DAC-4DFE-908A-437AFA66BF15}" type="sibTrans" cxnId="{A07E45AF-D43F-494F-8105-67F936E557B4}">
      <dgm:prSet/>
      <dgm:spPr/>
      <dgm:t>
        <a:bodyPr/>
        <a:lstStyle/>
        <a:p>
          <a:endParaRPr lang="en-US" sz="800" b="0">
            <a:latin typeface="Calibri" panose="020F0502020204030204" pitchFamily="34" charset="0"/>
            <a:cs typeface="Calibri" panose="020F0502020204030204" pitchFamily="34" charset="0"/>
          </a:endParaRPr>
        </a:p>
      </dgm:t>
    </dgm:pt>
    <dgm:pt modelId="{0B155A32-3BF3-4F32-BB9A-4273FFB93D75}">
      <dgm:prSet custT="1"/>
      <dgm:spPr/>
      <dgm:t>
        <a:bodyPr/>
        <a:lstStyle/>
        <a:p>
          <a:r>
            <a:rPr lang="en-US" sz="1200" b="1">
              <a:latin typeface="Calibri" panose="020F0502020204030204" pitchFamily="34" charset="0"/>
              <a:cs typeface="Calibri" panose="020F0502020204030204" pitchFamily="34" charset="0"/>
            </a:rPr>
            <a:t>INSTALACIONES</a:t>
          </a:r>
        </a:p>
      </dgm:t>
    </dgm:pt>
    <dgm:pt modelId="{FE1359B6-18E3-4F9E-ABE1-5300B05EF98C}" type="parTrans" cxnId="{BDCC2D7E-0A88-467C-A107-E0561FC438E9}">
      <dgm:prSet/>
      <dgm:spPr/>
      <dgm:t>
        <a:bodyPr/>
        <a:lstStyle/>
        <a:p>
          <a:endParaRPr lang="en-US" sz="800" b="0">
            <a:latin typeface="Calibri" panose="020F0502020204030204" pitchFamily="34" charset="0"/>
            <a:cs typeface="Calibri" panose="020F0502020204030204" pitchFamily="34" charset="0"/>
          </a:endParaRPr>
        </a:p>
      </dgm:t>
    </dgm:pt>
    <dgm:pt modelId="{F26FE346-0868-446C-84CB-A680133E739D}" type="sibTrans" cxnId="{BDCC2D7E-0A88-467C-A107-E0561FC438E9}">
      <dgm:prSet/>
      <dgm:spPr/>
      <dgm:t>
        <a:bodyPr/>
        <a:lstStyle/>
        <a:p>
          <a:endParaRPr lang="en-US" sz="800" b="0">
            <a:latin typeface="Calibri" panose="020F0502020204030204" pitchFamily="34" charset="0"/>
            <a:cs typeface="Calibri" panose="020F0502020204030204" pitchFamily="34" charset="0"/>
          </a:endParaRPr>
        </a:p>
      </dgm:t>
    </dgm:pt>
    <dgm:pt modelId="{4325ED32-D5E7-48D4-899F-78D3AA9839BF}">
      <dgm:prSet custT="1"/>
      <dgm:spPr/>
      <dgm:t>
        <a:bodyPr/>
        <a:lstStyle/>
        <a:p>
          <a:r>
            <a:rPr lang="en-US" sz="1000" b="0" i="0" u="none">
              <a:latin typeface="Calibri" panose="020F0502020204030204" pitchFamily="34" charset="0"/>
              <a:cs typeface="Calibri" panose="020F0502020204030204" pitchFamily="34" charset="0"/>
            </a:rPr>
            <a:t>Instalaciones Con Filtracciones</a:t>
          </a:r>
          <a:endParaRPr lang="en-US" sz="1000" b="0">
            <a:latin typeface="Calibri" panose="020F0502020204030204" pitchFamily="34" charset="0"/>
            <a:cs typeface="Calibri" panose="020F0502020204030204" pitchFamily="34" charset="0"/>
          </a:endParaRPr>
        </a:p>
      </dgm:t>
    </dgm:pt>
    <dgm:pt modelId="{21D81671-8870-499B-957A-93510F61F9B1}" type="parTrans" cxnId="{49022157-133E-4B43-9CF3-C6233672932E}">
      <dgm:prSet/>
      <dgm:spPr/>
      <dgm:t>
        <a:bodyPr/>
        <a:lstStyle/>
        <a:p>
          <a:endParaRPr lang="en-US" sz="800" b="0">
            <a:latin typeface="Calibri" panose="020F0502020204030204" pitchFamily="34" charset="0"/>
            <a:cs typeface="Calibri" panose="020F0502020204030204" pitchFamily="34" charset="0"/>
          </a:endParaRPr>
        </a:p>
      </dgm:t>
    </dgm:pt>
    <dgm:pt modelId="{34BC6AD0-D568-4F9B-86C5-73A15B4CC2EA}" type="sibTrans" cxnId="{49022157-133E-4B43-9CF3-C6233672932E}">
      <dgm:prSet/>
      <dgm:spPr/>
      <dgm:t>
        <a:bodyPr/>
        <a:lstStyle/>
        <a:p>
          <a:endParaRPr lang="en-US" sz="800" b="0">
            <a:latin typeface="Calibri" panose="020F0502020204030204" pitchFamily="34" charset="0"/>
            <a:cs typeface="Calibri" panose="020F0502020204030204" pitchFamily="34" charset="0"/>
          </a:endParaRPr>
        </a:p>
      </dgm:t>
    </dgm:pt>
    <dgm:pt modelId="{42DE25CE-9EDB-4C7A-9851-06BBC32C94B9}">
      <dgm:prSet custT="1"/>
      <dgm:spPr/>
      <dgm:t>
        <a:bodyPr/>
        <a:lstStyle/>
        <a:p>
          <a:r>
            <a:rPr lang="en-US" sz="1000" b="0" i="0" u="none">
              <a:latin typeface="Calibri" panose="020F0502020204030204" pitchFamily="34" charset="0"/>
              <a:cs typeface="Calibri" panose="020F0502020204030204" pitchFamily="34" charset="0"/>
            </a:rPr>
            <a:t>Entorno comunidad Limpio</a:t>
          </a:r>
          <a:endParaRPr lang="en-US" sz="1000" b="0">
            <a:latin typeface="Calibri" panose="020F0502020204030204" pitchFamily="34" charset="0"/>
            <a:cs typeface="Calibri" panose="020F0502020204030204" pitchFamily="34" charset="0"/>
          </a:endParaRPr>
        </a:p>
      </dgm:t>
    </dgm:pt>
    <dgm:pt modelId="{A64121D4-5D8B-452D-B0C0-FDA04889CDCA}" type="sibTrans" cxnId="{CBCE9FFD-58E0-4476-BE48-C4B5A53E2251}">
      <dgm:prSet/>
      <dgm:spPr/>
      <dgm:t>
        <a:bodyPr/>
        <a:lstStyle/>
        <a:p>
          <a:endParaRPr lang="en-US" sz="800" b="0">
            <a:latin typeface="Calibri" panose="020F0502020204030204" pitchFamily="34" charset="0"/>
            <a:cs typeface="Calibri" panose="020F0502020204030204" pitchFamily="34" charset="0"/>
          </a:endParaRPr>
        </a:p>
      </dgm:t>
    </dgm:pt>
    <dgm:pt modelId="{F5DABFE7-1F74-44B1-9C69-762F6D801E5A}" type="parTrans" cxnId="{CBCE9FFD-58E0-4476-BE48-C4B5A53E2251}">
      <dgm:prSet/>
      <dgm:spPr/>
      <dgm:t>
        <a:bodyPr/>
        <a:lstStyle/>
        <a:p>
          <a:endParaRPr lang="en-US" sz="800" b="0">
            <a:latin typeface="Calibri" panose="020F0502020204030204" pitchFamily="34" charset="0"/>
            <a:cs typeface="Calibri" panose="020F0502020204030204" pitchFamily="34" charset="0"/>
          </a:endParaRPr>
        </a:p>
      </dgm:t>
    </dgm:pt>
    <dgm:pt modelId="{B03413AD-BCD3-469E-AAA6-DDB0813731AA}">
      <dgm:prSet custT="1"/>
      <dgm:spPr/>
      <dgm:t>
        <a:bodyPr/>
        <a:lstStyle/>
        <a:p>
          <a:r>
            <a:rPr lang="en-US" sz="1000" b="0" i="0" u="none">
              <a:latin typeface="Calibri" panose="020F0502020204030204" pitchFamily="34" charset="0"/>
              <a:cs typeface="Calibri" panose="020F0502020204030204" pitchFamily="34" charset="0"/>
            </a:rPr>
            <a:t>Beneficios 50-50 Con y sin tarjeta</a:t>
          </a:r>
          <a:endParaRPr lang="en-US" sz="1000" b="0">
            <a:latin typeface="Calibri" panose="020F0502020204030204" pitchFamily="34" charset="0"/>
            <a:cs typeface="Calibri" panose="020F0502020204030204" pitchFamily="34" charset="0"/>
          </a:endParaRPr>
        </a:p>
      </dgm:t>
    </dgm:pt>
    <dgm:pt modelId="{8F3C7D23-F4DB-4CDA-A927-CEE8F337FD06}" type="parTrans" cxnId="{06036589-CE92-49E7-B259-D17073A0ED63}">
      <dgm:prSet/>
      <dgm:spPr/>
      <dgm:t>
        <a:bodyPr/>
        <a:lstStyle/>
        <a:p>
          <a:endParaRPr lang="en-US"/>
        </a:p>
      </dgm:t>
    </dgm:pt>
    <dgm:pt modelId="{6C52AA9B-F747-41E1-B6B9-D7F870BAB7DE}" type="sibTrans" cxnId="{06036589-CE92-49E7-B259-D17073A0ED63}">
      <dgm:prSet/>
      <dgm:spPr/>
      <dgm:t>
        <a:bodyPr/>
        <a:lstStyle/>
        <a:p>
          <a:endParaRPr lang="en-US"/>
        </a:p>
      </dgm:t>
    </dgm:pt>
    <dgm:pt modelId="{F21CF674-D20A-4FC5-87BF-3BFAEDB26F10}">
      <dgm:prSet custT="1"/>
      <dgm:spPr/>
      <dgm:t>
        <a:bodyPr/>
        <a:lstStyle/>
        <a:p>
          <a:r>
            <a:rPr lang="en-US" sz="1000" b="0" i="0" u="none">
              <a:latin typeface="Calibri" panose="020F0502020204030204" pitchFamily="34" charset="0"/>
              <a:cs typeface="Calibri" panose="020F0502020204030204" pitchFamily="34" charset="0"/>
            </a:rPr>
            <a:t>Oferta apoyo financiero. Oferta formativa diversificada</a:t>
          </a:r>
          <a:endParaRPr lang="en-US" sz="1000" b="0">
            <a:latin typeface="Calibri" panose="020F0502020204030204" pitchFamily="34" charset="0"/>
            <a:cs typeface="Calibri" panose="020F0502020204030204" pitchFamily="34" charset="0"/>
          </a:endParaRPr>
        </a:p>
      </dgm:t>
    </dgm:pt>
    <dgm:pt modelId="{D257206A-856D-40B6-9F4A-965C4316BD05}" type="parTrans" cxnId="{124DDCCB-9E46-41BE-BF3F-3ADC1E02E1E8}">
      <dgm:prSet/>
      <dgm:spPr/>
      <dgm:t>
        <a:bodyPr/>
        <a:lstStyle/>
        <a:p>
          <a:endParaRPr lang="en-US"/>
        </a:p>
      </dgm:t>
    </dgm:pt>
    <dgm:pt modelId="{54E4E3C9-88D4-4170-A631-C90652BB43C2}" type="sibTrans" cxnId="{124DDCCB-9E46-41BE-BF3F-3ADC1E02E1E8}">
      <dgm:prSet/>
      <dgm:spPr/>
      <dgm:t>
        <a:bodyPr/>
        <a:lstStyle/>
        <a:p>
          <a:endParaRPr lang="en-US"/>
        </a:p>
      </dgm:t>
    </dgm:pt>
    <dgm:pt modelId="{A0DBEE78-CEAB-4AC6-985B-B3381CA6604E}">
      <dgm:prSet custT="1"/>
      <dgm:spPr/>
      <dgm:t>
        <a:bodyPr/>
        <a:lstStyle/>
        <a:p>
          <a:r>
            <a:rPr lang="en-US" sz="1000" b="0" i="0" u="none">
              <a:latin typeface="Calibri" panose="020F0502020204030204" pitchFamily="34" charset="0"/>
              <a:cs typeface="Calibri" panose="020F0502020204030204" pitchFamily="34" charset="0"/>
            </a:rPr>
            <a:t>Participantes acuden voluntariamente al centro.</a:t>
          </a:r>
          <a:endParaRPr lang="en-US" sz="1000" b="0">
            <a:latin typeface="Calibri" panose="020F0502020204030204" pitchFamily="34" charset="0"/>
            <a:cs typeface="Calibri" panose="020F0502020204030204" pitchFamily="34" charset="0"/>
          </a:endParaRPr>
        </a:p>
      </dgm:t>
    </dgm:pt>
    <dgm:pt modelId="{5E281CDB-5AE7-41CD-85FF-C7D4388A72CC}" type="parTrans" cxnId="{BD3FCEBC-9128-4981-94D2-452385DADED6}">
      <dgm:prSet/>
      <dgm:spPr/>
      <dgm:t>
        <a:bodyPr/>
        <a:lstStyle/>
        <a:p>
          <a:endParaRPr lang="en-US"/>
        </a:p>
      </dgm:t>
    </dgm:pt>
    <dgm:pt modelId="{750D91B7-96AD-41B1-B12C-EBD18D9B5EA6}" type="sibTrans" cxnId="{BD3FCEBC-9128-4981-94D2-452385DADED6}">
      <dgm:prSet/>
      <dgm:spPr/>
      <dgm:t>
        <a:bodyPr/>
        <a:lstStyle/>
        <a:p>
          <a:endParaRPr lang="en-US"/>
        </a:p>
      </dgm:t>
    </dgm:pt>
    <dgm:pt modelId="{246495C5-F7D7-4386-957F-6A43C3538AE9}">
      <dgm:prSet custT="1"/>
      <dgm:spPr/>
      <dgm:t>
        <a:bodyPr/>
        <a:lstStyle/>
        <a:p>
          <a:r>
            <a:rPr lang="en-US" sz="1000" b="0" i="0" u="none">
              <a:latin typeface="Calibri" panose="020F0502020204030204" pitchFamily="34" charset="0"/>
              <a:cs typeface="Calibri" panose="020F0502020204030204" pitchFamily="34" charset="0"/>
            </a:rPr>
            <a:t>Entorno comunidad ordenado</a:t>
          </a:r>
          <a:endParaRPr lang="en-US" sz="1000" b="0">
            <a:latin typeface="Calibri" panose="020F0502020204030204" pitchFamily="34" charset="0"/>
            <a:cs typeface="Calibri" panose="020F0502020204030204" pitchFamily="34" charset="0"/>
          </a:endParaRPr>
        </a:p>
      </dgm:t>
    </dgm:pt>
    <dgm:pt modelId="{1F7A3A6B-B562-4878-B1F6-0F42C98D04E9}" type="parTrans" cxnId="{432BB6E6-BF1F-42F9-B7CB-AD579A656CB6}">
      <dgm:prSet/>
      <dgm:spPr/>
      <dgm:t>
        <a:bodyPr/>
        <a:lstStyle/>
        <a:p>
          <a:endParaRPr lang="en-US"/>
        </a:p>
      </dgm:t>
    </dgm:pt>
    <dgm:pt modelId="{B396DF8B-7BCF-4B85-B39D-26E4E9813634}" type="sibTrans" cxnId="{432BB6E6-BF1F-42F9-B7CB-AD579A656CB6}">
      <dgm:prSet/>
      <dgm:spPr/>
      <dgm:t>
        <a:bodyPr/>
        <a:lstStyle/>
        <a:p>
          <a:endParaRPr lang="en-US"/>
        </a:p>
      </dgm:t>
    </dgm:pt>
    <dgm:pt modelId="{A5FF8340-2494-4A0A-9710-C6051FAFA37A}">
      <dgm:prSet custT="1"/>
      <dgm:spPr/>
      <dgm:t>
        <a:bodyPr/>
        <a:lstStyle/>
        <a:p>
          <a:r>
            <a:rPr lang="en-US" sz="1000" b="0" i="0" u="none">
              <a:latin typeface="Calibri" panose="020F0502020204030204" pitchFamily="34" charset="0"/>
              <a:cs typeface="Calibri" panose="020F0502020204030204" pitchFamily="34" charset="0"/>
            </a:rPr>
            <a:t>Espacios Limpios</a:t>
          </a:r>
          <a:endParaRPr lang="en-US" sz="1000" b="0">
            <a:latin typeface="Calibri" panose="020F0502020204030204" pitchFamily="34" charset="0"/>
            <a:cs typeface="Calibri" panose="020F0502020204030204" pitchFamily="34" charset="0"/>
          </a:endParaRPr>
        </a:p>
      </dgm:t>
    </dgm:pt>
    <dgm:pt modelId="{F52BA3C6-86E0-4F31-BC78-0AF52687E4F7}" type="parTrans" cxnId="{8A413B6F-9641-458B-B917-AE8118C7E6CD}">
      <dgm:prSet/>
      <dgm:spPr/>
      <dgm:t>
        <a:bodyPr/>
        <a:lstStyle/>
        <a:p>
          <a:endParaRPr lang="en-US"/>
        </a:p>
      </dgm:t>
    </dgm:pt>
    <dgm:pt modelId="{870F5010-73EC-4033-8742-5D8271E81667}" type="sibTrans" cxnId="{8A413B6F-9641-458B-B917-AE8118C7E6CD}">
      <dgm:prSet/>
      <dgm:spPr/>
      <dgm:t>
        <a:bodyPr/>
        <a:lstStyle/>
        <a:p>
          <a:endParaRPr lang="en-US"/>
        </a:p>
      </dgm:t>
    </dgm:pt>
    <dgm:pt modelId="{FC3778E2-BB1D-40EB-81FC-7D8A8CCDE5FC}">
      <dgm:prSet custT="1"/>
      <dgm:spPr/>
      <dgm:t>
        <a:bodyPr/>
        <a:lstStyle/>
        <a:p>
          <a:r>
            <a:rPr lang="en-US" sz="1000" b="0" i="0" u="none">
              <a:latin typeface="Calibri" panose="020F0502020204030204" pitchFamily="34" charset="0"/>
              <a:cs typeface="Calibri" panose="020F0502020204030204" pitchFamily="34" charset="0"/>
            </a:rPr>
            <a:t>Desprovistos de Botiquines y utensilios de seguridad</a:t>
          </a:r>
          <a:endParaRPr lang="en-US" sz="1000" b="0">
            <a:latin typeface="Calibri" panose="020F0502020204030204" pitchFamily="34" charset="0"/>
            <a:cs typeface="Calibri" panose="020F0502020204030204" pitchFamily="34" charset="0"/>
          </a:endParaRPr>
        </a:p>
      </dgm:t>
    </dgm:pt>
    <dgm:pt modelId="{E6C58C34-82A5-4539-B59B-1054BB321E26}" type="parTrans" cxnId="{8B062B56-681A-4712-AD60-E24D17EE657B}">
      <dgm:prSet/>
      <dgm:spPr/>
      <dgm:t>
        <a:bodyPr/>
        <a:lstStyle/>
        <a:p>
          <a:endParaRPr lang="en-US"/>
        </a:p>
      </dgm:t>
    </dgm:pt>
    <dgm:pt modelId="{EA1713A8-F258-4FBD-A35C-2080016C0F2F}" type="sibTrans" cxnId="{8B062B56-681A-4712-AD60-E24D17EE657B}">
      <dgm:prSet/>
      <dgm:spPr/>
      <dgm:t>
        <a:bodyPr/>
        <a:lstStyle/>
        <a:p>
          <a:endParaRPr lang="en-US"/>
        </a:p>
      </dgm:t>
    </dgm:pt>
    <dgm:pt modelId="{B939E595-63E0-4016-AE90-4896FCAA6341}">
      <dgm:prSet custT="1"/>
      <dgm:spPr/>
      <dgm:t>
        <a:bodyPr/>
        <a:lstStyle/>
        <a:p>
          <a:r>
            <a:rPr lang="en-US" sz="1000" b="0" i="0" u="none">
              <a:latin typeface="Calibri" panose="020F0502020204030204" pitchFamily="34" charset="0"/>
              <a:cs typeface="Calibri" panose="020F0502020204030204" pitchFamily="34" charset="0"/>
            </a:rPr>
            <a:t>Disponen de ruta de evacuación incompleta</a:t>
          </a:r>
          <a:endParaRPr lang="en-US" sz="1000" b="0">
            <a:latin typeface="Calibri" panose="020F0502020204030204" pitchFamily="34" charset="0"/>
            <a:cs typeface="Calibri" panose="020F0502020204030204" pitchFamily="34" charset="0"/>
          </a:endParaRPr>
        </a:p>
      </dgm:t>
    </dgm:pt>
    <dgm:pt modelId="{7B55447B-39D2-4EDB-9A5A-4EB7B621D252}" type="parTrans" cxnId="{16C26B1A-6F0A-4401-A883-94EDA1500CFE}">
      <dgm:prSet/>
      <dgm:spPr/>
      <dgm:t>
        <a:bodyPr/>
        <a:lstStyle/>
        <a:p>
          <a:endParaRPr lang="en-US"/>
        </a:p>
      </dgm:t>
    </dgm:pt>
    <dgm:pt modelId="{40C87C39-4224-406A-A945-1ED5B918574C}" type="sibTrans" cxnId="{16C26B1A-6F0A-4401-A883-94EDA1500CFE}">
      <dgm:prSet/>
      <dgm:spPr/>
      <dgm:t>
        <a:bodyPr/>
        <a:lstStyle/>
        <a:p>
          <a:endParaRPr lang="en-US"/>
        </a:p>
      </dgm:t>
    </dgm:pt>
    <dgm:pt modelId="{B0039630-CC2F-4ABE-963B-0B7BA59AD669}">
      <dgm:prSet custT="1"/>
      <dgm:spPr/>
      <dgm:t>
        <a:bodyPr/>
        <a:lstStyle/>
        <a:p>
          <a:r>
            <a:rPr lang="en-US" sz="1000" b="0" i="0" u="none">
              <a:latin typeface="Calibri" panose="020F0502020204030204" pitchFamily="34" charset="0"/>
              <a:cs typeface="Calibri" panose="020F0502020204030204" pitchFamily="34" charset="0"/>
            </a:rPr>
            <a:t>Espacios Limitado</a:t>
          </a:r>
          <a:endParaRPr lang="en-US" sz="1000" b="0">
            <a:latin typeface="Calibri" panose="020F0502020204030204" pitchFamily="34" charset="0"/>
            <a:cs typeface="Calibri" panose="020F0502020204030204" pitchFamily="34" charset="0"/>
          </a:endParaRPr>
        </a:p>
      </dgm:t>
    </dgm:pt>
    <dgm:pt modelId="{6E18EC50-B3B4-46CD-9875-98D0A1C6D37E}" type="parTrans" cxnId="{389D7607-FFBA-4030-B1AF-8299390B3296}">
      <dgm:prSet/>
      <dgm:spPr/>
      <dgm:t>
        <a:bodyPr/>
        <a:lstStyle/>
        <a:p>
          <a:endParaRPr lang="en-US"/>
        </a:p>
      </dgm:t>
    </dgm:pt>
    <dgm:pt modelId="{BD0D4B94-81A7-41EC-87AA-E11E2D9C9F64}" type="sibTrans" cxnId="{389D7607-FFBA-4030-B1AF-8299390B3296}">
      <dgm:prSet/>
      <dgm:spPr/>
      <dgm:t>
        <a:bodyPr/>
        <a:lstStyle/>
        <a:p>
          <a:endParaRPr lang="en-US"/>
        </a:p>
      </dgm:t>
    </dgm:pt>
    <dgm:pt modelId="{9DC1A0A1-0FC1-4609-A645-E14726921854}">
      <dgm:prSet custT="1"/>
      <dgm:spPr/>
      <dgm:t>
        <a:bodyPr/>
        <a:lstStyle/>
        <a:p>
          <a:r>
            <a:rPr lang="en-US" sz="1000" b="0" i="0" u="none">
              <a:latin typeface="Calibri" panose="020F0502020204030204" pitchFamily="34" charset="0"/>
              <a:cs typeface="Calibri" panose="020F0502020204030204" pitchFamily="34" charset="0"/>
            </a:rPr>
            <a:t>No compartida</a:t>
          </a:r>
          <a:endParaRPr lang="en-US" sz="1000" b="0">
            <a:latin typeface="Calibri" panose="020F0502020204030204" pitchFamily="34" charset="0"/>
            <a:cs typeface="Calibri" panose="020F0502020204030204" pitchFamily="34" charset="0"/>
          </a:endParaRPr>
        </a:p>
      </dgm:t>
    </dgm:pt>
    <dgm:pt modelId="{202D190E-0FC4-4DD8-AA69-4FE407F4DE34}" type="parTrans" cxnId="{F13DE078-AA78-41CC-B542-13795668B19B}">
      <dgm:prSet/>
      <dgm:spPr/>
      <dgm:t>
        <a:bodyPr/>
        <a:lstStyle/>
        <a:p>
          <a:endParaRPr lang="en-US"/>
        </a:p>
      </dgm:t>
    </dgm:pt>
    <dgm:pt modelId="{0BE49EE5-6635-4B62-A3E8-EA38F547CDAA}" type="sibTrans" cxnId="{F13DE078-AA78-41CC-B542-13795668B19B}">
      <dgm:prSet/>
      <dgm:spPr/>
      <dgm:t>
        <a:bodyPr/>
        <a:lstStyle/>
        <a:p>
          <a:endParaRPr lang="en-US"/>
        </a:p>
      </dgm:t>
    </dgm:pt>
    <dgm:pt modelId="{0078366F-8404-491D-85E6-464F4506178C}">
      <dgm:prSet custT="1"/>
      <dgm:spPr/>
      <dgm:t>
        <a:bodyPr/>
        <a:lstStyle/>
        <a:p>
          <a:r>
            <a:rPr lang="en-US" sz="1000" b="0" i="0" u="none">
              <a:latin typeface="Calibri" panose="020F0502020204030204" pitchFamily="34" charset="0"/>
              <a:cs typeface="Calibri" panose="020F0502020204030204" pitchFamily="34" charset="0"/>
            </a:rPr>
            <a:t>Para construir debe hacerse hacia arriba, no espacio a los lados</a:t>
          </a:r>
          <a:endParaRPr lang="en-US" sz="1000" b="0">
            <a:latin typeface="Calibri" panose="020F0502020204030204" pitchFamily="34" charset="0"/>
            <a:cs typeface="Calibri" panose="020F0502020204030204" pitchFamily="34" charset="0"/>
          </a:endParaRPr>
        </a:p>
      </dgm:t>
    </dgm:pt>
    <dgm:pt modelId="{73B5F275-B94A-46C9-A775-092F6E45EA4A}" type="parTrans" cxnId="{CEB1D085-BFEE-4EE3-AFF5-3756E899D318}">
      <dgm:prSet/>
      <dgm:spPr/>
      <dgm:t>
        <a:bodyPr/>
        <a:lstStyle/>
        <a:p>
          <a:endParaRPr lang="en-US"/>
        </a:p>
      </dgm:t>
    </dgm:pt>
    <dgm:pt modelId="{66740DDC-939C-4014-8E4B-7F3D6ACE1E48}" type="sibTrans" cxnId="{CEB1D085-BFEE-4EE3-AFF5-3756E899D318}">
      <dgm:prSet/>
      <dgm:spPr/>
      <dgm:t>
        <a:bodyPr/>
        <a:lstStyle/>
        <a:p>
          <a:endParaRPr lang="en-US"/>
        </a:p>
      </dgm:t>
    </dgm:pt>
    <dgm:pt modelId="{E4F62FF0-93EF-4452-BFFE-0DD0AE84CA33}">
      <dgm:prSet custT="1"/>
      <dgm:spPr/>
      <dgm:t>
        <a:bodyPr/>
        <a:lstStyle/>
        <a:p>
          <a:r>
            <a:rPr lang="en-US" sz="1000" b="0" i="0" u="none">
              <a:latin typeface="Calibri" panose="020F0502020204030204" pitchFamily="34" charset="0"/>
              <a:cs typeface="Calibri" panose="020F0502020204030204" pitchFamily="34" charset="0"/>
            </a:rPr>
            <a:t>Los desechos peligrosos son manejados y coordinados</a:t>
          </a:r>
          <a:endParaRPr lang="en-US" sz="1000" b="0">
            <a:latin typeface="Calibri" panose="020F0502020204030204" pitchFamily="34" charset="0"/>
            <a:cs typeface="Calibri" panose="020F0502020204030204" pitchFamily="34" charset="0"/>
          </a:endParaRPr>
        </a:p>
      </dgm:t>
    </dgm:pt>
    <dgm:pt modelId="{5AEDAA88-798C-4A5B-8465-40AC07338308}" type="parTrans" cxnId="{605E1029-D47F-450C-9810-6C09E19FC4BF}">
      <dgm:prSet/>
      <dgm:spPr/>
      <dgm:t>
        <a:bodyPr/>
        <a:lstStyle/>
        <a:p>
          <a:endParaRPr lang="en-US"/>
        </a:p>
      </dgm:t>
    </dgm:pt>
    <dgm:pt modelId="{1E31387E-FFD3-4217-A6D4-2E6BB07CB557}" type="sibTrans" cxnId="{605E1029-D47F-450C-9810-6C09E19FC4BF}">
      <dgm:prSet/>
      <dgm:spPr/>
      <dgm:t>
        <a:bodyPr/>
        <a:lstStyle/>
        <a:p>
          <a:endParaRPr lang="en-US"/>
        </a:p>
      </dgm:t>
    </dgm:pt>
    <dgm:pt modelId="{84EE510E-96E2-4CDA-8539-8AFC91B9497B}">
      <dgm:prSet custT="1"/>
      <dgm:spPr/>
      <dgm:t>
        <a:bodyPr/>
        <a:lstStyle/>
        <a:p>
          <a:r>
            <a:rPr lang="en-US" sz="1000" b="0" i="0" u="none">
              <a:latin typeface="Calibri" panose="020F0502020204030204" pitchFamily="34" charset="0"/>
              <a:cs typeface="Calibri" panose="020F0502020204030204" pitchFamily="34" charset="0"/>
            </a:rPr>
            <a:t>Terreno sin espacio Verde</a:t>
          </a:r>
          <a:endParaRPr lang="en-US" sz="1000" b="0">
            <a:latin typeface="Calibri" panose="020F0502020204030204" pitchFamily="34" charset="0"/>
            <a:cs typeface="Calibri" panose="020F0502020204030204" pitchFamily="34" charset="0"/>
          </a:endParaRPr>
        </a:p>
      </dgm:t>
    </dgm:pt>
    <dgm:pt modelId="{509ABB0C-4C7F-450A-9950-98CD4E5D1780}" type="parTrans" cxnId="{7ADDA6A0-8561-4FD1-965B-E97D063521BC}">
      <dgm:prSet/>
      <dgm:spPr/>
      <dgm:t>
        <a:bodyPr/>
        <a:lstStyle/>
        <a:p>
          <a:endParaRPr lang="es-AR"/>
        </a:p>
      </dgm:t>
    </dgm:pt>
    <dgm:pt modelId="{DD9A5DCA-E264-43DB-B362-F3334F6633D8}" type="sibTrans" cxnId="{7ADDA6A0-8561-4FD1-965B-E97D063521BC}">
      <dgm:prSet/>
      <dgm:spPr/>
      <dgm:t>
        <a:bodyPr/>
        <a:lstStyle/>
        <a:p>
          <a:endParaRPr lang="es-AR"/>
        </a:p>
      </dgm:t>
    </dgm:pt>
    <dgm:pt modelId="{9030D843-DC6A-4497-98F3-67FD5C7E1C9B}" type="pres">
      <dgm:prSet presAssocID="{DC0D7E01-0FEC-40C2-A5F0-A77881E3EB6A}" presName="linear" presStyleCnt="0">
        <dgm:presLayoutVars>
          <dgm:dir/>
          <dgm:resizeHandles val="exact"/>
        </dgm:presLayoutVars>
      </dgm:prSet>
      <dgm:spPr/>
    </dgm:pt>
    <dgm:pt modelId="{864207F6-0C9C-4156-8198-C1387E15E683}" type="pres">
      <dgm:prSet presAssocID="{AB8AF7CE-97B0-4922-9768-5AD6F9BC087C}" presName="comp" presStyleCnt="0"/>
      <dgm:spPr/>
    </dgm:pt>
    <dgm:pt modelId="{FF777C7F-2CF8-4AD2-AA26-269AEEAC7F61}" type="pres">
      <dgm:prSet presAssocID="{AB8AF7CE-97B0-4922-9768-5AD6F9BC087C}" presName="box" presStyleLbl="node1" presStyleIdx="0" presStyleCnt="4"/>
      <dgm:spPr/>
    </dgm:pt>
    <dgm:pt modelId="{623340B2-4357-446C-98A4-805F1A5ADC3E}" type="pres">
      <dgm:prSet presAssocID="{AB8AF7CE-97B0-4922-9768-5AD6F9BC087C}" presName="img" presStyleLbl="fgImgPlace1" presStyleIdx="0" presStyleCnt="4"/>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31000" r="-31000"/>
          </a:stretch>
        </a:blipFill>
      </dgm:spPr>
    </dgm:pt>
    <dgm:pt modelId="{1E5BB17B-7A06-4FDD-A79F-3F94D0804C20}" type="pres">
      <dgm:prSet presAssocID="{AB8AF7CE-97B0-4922-9768-5AD6F9BC087C}" presName="text" presStyleLbl="node1" presStyleIdx="0" presStyleCnt="4">
        <dgm:presLayoutVars>
          <dgm:bulletEnabled val="1"/>
        </dgm:presLayoutVars>
      </dgm:prSet>
      <dgm:spPr/>
    </dgm:pt>
    <dgm:pt modelId="{54572579-0C10-4F82-97B9-2FCD4601E88F}" type="pres">
      <dgm:prSet presAssocID="{606C9826-CF5D-4F88-AC30-786C317F23FA}" presName="spacer" presStyleCnt="0"/>
      <dgm:spPr/>
    </dgm:pt>
    <dgm:pt modelId="{9163BFA0-D34D-4710-B202-5EA20E498C74}" type="pres">
      <dgm:prSet presAssocID="{80ED9FF9-BAA7-4E74-9746-259FF687E301}" presName="comp" presStyleCnt="0"/>
      <dgm:spPr/>
    </dgm:pt>
    <dgm:pt modelId="{75D561CD-9367-4A32-9DA9-3AB3FFF60A37}" type="pres">
      <dgm:prSet presAssocID="{80ED9FF9-BAA7-4E74-9746-259FF687E301}" presName="box" presStyleLbl="node1" presStyleIdx="1" presStyleCnt="4"/>
      <dgm:spPr/>
    </dgm:pt>
    <dgm:pt modelId="{EA6A9331-6F3C-47CF-9606-46A2DAFFD9C6}" type="pres">
      <dgm:prSet presAssocID="{80ED9FF9-BAA7-4E74-9746-259FF687E301}" presName="img" presStyleLbl="fgImgPlace1" presStyleIdx="1" presStyleCnt="4"/>
      <dgm:spPr>
        <a:blipFill>
          <a:blip xmlns:r="http://schemas.openxmlformats.org/officeDocument/2006/relationships" r:embed="rId2">
            <a:extLst>
              <a:ext uri="{28A0092B-C50C-407E-A947-70E740481C1C}">
                <a14:useLocalDpi xmlns:a14="http://schemas.microsoft.com/office/drawing/2010/main" val="0"/>
              </a:ext>
            </a:extLst>
          </a:blip>
          <a:srcRect/>
          <a:stretch>
            <a:fillRect l="-20000" r="-20000"/>
          </a:stretch>
        </a:blipFill>
      </dgm:spPr>
    </dgm:pt>
    <dgm:pt modelId="{39620BCA-D636-454C-8532-170622AA7FF8}" type="pres">
      <dgm:prSet presAssocID="{80ED9FF9-BAA7-4E74-9746-259FF687E301}" presName="text" presStyleLbl="node1" presStyleIdx="1" presStyleCnt="4">
        <dgm:presLayoutVars>
          <dgm:bulletEnabled val="1"/>
        </dgm:presLayoutVars>
      </dgm:prSet>
      <dgm:spPr/>
    </dgm:pt>
    <dgm:pt modelId="{64C1010C-E901-4DDE-AFCA-E94C7B218544}" type="pres">
      <dgm:prSet presAssocID="{3303689F-F4E3-400D-82DB-6E09EC2B5C2B}" presName="spacer" presStyleCnt="0"/>
      <dgm:spPr/>
    </dgm:pt>
    <dgm:pt modelId="{84749556-9411-4D7F-99E2-85165364FD17}" type="pres">
      <dgm:prSet presAssocID="{35DB5E89-6153-41BA-9DFC-925C5E37FFFF}" presName="comp" presStyleCnt="0"/>
      <dgm:spPr/>
    </dgm:pt>
    <dgm:pt modelId="{F40D9124-D8A7-4280-AF37-63F58341963C}" type="pres">
      <dgm:prSet presAssocID="{35DB5E89-6153-41BA-9DFC-925C5E37FFFF}" presName="box" presStyleLbl="node1" presStyleIdx="2" presStyleCnt="4"/>
      <dgm:spPr/>
    </dgm:pt>
    <dgm:pt modelId="{E34DA15A-7608-4857-96ED-94363AACFFF6}" type="pres">
      <dgm:prSet presAssocID="{35DB5E89-6153-41BA-9DFC-925C5E37FFFF}" presName="img"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23000" r="-23000"/>
          </a:stretch>
        </a:blipFill>
      </dgm:spPr>
    </dgm:pt>
    <dgm:pt modelId="{35A01878-FA89-4FF5-9B56-1DB5450B79C5}" type="pres">
      <dgm:prSet presAssocID="{35DB5E89-6153-41BA-9DFC-925C5E37FFFF}" presName="text" presStyleLbl="node1" presStyleIdx="2" presStyleCnt="4">
        <dgm:presLayoutVars>
          <dgm:bulletEnabled val="1"/>
        </dgm:presLayoutVars>
      </dgm:prSet>
      <dgm:spPr/>
    </dgm:pt>
    <dgm:pt modelId="{2313FE5D-FA84-4424-897A-487DF492BBC8}" type="pres">
      <dgm:prSet presAssocID="{C7982AED-8FFB-4236-9131-C6CE5743ED05}" presName="spacer" presStyleCnt="0"/>
      <dgm:spPr/>
    </dgm:pt>
    <dgm:pt modelId="{9D592722-6169-49F4-B499-0A63FA23AF9B}" type="pres">
      <dgm:prSet presAssocID="{0B155A32-3BF3-4F32-BB9A-4273FFB93D75}" presName="comp" presStyleCnt="0"/>
      <dgm:spPr/>
    </dgm:pt>
    <dgm:pt modelId="{AD84EB2E-AFA5-46AF-94BD-0DBA7DA46C14}" type="pres">
      <dgm:prSet presAssocID="{0B155A32-3BF3-4F32-BB9A-4273FFB93D75}" presName="box" presStyleLbl="node1" presStyleIdx="3" presStyleCnt="4"/>
      <dgm:spPr/>
    </dgm:pt>
    <dgm:pt modelId="{3DBCBFA3-4EE6-4618-AD0D-CD007809A4C2}" type="pres">
      <dgm:prSet presAssocID="{0B155A32-3BF3-4F32-BB9A-4273FFB93D75}" presName="img" presStyleLbl="fgImgPlace1" presStyleIdx="3" presStyleCnt="4"/>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18000" r="-18000"/>
          </a:stretch>
        </a:blipFill>
      </dgm:spPr>
    </dgm:pt>
    <dgm:pt modelId="{6F6B52A0-4AD9-48F3-8FDE-D605E35AE63B}" type="pres">
      <dgm:prSet presAssocID="{0B155A32-3BF3-4F32-BB9A-4273FFB93D75}" presName="text" presStyleLbl="node1" presStyleIdx="3" presStyleCnt="4">
        <dgm:presLayoutVars>
          <dgm:bulletEnabled val="1"/>
        </dgm:presLayoutVars>
      </dgm:prSet>
      <dgm:spPr/>
    </dgm:pt>
  </dgm:ptLst>
  <dgm:cxnLst>
    <dgm:cxn modelId="{BCF16402-04A9-435B-A8A8-95F6D4D9B7BF}" type="presOf" srcId="{B0039630-CC2F-4ABE-963B-0B7BA59AD669}" destId="{6F6B52A0-4AD9-48F3-8FDE-D605E35AE63B}" srcOrd="1" destOrd="2" presId="urn:microsoft.com/office/officeart/2005/8/layout/vList4"/>
    <dgm:cxn modelId="{F0967804-7E25-4E5E-8186-9D57939893E1}" type="presOf" srcId="{9DC1A0A1-0FC1-4609-A645-E14726921854}" destId="{AD84EB2E-AFA5-46AF-94BD-0DBA7DA46C14}" srcOrd="0" destOrd="3" presId="urn:microsoft.com/office/officeart/2005/8/layout/vList4"/>
    <dgm:cxn modelId="{4E082D06-2AD1-4C41-861F-3561E8B29218}" type="presOf" srcId="{5F134BD6-A3EA-41EF-B3A5-0897181E0508}" destId="{35A01878-FA89-4FF5-9B56-1DB5450B79C5}" srcOrd="1" destOrd="1" presId="urn:microsoft.com/office/officeart/2005/8/layout/vList4"/>
    <dgm:cxn modelId="{389D7607-FFBA-4030-B1AF-8299390B3296}" srcId="{0B155A32-3BF3-4F32-BB9A-4273FFB93D75}" destId="{B0039630-CC2F-4ABE-963B-0B7BA59AD669}" srcOrd="1" destOrd="0" parTransId="{6E18EC50-B3B4-46CD-9875-98D0A1C6D37E}" sibTransId="{BD0D4B94-81A7-41EC-87AA-E11E2D9C9F64}"/>
    <dgm:cxn modelId="{DA5F840F-6BE1-4778-AC38-E642D13722D0}" type="presOf" srcId="{0B155A32-3BF3-4F32-BB9A-4273FFB93D75}" destId="{6F6B52A0-4AD9-48F3-8FDE-D605E35AE63B}" srcOrd="1" destOrd="0" presId="urn:microsoft.com/office/officeart/2005/8/layout/vList4"/>
    <dgm:cxn modelId="{3259DF16-F1EB-4A7F-8C98-1A89064ECD28}" type="presOf" srcId="{5F134BD6-A3EA-41EF-B3A5-0897181E0508}" destId="{F40D9124-D8A7-4280-AF37-63F58341963C}" srcOrd="0" destOrd="1" presId="urn:microsoft.com/office/officeart/2005/8/layout/vList4"/>
    <dgm:cxn modelId="{9D64C019-349F-47C3-BB3B-BEC43401AC09}" type="presOf" srcId="{9DC1A0A1-0FC1-4609-A645-E14726921854}" destId="{6F6B52A0-4AD9-48F3-8FDE-D605E35AE63B}" srcOrd="1" destOrd="3" presId="urn:microsoft.com/office/officeart/2005/8/layout/vList4"/>
    <dgm:cxn modelId="{4A86F919-1F71-48BB-BA41-4027BCD660A2}" type="presOf" srcId="{A5FF8340-2494-4A0A-9710-C6051FAFA37A}" destId="{75D561CD-9367-4A32-9DA9-3AB3FFF60A37}" srcOrd="0" destOrd="2" presId="urn:microsoft.com/office/officeart/2005/8/layout/vList4"/>
    <dgm:cxn modelId="{16C26B1A-6F0A-4401-A883-94EDA1500CFE}" srcId="{35DB5E89-6153-41BA-9DFC-925C5E37FFFF}" destId="{B939E595-63E0-4016-AE90-4896FCAA6341}" srcOrd="2" destOrd="0" parTransId="{7B55447B-39D2-4EDB-9A5A-4EB7B621D252}" sibTransId="{40C87C39-4224-406A-A945-1ED5B918574C}"/>
    <dgm:cxn modelId="{2564DE1C-B160-4F04-82A9-182E0D459D6C}" type="presOf" srcId="{84EE510E-96E2-4CDA-8539-8AFC91B9497B}" destId="{39620BCA-D636-454C-8532-170622AA7FF8}" srcOrd="1" destOrd="3" presId="urn:microsoft.com/office/officeart/2005/8/layout/vList4"/>
    <dgm:cxn modelId="{F18AED21-8E84-4713-94CC-693309C4569F}" srcId="{DC0D7E01-0FEC-40C2-A5F0-A77881E3EB6A}" destId="{80ED9FF9-BAA7-4E74-9746-259FF687E301}" srcOrd="1" destOrd="0" parTransId="{BB2D5694-296D-4AF8-A21C-4D0A9EF5C8E2}" sibTransId="{3303689F-F4E3-400D-82DB-6E09EC2B5C2B}"/>
    <dgm:cxn modelId="{47356224-D6A6-4D75-A84D-CFFD02A3D5D7}" type="presOf" srcId="{84EE510E-96E2-4CDA-8539-8AFC91B9497B}" destId="{75D561CD-9367-4A32-9DA9-3AB3FFF60A37}" srcOrd="0" destOrd="3" presId="urn:microsoft.com/office/officeart/2005/8/layout/vList4"/>
    <dgm:cxn modelId="{7DB62C27-420A-4B49-853E-B9345C012702}" srcId="{35DB5E89-6153-41BA-9DFC-925C5E37FFFF}" destId="{5F134BD6-A3EA-41EF-B3A5-0897181E0508}" srcOrd="0" destOrd="0" parTransId="{8A5937AA-B089-4CEB-94AC-D79B291F5967}" sibTransId="{DB46FFFA-6D94-4B64-8BE4-98C3C3DF2EED}"/>
    <dgm:cxn modelId="{22490328-9B6C-4FE3-BCC8-09BB83503F2F}" type="presOf" srcId="{B0039630-CC2F-4ABE-963B-0B7BA59AD669}" destId="{AD84EB2E-AFA5-46AF-94BD-0DBA7DA46C14}" srcOrd="0" destOrd="2" presId="urn:microsoft.com/office/officeart/2005/8/layout/vList4"/>
    <dgm:cxn modelId="{605E1029-D47F-450C-9810-6C09E19FC4BF}" srcId="{80ED9FF9-BAA7-4E74-9746-259FF687E301}" destId="{E4F62FF0-93EF-4452-BFFE-0DD0AE84CA33}" srcOrd="3" destOrd="0" parTransId="{5AEDAA88-798C-4A5B-8465-40AC07338308}" sibTransId="{1E31387E-FFD3-4217-A6D4-2E6BB07CB557}"/>
    <dgm:cxn modelId="{E4331E2B-079D-4734-89F7-E821927C4863}" type="presOf" srcId="{E4F62FF0-93EF-4452-BFFE-0DD0AE84CA33}" destId="{75D561CD-9367-4A32-9DA9-3AB3FFF60A37}" srcOrd="0" destOrd="4" presId="urn:microsoft.com/office/officeart/2005/8/layout/vList4"/>
    <dgm:cxn modelId="{9B381F2B-2D85-4329-8A24-F2C478765AA6}" type="presOf" srcId="{246495C5-F7D7-4386-957F-6A43C3538AE9}" destId="{1E5BB17B-7A06-4FDD-A79F-3F94D0804C20}" srcOrd="1" destOrd="5" presId="urn:microsoft.com/office/officeart/2005/8/layout/vList4"/>
    <dgm:cxn modelId="{05CA812F-386D-443C-AE42-181242AE9CDE}" type="presOf" srcId="{B03413AD-BCD3-469E-AAA6-DDB0813731AA}" destId="{1E5BB17B-7A06-4FDD-A79F-3F94D0804C20}" srcOrd="1" destOrd="2" presId="urn:microsoft.com/office/officeart/2005/8/layout/vList4"/>
    <dgm:cxn modelId="{914E7C36-F212-4151-BB34-FDD91F42B435}" type="presOf" srcId="{E8AB5E73-63FE-4F0A-8E3C-34338FF4B397}" destId="{FF777C7F-2CF8-4AD2-AA26-269AEEAC7F61}" srcOrd="0" destOrd="1" presId="urn:microsoft.com/office/officeart/2005/8/layout/vList4"/>
    <dgm:cxn modelId="{737DAB36-3168-430B-8D0A-0DA6DDF92CF6}" type="presOf" srcId="{246495C5-F7D7-4386-957F-6A43C3538AE9}" destId="{FF777C7F-2CF8-4AD2-AA26-269AEEAC7F61}" srcOrd="0" destOrd="5" presId="urn:microsoft.com/office/officeart/2005/8/layout/vList4"/>
    <dgm:cxn modelId="{8A8FE436-5699-4532-9832-F7F1A2AE9798}" type="presOf" srcId="{F21CF674-D20A-4FC5-87BF-3BFAEDB26F10}" destId="{1E5BB17B-7A06-4FDD-A79F-3F94D0804C20}" srcOrd="1" destOrd="3" presId="urn:microsoft.com/office/officeart/2005/8/layout/vList4"/>
    <dgm:cxn modelId="{E520263B-DAEB-413A-B667-F67EDDBCC6BA}" type="presOf" srcId="{FC3778E2-BB1D-40EB-81FC-7D8A8CCDE5FC}" destId="{F40D9124-D8A7-4280-AF37-63F58341963C}" srcOrd="0" destOrd="2" presId="urn:microsoft.com/office/officeart/2005/8/layout/vList4"/>
    <dgm:cxn modelId="{AC80D15B-BFDE-4DA1-B50B-A47C28FE5F5C}" type="presOf" srcId="{0078366F-8404-491D-85E6-464F4506178C}" destId="{6F6B52A0-4AD9-48F3-8FDE-D605E35AE63B}" srcOrd="1" destOrd="4" presId="urn:microsoft.com/office/officeart/2005/8/layout/vList4"/>
    <dgm:cxn modelId="{B4597545-1106-4946-9A47-A8153D4ADCD5}" type="presOf" srcId="{4325ED32-D5E7-48D4-899F-78D3AA9839BF}" destId="{AD84EB2E-AFA5-46AF-94BD-0DBA7DA46C14}" srcOrd="0" destOrd="1" presId="urn:microsoft.com/office/officeart/2005/8/layout/vList4"/>
    <dgm:cxn modelId="{753CCD67-F84E-4998-93F2-5C4316276457}" type="presOf" srcId="{4325ED32-D5E7-48D4-899F-78D3AA9839BF}" destId="{6F6B52A0-4AD9-48F3-8FDE-D605E35AE63B}" srcOrd="1" destOrd="1" presId="urn:microsoft.com/office/officeart/2005/8/layout/vList4"/>
    <dgm:cxn modelId="{DBDEF747-A448-4B71-8C19-47EC3C560D36}" type="presOf" srcId="{35DB5E89-6153-41BA-9DFC-925C5E37FFFF}" destId="{F40D9124-D8A7-4280-AF37-63F58341963C}" srcOrd="0" destOrd="0" presId="urn:microsoft.com/office/officeart/2005/8/layout/vList4"/>
    <dgm:cxn modelId="{A40B8849-43BA-45D9-B3ED-BC7FE90BD522}" type="presOf" srcId="{80ED9FF9-BAA7-4E74-9746-259FF687E301}" destId="{39620BCA-D636-454C-8532-170622AA7FF8}" srcOrd="1" destOrd="0" presId="urn:microsoft.com/office/officeart/2005/8/layout/vList4"/>
    <dgm:cxn modelId="{DA02004B-6A4F-409F-929E-A4787156F1EC}" type="presOf" srcId="{FC3778E2-BB1D-40EB-81FC-7D8A8CCDE5FC}" destId="{35A01878-FA89-4FF5-9B56-1DB5450B79C5}" srcOrd="1" destOrd="2" presId="urn:microsoft.com/office/officeart/2005/8/layout/vList4"/>
    <dgm:cxn modelId="{619D2B4C-6EE2-48F2-9814-E67084AB3DE9}" type="presOf" srcId="{A0DBEE78-CEAB-4AC6-985B-B3381CA6604E}" destId="{FF777C7F-2CF8-4AD2-AA26-269AEEAC7F61}" srcOrd="0" destOrd="4" presId="urn:microsoft.com/office/officeart/2005/8/layout/vList4"/>
    <dgm:cxn modelId="{C7F6C14C-4651-4CAF-9855-F7A29221D9E8}" type="presOf" srcId="{F21CF674-D20A-4FC5-87BF-3BFAEDB26F10}" destId="{FF777C7F-2CF8-4AD2-AA26-269AEEAC7F61}" srcOrd="0" destOrd="3" presId="urn:microsoft.com/office/officeart/2005/8/layout/vList4"/>
    <dgm:cxn modelId="{42AE376E-AA5D-47D5-BA96-FC1A1B8E227D}" type="presOf" srcId="{35DB5E89-6153-41BA-9DFC-925C5E37FFFF}" destId="{35A01878-FA89-4FF5-9B56-1DB5450B79C5}" srcOrd="1" destOrd="0" presId="urn:microsoft.com/office/officeart/2005/8/layout/vList4"/>
    <dgm:cxn modelId="{8A413B6F-9641-458B-B917-AE8118C7E6CD}" srcId="{80ED9FF9-BAA7-4E74-9746-259FF687E301}" destId="{A5FF8340-2494-4A0A-9710-C6051FAFA37A}" srcOrd="1" destOrd="0" parTransId="{F52BA3C6-86E0-4F31-BC78-0AF52687E4F7}" sibTransId="{870F5010-73EC-4033-8742-5D8271E81667}"/>
    <dgm:cxn modelId="{13135D6F-33EF-4982-934E-B098ED3EBE38}" type="presOf" srcId="{E4F62FF0-93EF-4452-BFFE-0DD0AE84CA33}" destId="{39620BCA-D636-454C-8532-170622AA7FF8}" srcOrd="1" destOrd="4" presId="urn:microsoft.com/office/officeart/2005/8/layout/vList4"/>
    <dgm:cxn modelId="{6BD34872-E8AE-485F-8D7A-57591A8473E2}" type="presOf" srcId="{B939E595-63E0-4016-AE90-4896FCAA6341}" destId="{35A01878-FA89-4FF5-9B56-1DB5450B79C5}" srcOrd="1" destOrd="3" presId="urn:microsoft.com/office/officeart/2005/8/layout/vList4"/>
    <dgm:cxn modelId="{52BFA353-3B6C-4E9B-9272-D3F35033FCC8}" type="presOf" srcId="{AB8AF7CE-97B0-4922-9768-5AD6F9BC087C}" destId="{1E5BB17B-7A06-4FDD-A79F-3F94D0804C20}" srcOrd="1" destOrd="0" presId="urn:microsoft.com/office/officeart/2005/8/layout/vList4"/>
    <dgm:cxn modelId="{8B062B56-681A-4712-AD60-E24D17EE657B}" srcId="{35DB5E89-6153-41BA-9DFC-925C5E37FFFF}" destId="{FC3778E2-BB1D-40EB-81FC-7D8A8CCDE5FC}" srcOrd="1" destOrd="0" parTransId="{E6C58C34-82A5-4539-B59B-1054BB321E26}" sibTransId="{EA1713A8-F258-4FBD-A35C-2080016C0F2F}"/>
    <dgm:cxn modelId="{49022157-133E-4B43-9CF3-C6233672932E}" srcId="{0B155A32-3BF3-4F32-BB9A-4273FFB93D75}" destId="{4325ED32-D5E7-48D4-899F-78D3AA9839BF}" srcOrd="0" destOrd="0" parTransId="{21D81671-8870-499B-957A-93510F61F9B1}" sibTransId="{34BC6AD0-D568-4F9B-86C5-73A15B4CC2EA}"/>
    <dgm:cxn modelId="{F13DE078-AA78-41CC-B542-13795668B19B}" srcId="{0B155A32-3BF3-4F32-BB9A-4273FFB93D75}" destId="{9DC1A0A1-0FC1-4609-A645-E14726921854}" srcOrd="2" destOrd="0" parTransId="{202D190E-0FC4-4DD8-AA69-4FE407F4DE34}" sibTransId="{0BE49EE5-6635-4B62-A3E8-EA38F547CDAA}"/>
    <dgm:cxn modelId="{9A0EB459-90DA-484C-86A4-7C91CAD799B9}" srcId="{AB8AF7CE-97B0-4922-9768-5AD6F9BC087C}" destId="{E8AB5E73-63FE-4F0A-8E3C-34338FF4B397}" srcOrd="0" destOrd="0" parTransId="{E85DB3DE-1636-4AA6-BEAE-8CFC630CAC43}" sibTransId="{80C0525A-FEC8-42E7-938C-4A73E5798AAC}"/>
    <dgm:cxn modelId="{DE01867D-B219-4EDA-BEB0-BB3A9C2A2905}" type="presOf" srcId="{E8AB5E73-63FE-4F0A-8E3C-34338FF4B397}" destId="{1E5BB17B-7A06-4FDD-A79F-3F94D0804C20}" srcOrd="1" destOrd="1" presId="urn:microsoft.com/office/officeart/2005/8/layout/vList4"/>
    <dgm:cxn modelId="{ED5A107E-8C8C-4E12-BD09-936A38203F5D}" type="presOf" srcId="{0B155A32-3BF3-4F32-BB9A-4273FFB93D75}" destId="{AD84EB2E-AFA5-46AF-94BD-0DBA7DA46C14}" srcOrd="0" destOrd="0" presId="urn:microsoft.com/office/officeart/2005/8/layout/vList4"/>
    <dgm:cxn modelId="{BDCC2D7E-0A88-467C-A107-E0561FC438E9}" srcId="{DC0D7E01-0FEC-40C2-A5F0-A77881E3EB6A}" destId="{0B155A32-3BF3-4F32-BB9A-4273FFB93D75}" srcOrd="3" destOrd="0" parTransId="{FE1359B6-18E3-4F9E-ABE1-5300B05EF98C}" sibTransId="{F26FE346-0868-446C-84CB-A680133E739D}"/>
    <dgm:cxn modelId="{94A69685-31D9-4BE8-90AB-4FA396BFAE75}" srcId="{DC0D7E01-0FEC-40C2-A5F0-A77881E3EB6A}" destId="{AB8AF7CE-97B0-4922-9768-5AD6F9BC087C}" srcOrd="0" destOrd="0" parTransId="{1FEF4E83-AA92-4BE0-A715-DCDE71DDEB82}" sibTransId="{606C9826-CF5D-4F88-AC30-786C317F23FA}"/>
    <dgm:cxn modelId="{CEB1D085-BFEE-4EE3-AFF5-3756E899D318}" srcId="{0B155A32-3BF3-4F32-BB9A-4273FFB93D75}" destId="{0078366F-8404-491D-85E6-464F4506178C}" srcOrd="3" destOrd="0" parTransId="{73B5F275-B94A-46C9-A775-092F6E45EA4A}" sibTransId="{66740DDC-939C-4014-8E4B-7F3D6ACE1E48}"/>
    <dgm:cxn modelId="{06036589-CE92-49E7-B259-D17073A0ED63}" srcId="{AB8AF7CE-97B0-4922-9768-5AD6F9BC087C}" destId="{B03413AD-BCD3-469E-AAA6-DDB0813731AA}" srcOrd="1" destOrd="0" parTransId="{8F3C7D23-F4DB-4CDA-A927-CEE8F337FD06}" sibTransId="{6C52AA9B-F747-41E1-B6B9-D7F870BAB7DE}"/>
    <dgm:cxn modelId="{AD7DC189-7FDC-43E7-848D-A69F8ACAA891}" type="presOf" srcId="{A0DBEE78-CEAB-4AC6-985B-B3381CA6604E}" destId="{1E5BB17B-7A06-4FDD-A79F-3F94D0804C20}" srcOrd="1" destOrd="4" presId="urn:microsoft.com/office/officeart/2005/8/layout/vList4"/>
    <dgm:cxn modelId="{52B00594-E1A1-43FD-86CF-56131DC3FB5C}" type="presOf" srcId="{19416CCC-6705-4F07-9E19-696CADB5D0C7}" destId="{39620BCA-D636-454C-8532-170622AA7FF8}" srcOrd="1" destOrd="1" presId="urn:microsoft.com/office/officeart/2005/8/layout/vList4"/>
    <dgm:cxn modelId="{D09B369F-CED7-4F1B-A5D1-79F71EAAB209}" type="presOf" srcId="{AB8AF7CE-97B0-4922-9768-5AD6F9BC087C}" destId="{FF777C7F-2CF8-4AD2-AA26-269AEEAC7F61}" srcOrd="0" destOrd="0" presId="urn:microsoft.com/office/officeart/2005/8/layout/vList4"/>
    <dgm:cxn modelId="{7ADDA6A0-8561-4FD1-965B-E97D063521BC}" srcId="{80ED9FF9-BAA7-4E74-9746-259FF687E301}" destId="{84EE510E-96E2-4CDA-8539-8AFC91B9497B}" srcOrd="2" destOrd="0" parTransId="{509ABB0C-4C7F-450A-9950-98CD4E5D1780}" sibTransId="{DD9A5DCA-E264-43DB-B362-F3334F6633D8}"/>
    <dgm:cxn modelId="{A07E45AF-D43F-494F-8105-67F936E557B4}" srcId="{80ED9FF9-BAA7-4E74-9746-259FF687E301}" destId="{19416CCC-6705-4F07-9E19-696CADB5D0C7}" srcOrd="0" destOrd="0" parTransId="{9D742CDC-66A7-4DFC-8790-3F0336714307}" sibTransId="{55FE42D7-0DAC-4DFE-908A-437AFA66BF15}"/>
    <dgm:cxn modelId="{BD3FCEBC-9128-4981-94D2-452385DADED6}" srcId="{AB8AF7CE-97B0-4922-9768-5AD6F9BC087C}" destId="{A0DBEE78-CEAB-4AC6-985B-B3381CA6604E}" srcOrd="3" destOrd="0" parTransId="{5E281CDB-5AE7-41CD-85FF-C7D4388A72CC}" sibTransId="{750D91B7-96AD-41B1-B12C-EBD18D9B5EA6}"/>
    <dgm:cxn modelId="{95D344BF-F4EB-413A-9963-23CA9FB58723}" type="presOf" srcId="{80ED9FF9-BAA7-4E74-9746-259FF687E301}" destId="{75D561CD-9367-4A32-9DA9-3AB3FFF60A37}" srcOrd="0" destOrd="0" presId="urn:microsoft.com/office/officeart/2005/8/layout/vList4"/>
    <dgm:cxn modelId="{9D94DFC2-4913-4120-BAFC-989910F019C3}" type="presOf" srcId="{B939E595-63E0-4016-AE90-4896FCAA6341}" destId="{F40D9124-D8A7-4280-AF37-63F58341963C}" srcOrd="0" destOrd="3" presId="urn:microsoft.com/office/officeart/2005/8/layout/vList4"/>
    <dgm:cxn modelId="{124DDCCB-9E46-41BE-BF3F-3ADC1E02E1E8}" srcId="{AB8AF7CE-97B0-4922-9768-5AD6F9BC087C}" destId="{F21CF674-D20A-4FC5-87BF-3BFAEDB26F10}" srcOrd="2" destOrd="0" parTransId="{D257206A-856D-40B6-9F4A-965C4316BD05}" sibTransId="{54E4E3C9-88D4-4170-A631-C90652BB43C2}"/>
    <dgm:cxn modelId="{43CE9ECF-3057-410D-AD12-75D545A48FE1}" type="presOf" srcId="{B03413AD-BCD3-469E-AAA6-DDB0813731AA}" destId="{FF777C7F-2CF8-4AD2-AA26-269AEEAC7F61}" srcOrd="0" destOrd="2" presId="urn:microsoft.com/office/officeart/2005/8/layout/vList4"/>
    <dgm:cxn modelId="{8A618BD1-CCAE-4798-8B97-5A025FADFA49}" type="presOf" srcId="{42DE25CE-9EDB-4C7A-9851-06BBC32C94B9}" destId="{FF777C7F-2CF8-4AD2-AA26-269AEEAC7F61}" srcOrd="0" destOrd="6" presId="urn:microsoft.com/office/officeart/2005/8/layout/vList4"/>
    <dgm:cxn modelId="{FE1104DB-315C-4BCC-ADFE-34F53EA039CA}" type="presOf" srcId="{A5FF8340-2494-4A0A-9710-C6051FAFA37A}" destId="{39620BCA-D636-454C-8532-170622AA7FF8}" srcOrd="1" destOrd="2" presId="urn:microsoft.com/office/officeart/2005/8/layout/vList4"/>
    <dgm:cxn modelId="{6FC663DB-F1EC-4D93-87BA-8B44F8C4DD04}" type="presOf" srcId="{42DE25CE-9EDB-4C7A-9851-06BBC32C94B9}" destId="{1E5BB17B-7A06-4FDD-A79F-3F94D0804C20}" srcOrd="1" destOrd="6" presId="urn:microsoft.com/office/officeart/2005/8/layout/vList4"/>
    <dgm:cxn modelId="{1074C9DF-1C47-42D1-A37C-898F5AB561CA}" type="presOf" srcId="{19416CCC-6705-4F07-9E19-696CADB5D0C7}" destId="{75D561CD-9367-4A32-9DA9-3AB3FFF60A37}" srcOrd="0" destOrd="1" presId="urn:microsoft.com/office/officeart/2005/8/layout/vList4"/>
    <dgm:cxn modelId="{432BB6E6-BF1F-42F9-B7CB-AD579A656CB6}" srcId="{AB8AF7CE-97B0-4922-9768-5AD6F9BC087C}" destId="{246495C5-F7D7-4386-957F-6A43C3538AE9}" srcOrd="4" destOrd="0" parTransId="{1F7A3A6B-B562-4878-B1F6-0F42C98D04E9}" sibTransId="{B396DF8B-7BCF-4B85-B39D-26E4E9813634}"/>
    <dgm:cxn modelId="{335914E7-9BFA-4ECA-AB38-274E2B3A28BC}" type="presOf" srcId="{0078366F-8404-491D-85E6-464F4506178C}" destId="{AD84EB2E-AFA5-46AF-94BD-0DBA7DA46C14}" srcOrd="0" destOrd="4" presId="urn:microsoft.com/office/officeart/2005/8/layout/vList4"/>
    <dgm:cxn modelId="{BCF2C8F1-1AE6-4AB7-A441-81CD67487BD8}" srcId="{DC0D7E01-0FEC-40C2-A5F0-A77881E3EB6A}" destId="{35DB5E89-6153-41BA-9DFC-925C5E37FFFF}" srcOrd="2" destOrd="0" parTransId="{379F3056-F9E5-4918-8A98-2030465655F5}" sibTransId="{C7982AED-8FFB-4236-9131-C6CE5743ED05}"/>
    <dgm:cxn modelId="{CBCE9FFD-58E0-4476-BE48-C4B5A53E2251}" srcId="{AB8AF7CE-97B0-4922-9768-5AD6F9BC087C}" destId="{42DE25CE-9EDB-4C7A-9851-06BBC32C94B9}" srcOrd="5" destOrd="0" parTransId="{F5DABFE7-1F74-44B1-9C69-762F6D801E5A}" sibTransId="{A64121D4-5D8B-452D-B0C0-FDA04889CDCA}"/>
    <dgm:cxn modelId="{2C1707FF-60EA-4547-984D-999CF2E69C22}" type="presOf" srcId="{DC0D7E01-0FEC-40C2-A5F0-A77881E3EB6A}" destId="{9030D843-DC6A-4497-98F3-67FD5C7E1C9B}" srcOrd="0" destOrd="0" presId="urn:microsoft.com/office/officeart/2005/8/layout/vList4"/>
    <dgm:cxn modelId="{435AC7BB-6388-4C09-980F-C28CDEE28626}" type="presParOf" srcId="{9030D843-DC6A-4497-98F3-67FD5C7E1C9B}" destId="{864207F6-0C9C-4156-8198-C1387E15E683}" srcOrd="0" destOrd="0" presId="urn:microsoft.com/office/officeart/2005/8/layout/vList4"/>
    <dgm:cxn modelId="{AADC9D52-819F-4421-839C-AE989F5EF322}" type="presParOf" srcId="{864207F6-0C9C-4156-8198-C1387E15E683}" destId="{FF777C7F-2CF8-4AD2-AA26-269AEEAC7F61}" srcOrd="0" destOrd="0" presId="urn:microsoft.com/office/officeart/2005/8/layout/vList4"/>
    <dgm:cxn modelId="{7B44281F-AE6F-4609-AFE7-D38A3588274D}" type="presParOf" srcId="{864207F6-0C9C-4156-8198-C1387E15E683}" destId="{623340B2-4357-446C-98A4-805F1A5ADC3E}" srcOrd="1" destOrd="0" presId="urn:microsoft.com/office/officeart/2005/8/layout/vList4"/>
    <dgm:cxn modelId="{80BAA23E-7FB0-4328-92B1-453DC48B4976}" type="presParOf" srcId="{864207F6-0C9C-4156-8198-C1387E15E683}" destId="{1E5BB17B-7A06-4FDD-A79F-3F94D0804C20}" srcOrd="2" destOrd="0" presId="urn:microsoft.com/office/officeart/2005/8/layout/vList4"/>
    <dgm:cxn modelId="{C7FF21CE-1ED9-48DD-8A3E-16441BE643A8}" type="presParOf" srcId="{9030D843-DC6A-4497-98F3-67FD5C7E1C9B}" destId="{54572579-0C10-4F82-97B9-2FCD4601E88F}" srcOrd="1" destOrd="0" presId="urn:microsoft.com/office/officeart/2005/8/layout/vList4"/>
    <dgm:cxn modelId="{44F3A8F4-BFF7-4130-81DB-5B2802F0BB6D}" type="presParOf" srcId="{9030D843-DC6A-4497-98F3-67FD5C7E1C9B}" destId="{9163BFA0-D34D-4710-B202-5EA20E498C74}" srcOrd="2" destOrd="0" presId="urn:microsoft.com/office/officeart/2005/8/layout/vList4"/>
    <dgm:cxn modelId="{FCDF8152-6ECE-45EF-B095-87F03EB1DC33}" type="presParOf" srcId="{9163BFA0-D34D-4710-B202-5EA20E498C74}" destId="{75D561CD-9367-4A32-9DA9-3AB3FFF60A37}" srcOrd="0" destOrd="0" presId="urn:microsoft.com/office/officeart/2005/8/layout/vList4"/>
    <dgm:cxn modelId="{4422A54D-C909-41C6-9DE9-C61FB1E58960}" type="presParOf" srcId="{9163BFA0-D34D-4710-B202-5EA20E498C74}" destId="{EA6A9331-6F3C-47CF-9606-46A2DAFFD9C6}" srcOrd="1" destOrd="0" presId="urn:microsoft.com/office/officeart/2005/8/layout/vList4"/>
    <dgm:cxn modelId="{8CD46AAC-B2D8-4EC4-B2EE-4F7E987304F0}" type="presParOf" srcId="{9163BFA0-D34D-4710-B202-5EA20E498C74}" destId="{39620BCA-D636-454C-8532-170622AA7FF8}" srcOrd="2" destOrd="0" presId="urn:microsoft.com/office/officeart/2005/8/layout/vList4"/>
    <dgm:cxn modelId="{E246526B-D75E-4F33-871B-A411394A1273}" type="presParOf" srcId="{9030D843-DC6A-4497-98F3-67FD5C7E1C9B}" destId="{64C1010C-E901-4DDE-AFCA-E94C7B218544}" srcOrd="3" destOrd="0" presId="urn:microsoft.com/office/officeart/2005/8/layout/vList4"/>
    <dgm:cxn modelId="{01A74E23-FE67-4050-BE0C-17ED236E3675}" type="presParOf" srcId="{9030D843-DC6A-4497-98F3-67FD5C7E1C9B}" destId="{84749556-9411-4D7F-99E2-85165364FD17}" srcOrd="4" destOrd="0" presId="urn:microsoft.com/office/officeart/2005/8/layout/vList4"/>
    <dgm:cxn modelId="{6B52340C-20CD-4930-9439-6A73D0E060F9}" type="presParOf" srcId="{84749556-9411-4D7F-99E2-85165364FD17}" destId="{F40D9124-D8A7-4280-AF37-63F58341963C}" srcOrd="0" destOrd="0" presId="urn:microsoft.com/office/officeart/2005/8/layout/vList4"/>
    <dgm:cxn modelId="{9C084D31-D012-460E-8AA1-3CF8ABDE0AAD}" type="presParOf" srcId="{84749556-9411-4D7F-99E2-85165364FD17}" destId="{E34DA15A-7608-4857-96ED-94363AACFFF6}" srcOrd="1" destOrd="0" presId="urn:microsoft.com/office/officeart/2005/8/layout/vList4"/>
    <dgm:cxn modelId="{BA4C913E-AB65-43E2-989D-AB1FD7976369}" type="presParOf" srcId="{84749556-9411-4D7F-99E2-85165364FD17}" destId="{35A01878-FA89-4FF5-9B56-1DB5450B79C5}" srcOrd="2" destOrd="0" presId="urn:microsoft.com/office/officeart/2005/8/layout/vList4"/>
    <dgm:cxn modelId="{716B4E2D-699C-44C4-AC05-2F005621FF34}" type="presParOf" srcId="{9030D843-DC6A-4497-98F3-67FD5C7E1C9B}" destId="{2313FE5D-FA84-4424-897A-487DF492BBC8}" srcOrd="5" destOrd="0" presId="urn:microsoft.com/office/officeart/2005/8/layout/vList4"/>
    <dgm:cxn modelId="{D943BB8E-8E40-4FC5-8109-3C79C4291386}" type="presParOf" srcId="{9030D843-DC6A-4497-98F3-67FD5C7E1C9B}" destId="{9D592722-6169-49F4-B499-0A63FA23AF9B}" srcOrd="6" destOrd="0" presId="urn:microsoft.com/office/officeart/2005/8/layout/vList4"/>
    <dgm:cxn modelId="{AC4A75A6-A79E-4913-94EF-82A779BCE856}" type="presParOf" srcId="{9D592722-6169-49F4-B499-0A63FA23AF9B}" destId="{AD84EB2E-AFA5-46AF-94BD-0DBA7DA46C14}" srcOrd="0" destOrd="0" presId="urn:microsoft.com/office/officeart/2005/8/layout/vList4"/>
    <dgm:cxn modelId="{F3245550-A263-4E30-88D5-1339FB5B9376}" type="presParOf" srcId="{9D592722-6169-49F4-B499-0A63FA23AF9B}" destId="{3DBCBFA3-4EE6-4618-AD0D-CD007809A4C2}" srcOrd="1" destOrd="0" presId="urn:microsoft.com/office/officeart/2005/8/layout/vList4"/>
    <dgm:cxn modelId="{9BC2E1F2-56B2-4072-9A5F-E637C31F392F}" type="presParOf" srcId="{9D592722-6169-49F4-B499-0A63FA23AF9B}" destId="{6F6B52A0-4AD9-48F3-8FDE-D605E35AE63B}" srcOrd="2" destOrd="0" presId="urn:microsoft.com/office/officeart/2005/8/layout/vList4"/>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777C7F-2CF8-4AD2-AA26-269AEEAC7F61}">
      <dsp:nvSpPr>
        <dsp:cNvPr id="0" name=""/>
        <dsp:cNvSpPr/>
      </dsp:nvSpPr>
      <dsp:spPr>
        <a:xfrm>
          <a:off x="0" y="0"/>
          <a:ext cx="6202679" cy="132185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Calibri" panose="020F0502020204030204" pitchFamily="34" charset="0"/>
              <a:cs typeface="Calibri" panose="020F0502020204030204" pitchFamily="34" charset="0"/>
            </a:rPr>
            <a:t>SOCIAL</a:t>
          </a:r>
        </a:p>
        <a:p>
          <a:pPr marL="57150" lvl="1" indent="-57150" algn="l" defTabSz="355600">
            <a:lnSpc>
              <a:spcPct val="90000"/>
            </a:lnSpc>
            <a:spcBef>
              <a:spcPct val="0"/>
            </a:spcBef>
            <a:spcAft>
              <a:spcPct val="15000"/>
            </a:spcAft>
            <a:buChar char="•"/>
          </a:pPr>
          <a:r>
            <a:rPr lang="en-US" sz="800" b="0" i="0" u="none" kern="1200">
              <a:latin typeface="Calibri" panose="020F0502020204030204" pitchFamily="34" charset="0"/>
              <a:cs typeface="Calibri" panose="020F0502020204030204" pitchFamily="34" charset="0"/>
            </a:rPr>
            <a:t>Participantes satisfechos</a:t>
          </a:r>
          <a:endParaRPr lang="en-US" sz="800" b="0" kern="1200">
            <a:latin typeface="Calibri" panose="020F0502020204030204" pitchFamily="34" charset="0"/>
            <a:cs typeface="Calibri" panose="020F0502020204030204" pitchFamily="34" charset="0"/>
          </a:endParaRPr>
        </a:p>
        <a:p>
          <a:pPr marL="57150" lvl="1" indent="-57150" algn="l" defTabSz="355600">
            <a:lnSpc>
              <a:spcPct val="90000"/>
            </a:lnSpc>
            <a:spcBef>
              <a:spcPct val="0"/>
            </a:spcBef>
            <a:spcAft>
              <a:spcPct val="15000"/>
            </a:spcAft>
            <a:buChar char="•"/>
          </a:pPr>
          <a:r>
            <a:rPr lang="en-US" sz="800" b="0" i="0" u="none" kern="1200">
              <a:latin typeface="Calibri" panose="020F0502020204030204" pitchFamily="34" charset="0"/>
              <a:cs typeface="Calibri" panose="020F0502020204030204" pitchFamily="34" charset="0"/>
            </a:rPr>
            <a:t>Beneficios 50-50 Con y sin tarjeta</a:t>
          </a:r>
          <a:endParaRPr lang="en-US" sz="800" b="0" kern="1200">
            <a:latin typeface="Calibri" panose="020F0502020204030204" pitchFamily="34" charset="0"/>
            <a:cs typeface="Calibri" panose="020F0502020204030204" pitchFamily="34" charset="0"/>
          </a:endParaRPr>
        </a:p>
        <a:p>
          <a:pPr marL="57150" lvl="1" indent="-57150" algn="l" defTabSz="355600">
            <a:lnSpc>
              <a:spcPct val="90000"/>
            </a:lnSpc>
            <a:spcBef>
              <a:spcPct val="0"/>
            </a:spcBef>
            <a:spcAft>
              <a:spcPct val="15000"/>
            </a:spcAft>
            <a:buChar char="•"/>
          </a:pPr>
          <a:r>
            <a:rPr lang="en-US" sz="800" b="0" i="0" u="none" kern="1200">
              <a:latin typeface="Calibri" panose="020F0502020204030204" pitchFamily="34" charset="0"/>
              <a:cs typeface="Calibri" panose="020F0502020204030204" pitchFamily="34" charset="0"/>
            </a:rPr>
            <a:t>Ambiente de aprendizaje</a:t>
          </a:r>
          <a:endParaRPr lang="en-US" sz="800" b="0" kern="1200">
            <a:latin typeface="Calibri" panose="020F0502020204030204" pitchFamily="34" charset="0"/>
            <a:cs typeface="Calibri" panose="020F0502020204030204" pitchFamily="34" charset="0"/>
          </a:endParaRPr>
        </a:p>
        <a:p>
          <a:pPr marL="57150" lvl="1" indent="-57150" algn="l" defTabSz="355600">
            <a:lnSpc>
              <a:spcPct val="90000"/>
            </a:lnSpc>
            <a:spcBef>
              <a:spcPct val="0"/>
            </a:spcBef>
            <a:spcAft>
              <a:spcPct val="15000"/>
            </a:spcAft>
            <a:buChar char="•"/>
          </a:pPr>
          <a:r>
            <a:rPr lang="en-US" sz="800" b="0" i="0" u="none" kern="1200">
              <a:latin typeface="Calibri" panose="020F0502020204030204" pitchFamily="34" charset="0"/>
              <a:cs typeface="Calibri" panose="020F0502020204030204" pitchFamily="34" charset="0"/>
            </a:rPr>
            <a:t>Oferta formativa diversificada</a:t>
          </a:r>
          <a:endParaRPr lang="en-US" sz="800" b="0" kern="1200">
            <a:latin typeface="Calibri" panose="020F0502020204030204" pitchFamily="34" charset="0"/>
            <a:cs typeface="Calibri" panose="020F0502020204030204" pitchFamily="34" charset="0"/>
          </a:endParaRPr>
        </a:p>
        <a:p>
          <a:pPr marL="57150" lvl="1" indent="-57150" algn="l" defTabSz="355600">
            <a:lnSpc>
              <a:spcPct val="90000"/>
            </a:lnSpc>
            <a:spcBef>
              <a:spcPct val="0"/>
            </a:spcBef>
            <a:spcAft>
              <a:spcPct val="15000"/>
            </a:spcAft>
            <a:buChar char="•"/>
          </a:pPr>
          <a:r>
            <a:rPr lang="en-US" sz="800" b="0" i="0" u="none" kern="1200">
              <a:latin typeface="Calibri" panose="020F0502020204030204" pitchFamily="34" charset="0"/>
              <a:cs typeface="Calibri" panose="020F0502020204030204" pitchFamily="34" charset="0"/>
            </a:rPr>
            <a:t>Seguimiento personalizado</a:t>
          </a:r>
          <a:endParaRPr lang="en-US" sz="800" b="0" kern="1200">
            <a:latin typeface="Calibri" panose="020F0502020204030204" pitchFamily="34" charset="0"/>
            <a:cs typeface="Calibri" panose="020F0502020204030204" pitchFamily="34" charset="0"/>
          </a:endParaRPr>
        </a:p>
        <a:p>
          <a:pPr marL="57150" lvl="1" indent="-57150" algn="l" defTabSz="355600">
            <a:lnSpc>
              <a:spcPct val="90000"/>
            </a:lnSpc>
            <a:spcBef>
              <a:spcPct val="0"/>
            </a:spcBef>
            <a:spcAft>
              <a:spcPct val="15000"/>
            </a:spcAft>
            <a:buChar char="•"/>
          </a:pPr>
          <a:r>
            <a:rPr lang="en-US" sz="800" b="0" i="0" u="none" kern="1200">
              <a:latin typeface="Calibri" panose="020F0502020204030204" pitchFamily="34" charset="0"/>
              <a:cs typeface="Calibri" panose="020F0502020204030204" pitchFamily="34" charset="0"/>
            </a:rPr>
            <a:t>Oferta apoyo financiero</a:t>
          </a:r>
          <a:endParaRPr lang="en-US" sz="800" b="0" kern="1200">
            <a:latin typeface="Calibri" panose="020F0502020204030204" pitchFamily="34" charset="0"/>
            <a:cs typeface="Calibri" panose="020F0502020204030204" pitchFamily="34" charset="0"/>
          </a:endParaRPr>
        </a:p>
        <a:p>
          <a:pPr marL="57150" lvl="1" indent="-57150" algn="l" defTabSz="355600">
            <a:lnSpc>
              <a:spcPct val="90000"/>
            </a:lnSpc>
            <a:spcBef>
              <a:spcPct val="0"/>
            </a:spcBef>
            <a:spcAft>
              <a:spcPct val="15000"/>
            </a:spcAft>
            <a:buChar char="•"/>
          </a:pPr>
          <a:r>
            <a:rPr lang="en-US" sz="800" b="0" i="0" u="none" kern="1200">
              <a:latin typeface="Calibri" panose="020F0502020204030204" pitchFamily="34" charset="0"/>
              <a:cs typeface="Calibri" panose="020F0502020204030204" pitchFamily="34" charset="0"/>
            </a:rPr>
            <a:t>Participantes acuden voluntariamente al centro</a:t>
          </a:r>
          <a:endParaRPr lang="en-US" sz="800" b="0" kern="1200">
            <a:latin typeface="Calibri" panose="020F0502020204030204" pitchFamily="34" charset="0"/>
            <a:cs typeface="Calibri" panose="020F0502020204030204" pitchFamily="34" charset="0"/>
          </a:endParaRPr>
        </a:p>
        <a:p>
          <a:pPr marL="57150" lvl="1" indent="-57150" algn="l" defTabSz="355600">
            <a:lnSpc>
              <a:spcPct val="90000"/>
            </a:lnSpc>
            <a:spcBef>
              <a:spcPct val="0"/>
            </a:spcBef>
            <a:spcAft>
              <a:spcPct val="15000"/>
            </a:spcAft>
            <a:buChar char="•"/>
          </a:pPr>
          <a:r>
            <a:rPr lang="en-US" sz="800" b="0" i="0" u="none" kern="1200">
              <a:latin typeface="Calibri" panose="020F0502020204030204" pitchFamily="34" charset="0"/>
              <a:cs typeface="Calibri" panose="020F0502020204030204" pitchFamily="34" charset="0"/>
            </a:rPr>
            <a:t>Entorno comunidad, falta de limpieza</a:t>
          </a:r>
          <a:endParaRPr lang="en-US" sz="800" b="0" kern="1200">
            <a:latin typeface="Calibri" panose="020F0502020204030204" pitchFamily="34" charset="0"/>
            <a:cs typeface="Calibri" panose="020F0502020204030204" pitchFamily="34" charset="0"/>
          </a:endParaRPr>
        </a:p>
      </dsp:txBody>
      <dsp:txXfrm>
        <a:off x="1372721" y="0"/>
        <a:ext cx="4829958" cy="1321850"/>
      </dsp:txXfrm>
    </dsp:sp>
    <dsp:sp modelId="{623340B2-4357-446C-98A4-805F1A5ADC3E}">
      <dsp:nvSpPr>
        <dsp:cNvPr id="0" name=""/>
        <dsp:cNvSpPr/>
      </dsp:nvSpPr>
      <dsp:spPr>
        <a:xfrm>
          <a:off x="132185" y="132185"/>
          <a:ext cx="1240536" cy="1057480"/>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1000" r="-31000"/>
          </a:stretch>
        </a:blip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5D561CD-9367-4A32-9DA9-3AB3FFF60A37}">
      <dsp:nvSpPr>
        <dsp:cNvPr id="0" name=""/>
        <dsp:cNvSpPr/>
      </dsp:nvSpPr>
      <dsp:spPr>
        <a:xfrm>
          <a:off x="0" y="1454035"/>
          <a:ext cx="6202679" cy="132185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Calibri" panose="020F0502020204030204" pitchFamily="34" charset="0"/>
              <a:cs typeface="Calibri" panose="020F0502020204030204" pitchFamily="34" charset="0"/>
            </a:rPr>
            <a:t>AMBIENTAL</a:t>
          </a:r>
        </a:p>
        <a:p>
          <a:pPr marL="57150" lvl="1" indent="-57150" algn="l" defTabSz="400050">
            <a:lnSpc>
              <a:spcPct val="90000"/>
            </a:lnSpc>
            <a:spcBef>
              <a:spcPct val="0"/>
            </a:spcBef>
            <a:spcAft>
              <a:spcPct val="15000"/>
            </a:spcAft>
            <a:buChar char="•"/>
          </a:pPr>
          <a:r>
            <a:rPr lang="en-US" sz="900" b="0" i="0" u="none" kern="1200">
              <a:latin typeface="Calibri" panose="020F0502020204030204" pitchFamily="34" charset="0"/>
              <a:cs typeface="Calibri" panose="020F0502020204030204" pitchFamily="34" charset="0"/>
            </a:rPr>
            <a:t>Separación de basura, operatividad poco efectiva</a:t>
          </a:r>
          <a:endParaRPr lang="en-US" sz="900" b="0" kern="1200">
            <a:latin typeface="Calibri" panose="020F0502020204030204" pitchFamily="34" charset="0"/>
            <a:cs typeface="Calibri" panose="020F0502020204030204" pitchFamily="34" charset="0"/>
          </a:endParaRPr>
        </a:p>
        <a:p>
          <a:pPr marL="57150" lvl="1" indent="-57150" algn="l" defTabSz="400050">
            <a:lnSpc>
              <a:spcPct val="90000"/>
            </a:lnSpc>
            <a:spcBef>
              <a:spcPct val="0"/>
            </a:spcBef>
            <a:spcAft>
              <a:spcPct val="15000"/>
            </a:spcAft>
            <a:buChar char="•"/>
          </a:pPr>
          <a:r>
            <a:rPr lang="en-US" sz="900" b="0" i="0" u="none" kern="1200">
              <a:latin typeface="Calibri" panose="020F0502020204030204" pitchFamily="34" charset="0"/>
              <a:cs typeface="Calibri" panose="020F0502020204030204" pitchFamily="34" charset="0"/>
            </a:rPr>
            <a:t>Basura abundante en espacios</a:t>
          </a:r>
          <a:endParaRPr lang="en-US" sz="900" b="0" kern="1200">
            <a:latin typeface="Calibri" panose="020F0502020204030204" pitchFamily="34" charset="0"/>
            <a:cs typeface="Calibri" panose="020F0502020204030204" pitchFamily="34" charset="0"/>
          </a:endParaRPr>
        </a:p>
        <a:p>
          <a:pPr marL="57150" lvl="1" indent="-57150" algn="l" defTabSz="400050">
            <a:lnSpc>
              <a:spcPct val="90000"/>
            </a:lnSpc>
            <a:spcBef>
              <a:spcPct val="0"/>
            </a:spcBef>
            <a:spcAft>
              <a:spcPct val="15000"/>
            </a:spcAft>
            <a:buChar char="•"/>
          </a:pPr>
          <a:r>
            <a:rPr lang="en-US" sz="900" b="0" i="0" u="none" kern="1200">
              <a:latin typeface="Calibri" panose="020F0502020204030204" pitchFamily="34" charset="0"/>
              <a:cs typeface="Calibri" panose="020F0502020204030204" pitchFamily="34" charset="0"/>
            </a:rPr>
            <a:t>Los desechos peligrosos son manejados y coordinados</a:t>
          </a:r>
          <a:endParaRPr lang="en-US" sz="900" b="0" kern="1200">
            <a:latin typeface="Calibri" panose="020F0502020204030204" pitchFamily="34" charset="0"/>
            <a:cs typeface="Calibri" panose="020F0502020204030204" pitchFamily="34" charset="0"/>
          </a:endParaRPr>
        </a:p>
        <a:p>
          <a:pPr marL="57150" lvl="1" indent="-57150" algn="l" defTabSz="400050">
            <a:lnSpc>
              <a:spcPct val="90000"/>
            </a:lnSpc>
            <a:spcBef>
              <a:spcPct val="0"/>
            </a:spcBef>
            <a:spcAft>
              <a:spcPct val="15000"/>
            </a:spcAft>
            <a:buChar char="•"/>
          </a:pPr>
          <a:endParaRPr lang="en-US" sz="900" b="0" kern="1200">
            <a:latin typeface="Calibri" panose="020F0502020204030204" pitchFamily="34" charset="0"/>
            <a:cs typeface="Calibri" panose="020F0502020204030204" pitchFamily="34" charset="0"/>
          </a:endParaRPr>
        </a:p>
        <a:p>
          <a:pPr marL="57150" lvl="1" indent="-57150" algn="l" defTabSz="400050">
            <a:lnSpc>
              <a:spcPct val="90000"/>
            </a:lnSpc>
            <a:spcBef>
              <a:spcPct val="0"/>
            </a:spcBef>
            <a:spcAft>
              <a:spcPct val="15000"/>
            </a:spcAft>
            <a:buChar char="•"/>
          </a:pPr>
          <a:endParaRPr lang="en-US" sz="900" b="0" kern="1200">
            <a:latin typeface="Calibri" panose="020F0502020204030204" pitchFamily="34" charset="0"/>
            <a:cs typeface="Calibri" panose="020F0502020204030204" pitchFamily="34" charset="0"/>
          </a:endParaRPr>
        </a:p>
        <a:p>
          <a:pPr marL="57150" lvl="1" indent="-57150" algn="l" defTabSz="400050">
            <a:lnSpc>
              <a:spcPct val="90000"/>
            </a:lnSpc>
            <a:spcBef>
              <a:spcPct val="0"/>
            </a:spcBef>
            <a:spcAft>
              <a:spcPct val="15000"/>
            </a:spcAft>
            <a:buChar char="•"/>
          </a:pPr>
          <a:endParaRPr lang="en-US" sz="900" b="0" kern="1200">
            <a:latin typeface="Calibri" panose="020F0502020204030204" pitchFamily="34" charset="0"/>
            <a:cs typeface="Calibri" panose="020F0502020204030204" pitchFamily="34" charset="0"/>
          </a:endParaRPr>
        </a:p>
        <a:p>
          <a:pPr marL="57150" lvl="1" indent="-57150" algn="l" defTabSz="400050">
            <a:lnSpc>
              <a:spcPct val="90000"/>
            </a:lnSpc>
            <a:spcBef>
              <a:spcPct val="0"/>
            </a:spcBef>
            <a:spcAft>
              <a:spcPct val="15000"/>
            </a:spcAft>
            <a:buChar char="•"/>
          </a:pPr>
          <a:endParaRPr lang="en-US" sz="900" b="0" kern="1200">
            <a:latin typeface="Calibri" panose="020F0502020204030204" pitchFamily="34" charset="0"/>
            <a:cs typeface="Calibri" panose="020F0502020204030204" pitchFamily="34" charset="0"/>
          </a:endParaRPr>
        </a:p>
      </dsp:txBody>
      <dsp:txXfrm>
        <a:off x="1372721" y="1454035"/>
        <a:ext cx="4829958" cy="1321850"/>
      </dsp:txXfrm>
    </dsp:sp>
    <dsp:sp modelId="{EA6A9331-6F3C-47CF-9606-46A2DAFFD9C6}">
      <dsp:nvSpPr>
        <dsp:cNvPr id="0" name=""/>
        <dsp:cNvSpPr/>
      </dsp:nvSpPr>
      <dsp:spPr>
        <a:xfrm>
          <a:off x="132185" y="1586221"/>
          <a:ext cx="1240536" cy="1057480"/>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0000" r="-20000"/>
          </a:stretch>
        </a:blip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40D9124-D8A7-4280-AF37-63F58341963C}">
      <dsp:nvSpPr>
        <dsp:cNvPr id="0" name=""/>
        <dsp:cNvSpPr/>
      </dsp:nvSpPr>
      <dsp:spPr>
        <a:xfrm>
          <a:off x="0" y="2908071"/>
          <a:ext cx="6202679" cy="132185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Calibri" panose="020F0502020204030204" pitchFamily="34" charset="0"/>
              <a:cs typeface="Calibri" panose="020F0502020204030204" pitchFamily="34" charset="0"/>
            </a:rPr>
            <a:t>SEGURIDAD</a:t>
          </a: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Violación protocolo de seguridad</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Espacios desordenados</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Desprovistos de Botiquines y utensilios de seguridad</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Espacios bloqueados</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No disponen de ruta de evacuación adecuada</a:t>
          </a:r>
          <a:endParaRPr lang="en-US" sz="1000" b="0" kern="1200">
            <a:latin typeface="Calibri" panose="020F0502020204030204" pitchFamily="34" charset="0"/>
            <a:cs typeface="Calibri" panose="020F0502020204030204" pitchFamily="34" charset="0"/>
          </a:endParaRPr>
        </a:p>
      </dsp:txBody>
      <dsp:txXfrm>
        <a:off x="1372721" y="2908071"/>
        <a:ext cx="4829958" cy="1321850"/>
      </dsp:txXfrm>
    </dsp:sp>
    <dsp:sp modelId="{E34DA15A-7608-4857-96ED-94363AACFFF6}">
      <dsp:nvSpPr>
        <dsp:cNvPr id="0" name=""/>
        <dsp:cNvSpPr/>
      </dsp:nvSpPr>
      <dsp:spPr>
        <a:xfrm>
          <a:off x="132185" y="3040256"/>
          <a:ext cx="1240536" cy="1057480"/>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3000" r="-23000"/>
          </a:stretch>
        </a:blip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D84EB2E-AFA5-46AF-94BD-0DBA7DA46C14}">
      <dsp:nvSpPr>
        <dsp:cNvPr id="0" name=""/>
        <dsp:cNvSpPr/>
      </dsp:nvSpPr>
      <dsp:spPr>
        <a:xfrm>
          <a:off x="0" y="4362107"/>
          <a:ext cx="6202679" cy="132185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Calibri" panose="020F0502020204030204" pitchFamily="34" charset="0"/>
              <a:cs typeface="Calibri" panose="020F0502020204030204" pitchFamily="34" charset="0"/>
            </a:rPr>
            <a:t>INSTALACIONES</a:t>
          </a: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Compartida</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Vieja</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Falta de mantenimiento</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Espacios para ampliar hacia los lados</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Area verde</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Equipos obsoletos</a:t>
          </a:r>
          <a:endParaRPr lang="en-US" sz="1000" b="0" kern="1200">
            <a:latin typeface="Calibri" panose="020F0502020204030204" pitchFamily="34" charset="0"/>
            <a:cs typeface="Calibri" panose="020F0502020204030204" pitchFamily="34" charset="0"/>
          </a:endParaRPr>
        </a:p>
      </dsp:txBody>
      <dsp:txXfrm>
        <a:off x="1372721" y="4362107"/>
        <a:ext cx="4829958" cy="1321850"/>
      </dsp:txXfrm>
    </dsp:sp>
    <dsp:sp modelId="{3DBCBFA3-4EE6-4618-AD0D-CD007809A4C2}">
      <dsp:nvSpPr>
        <dsp:cNvPr id="0" name=""/>
        <dsp:cNvSpPr/>
      </dsp:nvSpPr>
      <dsp:spPr>
        <a:xfrm>
          <a:off x="132185" y="4494292"/>
          <a:ext cx="1240536" cy="1057480"/>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18000" r="-18000"/>
          </a:stretch>
        </a:blip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777C7F-2CF8-4AD2-AA26-269AEEAC7F61}">
      <dsp:nvSpPr>
        <dsp:cNvPr id="0" name=""/>
        <dsp:cNvSpPr/>
      </dsp:nvSpPr>
      <dsp:spPr>
        <a:xfrm>
          <a:off x="0" y="0"/>
          <a:ext cx="6202679" cy="132185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Calibri" panose="020F0502020204030204" pitchFamily="34" charset="0"/>
              <a:cs typeface="Calibri" panose="020F0502020204030204" pitchFamily="34" charset="0"/>
            </a:rPr>
            <a:t>SOCIAL</a:t>
          </a: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Participantes muy satisfechos</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Beneficios 50-50 Con y sin tarjeta</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Ambiente de aprendizaje. Oferta formativa diversificada</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Seguimiento personalizado. Oferta apoyo financiero</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Participantes acuden voluntariamente al centro</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Entorno comunidad ordenado</a:t>
          </a:r>
          <a:endParaRPr lang="en-US" sz="1000" b="0" kern="1200">
            <a:latin typeface="Calibri" panose="020F0502020204030204" pitchFamily="34" charset="0"/>
            <a:cs typeface="Calibri" panose="020F0502020204030204" pitchFamily="34" charset="0"/>
          </a:endParaRPr>
        </a:p>
      </dsp:txBody>
      <dsp:txXfrm>
        <a:off x="1372721" y="0"/>
        <a:ext cx="4829958" cy="1321850"/>
      </dsp:txXfrm>
    </dsp:sp>
    <dsp:sp modelId="{623340B2-4357-446C-98A4-805F1A5ADC3E}">
      <dsp:nvSpPr>
        <dsp:cNvPr id="0" name=""/>
        <dsp:cNvSpPr/>
      </dsp:nvSpPr>
      <dsp:spPr>
        <a:xfrm>
          <a:off x="132185" y="132185"/>
          <a:ext cx="1240536" cy="1057480"/>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1000" r="-31000"/>
          </a:stretch>
        </a:blip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5D561CD-9367-4A32-9DA9-3AB3FFF60A37}">
      <dsp:nvSpPr>
        <dsp:cNvPr id="0" name=""/>
        <dsp:cNvSpPr/>
      </dsp:nvSpPr>
      <dsp:spPr>
        <a:xfrm>
          <a:off x="0" y="1454035"/>
          <a:ext cx="6202679" cy="132185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Calibri" panose="020F0502020204030204" pitchFamily="34" charset="0"/>
              <a:cs typeface="Calibri" panose="020F0502020204030204" pitchFamily="34" charset="0"/>
            </a:rPr>
            <a:t>AMBIENTAL</a:t>
          </a: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Separación de basura</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Los desechos peligrosos son manejados y coordinados</a:t>
          </a:r>
          <a:endParaRPr lang="en-US" sz="1000" b="0" kern="1200">
            <a:latin typeface="Calibri" panose="020F0502020204030204" pitchFamily="34" charset="0"/>
            <a:cs typeface="Calibri" panose="020F0502020204030204" pitchFamily="34" charset="0"/>
          </a:endParaRPr>
        </a:p>
        <a:p>
          <a:pPr marL="57150" lvl="1" indent="-57150" algn="l" defTabSz="355600">
            <a:lnSpc>
              <a:spcPct val="90000"/>
            </a:lnSpc>
            <a:spcBef>
              <a:spcPct val="0"/>
            </a:spcBef>
            <a:spcAft>
              <a:spcPct val="15000"/>
            </a:spcAft>
            <a:buChar char="•"/>
          </a:pPr>
          <a:endParaRPr lang="en-US" sz="800" b="0" kern="1200">
            <a:latin typeface="Calibri" panose="020F0502020204030204" pitchFamily="34" charset="0"/>
            <a:cs typeface="Calibri" panose="020F0502020204030204" pitchFamily="34" charset="0"/>
          </a:endParaRPr>
        </a:p>
        <a:p>
          <a:pPr marL="57150" lvl="1" indent="-57150" algn="l" defTabSz="355600">
            <a:lnSpc>
              <a:spcPct val="90000"/>
            </a:lnSpc>
            <a:spcBef>
              <a:spcPct val="0"/>
            </a:spcBef>
            <a:spcAft>
              <a:spcPct val="15000"/>
            </a:spcAft>
            <a:buChar char="•"/>
          </a:pPr>
          <a:endParaRPr lang="en-US" sz="800" b="0" kern="1200">
            <a:latin typeface="Calibri" panose="020F0502020204030204" pitchFamily="34" charset="0"/>
            <a:cs typeface="Calibri" panose="020F0502020204030204" pitchFamily="34" charset="0"/>
          </a:endParaRPr>
        </a:p>
        <a:p>
          <a:pPr marL="57150" lvl="1" indent="-57150" algn="l" defTabSz="355600">
            <a:lnSpc>
              <a:spcPct val="90000"/>
            </a:lnSpc>
            <a:spcBef>
              <a:spcPct val="0"/>
            </a:spcBef>
            <a:spcAft>
              <a:spcPct val="15000"/>
            </a:spcAft>
            <a:buChar char="•"/>
          </a:pPr>
          <a:endParaRPr lang="en-US" sz="800" b="0" kern="1200">
            <a:latin typeface="Calibri" panose="020F0502020204030204" pitchFamily="34" charset="0"/>
            <a:cs typeface="Calibri" panose="020F0502020204030204" pitchFamily="34" charset="0"/>
          </a:endParaRPr>
        </a:p>
        <a:p>
          <a:pPr marL="57150" lvl="1" indent="-57150" algn="l" defTabSz="355600">
            <a:lnSpc>
              <a:spcPct val="90000"/>
            </a:lnSpc>
            <a:spcBef>
              <a:spcPct val="0"/>
            </a:spcBef>
            <a:spcAft>
              <a:spcPct val="15000"/>
            </a:spcAft>
            <a:buChar char="•"/>
          </a:pPr>
          <a:endParaRPr lang="en-US" sz="800" b="0" kern="1200">
            <a:latin typeface="Calibri" panose="020F0502020204030204" pitchFamily="34" charset="0"/>
            <a:cs typeface="Calibri" panose="020F0502020204030204" pitchFamily="34" charset="0"/>
          </a:endParaRPr>
        </a:p>
      </dsp:txBody>
      <dsp:txXfrm>
        <a:off x="1372721" y="1454035"/>
        <a:ext cx="4829958" cy="1321850"/>
      </dsp:txXfrm>
    </dsp:sp>
    <dsp:sp modelId="{EA6A9331-6F3C-47CF-9606-46A2DAFFD9C6}">
      <dsp:nvSpPr>
        <dsp:cNvPr id="0" name=""/>
        <dsp:cNvSpPr/>
      </dsp:nvSpPr>
      <dsp:spPr>
        <a:xfrm>
          <a:off x="132185" y="1586221"/>
          <a:ext cx="1240536" cy="1057480"/>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0000" r="-20000"/>
          </a:stretch>
        </a:blip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40D9124-D8A7-4280-AF37-63F58341963C}">
      <dsp:nvSpPr>
        <dsp:cNvPr id="0" name=""/>
        <dsp:cNvSpPr/>
      </dsp:nvSpPr>
      <dsp:spPr>
        <a:xfrm>
          <a:off x="0" y="2908071"/>
          <a:ext cx="6202679" cy="132185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Calibri" panose="020F0502020204030204" pitchFamily="34" charset="0"/>
              <a:cs typeface="Calibri" panose="020F0502020204030204" pitchFamily="34" charset="0"/>
            </a:rPr>
            <a:t>SEGURIDAD</a:t>
          </a: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Violación mínima de protocolo de seguridad</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Espacios ordenados / señalizados</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Disponen de extintores debidamente identificados</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Espacios libre circulación</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Disponen de ruta de evacuación adecuada</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Personal entrenado en seguridad</a:t>
          </a:r>
          <a:endParaRPr lang="en-US" sz="1000" b="0" kern="1200">
            <a:latin typeface="Calibri" panose="020F0502020204030204" pitchFamily="34" charset="0"/>
            <a:cs typeface="Calibri" panose="020F0502020204030204" pitchFamily="34" charset="0"/>
          </a:endParaRPr>
        </a:p>
      </dsp:txBody>
      <dsp:txXfrm>
        <a:off x="1372721" y="2908071"/>
        <a:ext cx="4829958" cy="1321850"/>
      </dsp:txXfrm>
    </dsp:sp>
    <dsp:sp modelId="{E34DA15A-7608-4857-96ED-94363AACFFF6}">
      <dsp:nvSpPr>
        <dsp:cNvPr id="0" name=""/>
        <dsp:cNvSpPr/>
      </dsp:nvSpPr>
      <dsp:spPr>
        <a:xfrm>
          <a:off x="132185" y="3040256"/>
          <a:ext cx="1240536" cy="1057480"/>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3000" r="-23000"/>
          </a:stretch>
        </a:blip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D84EB2E-AFA5-46AF-94BD-0DBA7DA46C14}">
      <dsp:nvSpPr>
        <dsp:cNvPr id="0" name=""/>
        <dsp:cNvSpPr/>
      </dsp:nvSpPr>
      <dsp:spPr>
        <a:xfrm>
          <a:off x="0" y="4362107"/>
          <a:ext cx="6202679" cy="132185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Calibri" panose="020F0502020204030204" pitchFamily="34" charset="0"/>
              <a:cs typeface="Calibri" panose="020F0502020204030204" pitchFamily="34" charset="0"/>
            </a:rPr>
            <a:t>INSTALACIONES</a:t>
          </a: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No compartida</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Limpia y buen mantenimiento</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Espacios para ampliar hacia los lados y hacia arriba</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Area verde</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Parqueos externos</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Equipos obsoletos</a:t>
          </a:r>
          <a:endParaRPr lang="en-US" sz="1000" b="0" kern="1200">
            <a:latin typeface="Calibri" panose="020F0502020204030204" pitchFamily="34" charset="0"/>
            <a:cs typeface="Calibri" panose="020F0502020204030204" pitchFamily="34" charset="0"/>
          </a:endParaRPr>
        </a:p>
      </dsp:txBody>
      <dsp:txXfrm>
        <a:off x="1372721" y="4362107"/>
        <a:ext cx="4829958" cy="1321850"/>
      </dsp:txXfrm>
    </dsp:sp>
    <dsp:sp modelId="{3DBCBFA3-4EE6-4618-AD0D-CD007809A4C2}">
      <dsp:nvSpPr>
        <dsp:cNvPr id="0" name=""/>
        <dsp:cNvSpPr/>
      </dsp:nvSpPr>
      <dsp:spPr>
        <a:xfrm>
          <a:off x="132185" y="4494292"/>
          <a:ext cx="1240536" cy="1057480"/>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18000" r="-18000"/>
          </a:stretch>
        </a:blip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777C7F-2CF8-4AD2-AA26-269AEEAC7F61}">
      <dsp:nvSpPr>
        <dsp:cNvPr id="0" name=""/>
        <dsp:cNvSpPr/>
      </dsp:nvSpPr>
      <dsp:spPr>
        <a:xfrm>
          <a:off x="0" y="0"/>
          <a:ext cx="6202679" cy="132185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Calibri" panose="020F0502020204030204" pitchFamily="34" charset="0"/>
              <a:cs typeface="Calibri" panose="020F0502020204030204" pitchFamily="34" charset="0"/>
            </a:rPr>
            <a:t>SOCIAL</a:t>
          </a: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Participantes no acuden al centro</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Beneficios 50-50 Con y sin tarjeta</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Oferta apoyo financiero. Oferta formativa diversificada</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Labor de captación en la comunidad. Participantes acuden voluntariamente al centro</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Entorno comunidad muy desordenado</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Entorno comunidad ordenado</a:t>
          </a:r>
          <a:endParaRPr lang="en-US" sz="1000" b="0" kern="1200">
            <a:latin typeface="Calibri" panose="020F0502020204030204" pitchFamily="34" charset="0"/>
            <a:cs typeface="Calibri" panose="020F0502020204030204" pitchFamily="34" charset="0"/>
          </a:endParaRPr>
        </a:p>
      </dsp:txBody>
      <dsp:txXfrm>
        <a:off x="1372721" y="0"/>
        <a:ext cx="4829958" cy="1321850"/>
      </dsp:txXfrm>
    </dsp:sp>
    <dsp:sp modelId="{623340B2-4357-446C-98A4-805F1A5ADC3E}">
      <dsp:nvSpPr>
        <dsp:cNvPr id="0" name=""/>
        <dsp:cNvSpPr/>
      </dsp:nvSpPr>
      <dsp:spPr>
        <a:xfrm>
          <a:off x="132185" y="132185"/>
          <a:ext cx="1240536" cy="1057480"/>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1000" r="-31000"/>
          </a:stretch>
        </a:blip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5D561CD-9367-4A32-9DA9-3AB3FFF60A37}">
      <dsp:nvSpPr>
        <dsp:cNvPr id="0" name=""/>
        <dsp:cNvSpPr/>
      </dsp:nvSpPr>
      <dsp:spPr>
        <a:xfrm>
          <a:off x="0" y="1454035"/>
          <a:ext cx="6202679" cy="132185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Calibri" panose="020F0502020204030204" pitchFamily="34" charset="0"/>
              <a:cs typeface="Calibri" panose="020F0502020204030204" pitchFamily="34" charset="0"/>
            </a:rPr>
            <a:t>AMBIENTAL</a:t>
          </a: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No tienen Zacones de separación de basura</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Basura abundante en espacios</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Terreno con derrames </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Los desechos peligrosos son manejados y coordinados</a:t>
          </a:r>
          <a:endParaRPr lang="en-US" sz="1000" b="0" kern="1200">
            <a:latin typeface="Calibri" panose="020F0502020204030204" pitchFamily="34" charset="0"/>
            <a:cs typeface="Calibri" panose="020F0502020204030204" pitchFamily="34" charset="0"/>
          </a:endParaRPr>
        </a:p>
      </dsp:txBody>
      <dsp:txXfrm>
        <a:off x="1372721" y="1454035"/>
        <a:ext cx="4829958" cy="1321850"/>
      </dsp:txXfrm>
    </dsp:sp>
    <dsp:sp modelId="{EA6A9331-6F3C-47CF-9606-46A2DAFFD9C6}">
      <dsp:nvSpPr>
        <dsp:cNvPr id="0" name=""/>
        <dsp:cNvSpPr/>
      </dsp:nvSpPr>
      <dsp:spPr>
        <a:xfrm>
          <a:off x="132185" y="1586221"/>
          <a:ext cx="1240536" cy="1057480"/>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0000" r="-20000"/>
          </a:stretch>
        </a:blip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40D9124-D8A7-4280-AF37-63F58341963C}">
      <dsp:nvSpPr>
        <dsp:cNvPr id="0" name=""/>
        <dsp:cNvSpPr/>
      </dsp:nvSpPr>
      <dsp:spPr>
        <a:xfrm>
          <a:off x="0" y="2908071"/>
          <a:ext cx="6202679" cy="132185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Calibri" panose="020F0502020204030204" pitchFamily="34" charset="0"/>
              <a:cs typeface="Calibri" panose="020F0502020204030204" pitchFamily="34" charset="0"/>
            </a:rPr>
            <a:t>SEGURIDAD</a:t>
          </a: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Violación protocolo de seguridad</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Espacios desordenados</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Desprovistos de Botiquines y utensilios de seguridad</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Espacios bloqueados</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No disponen de ruta de evacuación adecuada</a:t>
          </a:r>
          <a:endParaRPr lang="en-US" sz="1000" b="0" kern="1200">
            <a:latin typeface="Calibri" panose="020F0502020204030204" pitchFamily="34" charset="0"/>
            <a:cs typeface="Calibri" panose="020F0502020204030204" pitchFamily="34" charset="0"/>
          </a:endParaRPr>
        </a:p>
      </dsp:txBody>
      <dsp:txXfrm>
        <a:off x="1372721" y="2908071"/>
        <a:ext cx="4829958" cy="1321850"/>
      </dsp:txXfrm>
    </dsp:sp>
    <dsp:sp modelId="{E34DA15A-7608-4857-96ED-94363AACFFF6}">
      <dsp:nvSpPr>
        <dsp:cNvPr id="0" name=""/>
        <dsp:cNvSpPr/>
      </dsp:nvSpPr>
      <dsp:spPr>
        <a:xfrm>
          <a:off x="132185" y="3040256"/>
          <a:ext cx="1240536" cy="1057480"/>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3000" r="-23000"/>
          </a:stretch>
        </a:blip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D84EB2E-AFA5-46AF-94BD-0DBA7DA46C14}">
      <dsp:nvSpPr>
        <dsp:cNvPr id="0" name=""/>
        <dsp:cNvSpPr/>
      </dsp:nvSpPr>
      <dsp:spPr>
        <a:xfrm>
          <a:off x="0" y="4362107"/>
          <a:ext cx="6202679" cy="1321850"/>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Calibri" panose="020F0502020204030204" pitchFamily="34" charset="0"/>
              <a:cs typeface="Calibri" panose="020F0502020204030204" pitchFamily="34" charset="0"/>
            </a:rPr>
            <a:t>INSTALACIONES</a:t>
          </a: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Instalaciones con falta de terminación</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Grieta en pared</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Oficina de secretaria pequeña</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No compartida</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Para construir debe terminarse la instalacion. Techos, paredes, entrada</a:t>
          </a:r>
          <a:endParaRPr lang="en-US" sz="1000" b="0" kern="1200">
            <a:latin typeface="Calibri" panose="020F0502020204030204" pitchFamily="34" charset="0"/>
            <a:cs typeface="Calibri" panose="020F0502020204030204" pitchFamily="34" charset="0"/>
          </a:endParaRPr>
        </a:p>
      </dsp:txBody>
      <dsp:txXfrm>
        <a:off x="1372721" y="4362107"/>
        <a:ext cx="4829958" cy="1321850"/>
      </dsp:txXfrm>
    </dsp:sp>
    <dsp:sp modelId="{3DBCBFA3-4EE6-4618-AD0D-CD007809A4C2}">
      <dsp:nvSpPr>
        <dsp:cNvPr id="0" name=""/>
        <dsp:cNvSpPr/>
      </dsp:nvSpPr>
      <dsp:spPr>
        <a:xfrm>
          <a:off x="132185" y="4494292"/>
          <a:ext cx="1240536" cy="1057480"/>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18000" r="-18000"/>
          </a:stretch>
        </a:blip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777C7F-2CF8-4AD2-AA26-269AEEAC7F61}">
      <dsp:nvSpPr>
        <dsp:cNvPr id="0" name=""/>
        <dsp:cNvSpPr/>
      </dsp:nvSpPr>
      <dsp:spPr>
        <a:xfrm>
          <a:off x="0" y="0"/>
          <a:ext cx="5673090" cy="133231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Calibri" panose="020F0502020204030204" pitchFamily="34" charset="0"/>
              <a:cs typeface="Calibri" panose="020F0502020204030204" pitchFamily="34" charset="0"/>
            </a:rPr>
            <a:t>SOCIAL</a:t>
          </a: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Participantes muy satisfechos. Beneficios 50-50 Con y sin tarjeta</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Ambiente de aprendizaje. Oferta formativa diversificada</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Seguimiento personalizado. </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Oferta apoyo financiero. Participantes acuden voluntariamente al centro</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Participantes Aman el lugar</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Entorno comunidad ordenado</a:t>
          </a:r>
          <a:endParaRPr lang="en-US" sz="1000" b="0" kern="1200">
            <a:latin typeface="Calibri" panose="020F0502020204030204" pitchFamily="34" charset="0"/>
            <a:cs typeface="Calibri" panose="020F0502020204030204" pitchFamily="34" charset="0"/>
          </a:endParaRPr>
        </a:p>
      </dsp:txBody>
      <dsp:txXfrm>
        <a:off x="1267849" y="0"/>
        <a:ext cx="4405240" cy="1332316"/>
      </dsp:txXfrm>
    </dsp:sp>
    <dsp:sp modelId="{623340B2-4357-446C-98A4-805F1A5ADC3E}">
      <dsp:nvSpPr>
        <dsp:cNvPr id="0" name=""/>
        <dsp:cNvSpPr/>
      </dsp:nvSpPr>
      <dsp:spPr>
        <a:xfrm>
          <a:off x="133231" y="133231"/>
          <a:ext cx="1134618" cy="1065852"/>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1000" r="-31000"/>
          </a:stretch>
        </a:blip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5D561CD-9367-4A32-9DA9-3AB3FFF60A37}">
      <dsp:nvSpPr>
        <dsp:cNvPr id="0" name=""/>
        <dsp:cNvSpPr/>
      </dsp:nvSpPr>
      <dsp:spPr>
        <a:xfrm>
          <a:off x="0" y="1465547"/>
          <a:ext cx="5673090" cy="133231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Calibri" panose="020F0502020204030204" pitchFamily="34" charset="0"/>
              <a:cs typeface="Calibri" panose="020F0502020204030204" pitchFamily="34" charset="0"/>
            </a:rPr>
            <a:t>AMBIENTAL</a:t>
          </a: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Separación de basura</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Los desechos peligrosos son manejados y coordinados</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kern="1200">
              <a:latin typeface="Calibri" panose="020F0502020204030204" pitchFamily="34" charset="0"/>
              <a:cs typeface="Calibri" panose="020F0502020204030204" pitchFamily="34" charset="0"/>
            </a:rPr>
            <a:t>Instalaciones se inundan</a:t>
          </a:r>
        </a:p>
      </dsp:txBody>
      <dsp:txXfrm>
        <a:off x="1267849" y="1465547"/>
        <a:ext cx="4405240" cy="1332316"/>
      </dsp:txXfrm>
    </dsp:sp>
    <dsp:sp modelId="{EA6A9331-6F3C-47CF-9606-46A2DAFFD9C6}">
      <dsp:nvSpPr>
        <dsp:cNvPr id="0" name=""/>
        <dsp:cNvSpPr/>
      </dsp:nvSpPr>
      <dsp:spPr>
        <a:xfrm>
          <a:off x="133231" y="1598779"/>
          <a:ext cx="1134618" cy="1065852"/>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0000" r="-20000"/>
          </a:stretch>
        </a:blip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40D9124-D8A7-4280-AF37-63F58341963C}">
      <dsp:nvSpPr>
        <dsp:cNvPr id="0" name=""/>
        <dsp:cNvSpPr/>
      </dsp:nvSpPr>
      <dsp:spPr>
        <a:xfrm>
          <a:off x="0" y="2931095"/>
          <a:ext cx="5673090" cy="133231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Calibri" panose="020F0502020204030204" pitchFamily="34" charset="0"/>
              <a:cs typeface="Calibri" panose="020F0502020204030204" pitchFamily="34" charset="0"/>
            </a:rPr>
            <a:t>SEGURIDAD</a:t>
          </a: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Violación mínima de protocolo de seguridad</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Espacios ordenados / señalizados</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Disponen de extintores debidamente identificados</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Espacios libre circulación</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Disponen de ruta de evacuación adecuada</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Personal entrenado en seguridad</a:t>
          </a:r>
          <a:endParaRPr lang="en-US" sz="1000" b="0" kern="1200">
            <a:latin typeface="Calibri" panose="020F0502020204030204" pitchFamily="34" charset="0"/>
            <a:cs typeface="Calibri" panose="020F0502020204030204" pitchFamily="34" charset="0"/>
          </a:endParaRPr>
        </a:p>
      </dsp:txBody>
      <dsp:txXfrm>
        <a:off x="1267849" y="2931095"/>
        <a:ext cx="4405240" cy="1332316"/>
      </dsp:txXfrm>
    </dsp:sp>
    <dsp:sp modelId="{E34DA15A-7608-4857-96ED-94363AACFFF6}">
      <dsp:nvSpPr>
        <dsp:cNvPr id="0" name=""/>
        <dsp:cNvSpPr/>
      </dsp:nvSpPr>
      <dsp:spPr>
        <a:xfrm>
          <a:off x="133231" y="3064327"/>
          <a:ext cx="1134618" cy="1065852"/>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3000" r="-23000"/>
          </a:stretch>
        </a:blip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D84EB2E-AFA5-46AF-94BD-0DBA7DA46C14}">
      <dsp:nvSpPr>
        <dsp:cNvPr id="0" name=""/>
        <dsp:cNvSpPr/>
      </dsp:nvSpPr>
      <dsp:spPr>
        <a:xfrm>
          <a:off x="0" y="4396643"/>
          <a:ext cx="5673090" cy="133231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Calibri" panose="020F0502020204030204" pitchFamily="34" charset="0"/>
              <a:cs typeface="Calibri" panose="020F0502020204030204" pitchFamily="34" charset="0"/>
            </a:rPr>
            <a:t>INSTALACIONES</a:t>
          </a: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Compartida</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Limpia y buen mantenimiento</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No tiene Espacios para ampliar hacia los lados</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Se inunda al llover</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Parqueos limitados</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Equipos obsoletos</a:t>
          </a:r>
          <a:endParaRPr lang="en-US" sz="1000" b="0" kern="1200">
            <a:latin typeface="Calibri" panose="020F0502020204030204" pitchFamily="34" charset="0"/>
            <a:cs typeface="Calibri" panose="020F0502020204030204" pitchFamily="34" charset="0"/>
          </a:endParaRPr>
        </a:p>
        <a:p>
          <a:pPr marL="114300" lvl="1" indent="-114300" algn="l" defTabSz="533400">
            <a:lnSpc>
              <a:spcPct val="90000"/>
            </a:lnSpc>
            <a:spcBef>
              <a:spcPct val="0"/>
            </a:spcBef>
            <a:spcAft>
              <a:spcPct val="15000"/>
            </a:spcAft>
            <a:buChar char="•"/>
          </a:pPr>
          <a:endParaRPr lang="en-US" sz="1200" b="0" kern="1200">
            <a:latin typeface="Calibri" panose="020F0502020204030204" pitchFamily="34" charset="0"/>
            <a:cs typeface="Calibri" panose="020F0502020204030204" pitchFamily="34" charset="0"/>
          </a:endParaRPr>
        </a:p>
      </dsp:txBody>
      <dsp:txXfrm>
        <a:off x="1267849" y="4396643"/>
        <a:ext cx="4405240" cy="1332316"/>
      </dsp:txXfrm>
    </dsp:sp>
    <dsp:sp modelId="{3DBCBFA3-4EE6-4618-AD0D-CD007809A4C2}">
      <dsp:nvSpPr>
        <dsp:cNvPr id="0" name=""/>
        <dsp:cNvSpPr/>
      </dsp:nvSpPr>
      <dsp:spPr>
        <a:xfrm>
          <a:off x="133231" y="4529874"/>
          <a:ext cx="1134618" cy="1065852"/>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8000" r="-18000"/>
          </a:stretch>
        </a:blip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777C7F-2CF8-4AD2-AA26-269AEEAC7F61}">
      <dsp:nvSpPr>
        <dsp:cNvPr id="0" name=""/>
        <dsp:cNvSpPr/>
      </dsp:nvSpPr>
      <dsp:spPr>
        <a:xfrm>
          <a:off x="0" y="0"/>
          <a:ext cx="5673090" cy="133231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Calibri" panose="020F0502020204030204" pitchFamily="34" charset="0"/>
              <a:cs typeface="Calibri" panose="020F0502020204030204" pitchFamily="34" charset="0"/>
            </a:rPr>
            <a:t>SOCIAL</a:t>
          </a: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Participantes muy satisfechos. Beneficios 50-50 Con y sin tarjeta</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Ambiente de aprendizaje. Oferta formativa diversificada</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Seguimiento personalizado</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Oferta apoyo financiero. Participantes acuden voluntariamente al centro</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Entorno comunidad de escasos recursos</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kern="1200">
              <a:latin typeface="Calibri" panose="020F0502020204030204" pitchFamily="34" charset="0"/>
              <a:cs typeface="Calibri" panose="020F0502020204030204" pitchFamily="34" charset="0"/>
            </a:rPr>
            <a:t>Solamente un acceso de calle a la localidad</a:t>
          </a:r>
        </a:p>
      </dsp:txBody>
      <dsp:txXfrm>
        <a:off x="1267849" y="0"/>
        <a:ext cx="4405240" cy="1332316"/>
      </dsp:txXfrm>
    </dsp:sp>
    <dsp:sp modelId="{623340B2-4357-446C-98A4-805F1A5ADC3E}">
      <dsp:nvSpPr>
        <dsp:cNvPr id="0" name=""/>
        <dsp:cNvSpPr/>
      </dsp:nvSpPr>
      <dsp:spPr>
        <a:xfrm>
          <a:off x="133231" y="133231"/>
          <a:ext cx="1134618" cy="1065852"/>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1000" r="-31000"/>
          </a:stretch>
        </a:blip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5D561CD-9367-4A32-9DA9-3AB3FFF60A37}">
      <dsp:nvSpPr>
        <dsp:cNvPr id="0" name=""/>
        <dsp:cNvSpPr/>
      </dsp:nvSpPr>
      <dsp:spPr>
        <a:xfrm>
          <a:off x="0" y="1465547"/>
          <a:ext cx="5673090" cy="133231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Calibri" panose="020F0502020204030204" pitchFamily="34" charset="0"/>
              <a:cs typeface="Calibri" panose="020F0502020204030204" pitchFamily="34" charset="0"/>
            </a:rPr>
            <a:t>AMBIENTAL</a:t>
          </a: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Separación de basura</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Los desechos peligrosos son manejados y coordinados</a:t>
          </a:r>
          <a:endParaRPr lang="en-US" sz="1000" b="0" kern="1200">
            <a:latin typeface="Calibri" panose="020F0502020204030204" pitchFamily="34" charset="0"/>
            <a:cs typeface="Calibri" panose="020F0502020204030204" pitchFamily="34" charset="0"/>
          </a:endParaRPr>
        </a:p>
      </dsp:txBody>
      <dsp:txXfrm>
        <a:off x="1267849" y="1465547"/>
        <a:ext cx="4405240" cy="1332316"/>
      </dsp:txXfrm>
    </dsp:sp>
    <dsp:sp modelId="{EA6A9331-6F3C-47CF-9606-46A2DAFFD9C6}">
      <dsp:nvSpPr>
        <dsp:cNvPr id="0" name=""/>
        <dsp:cNvSpPr/>
      </dsp:nvSpPr>
      <dsp:spPr>
        <a:xfrm>
          <a:off x="133231" y="1598779"/>
          <a:ext cx="1134618" cy="1065852"/>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0000" r="-20000"/>
          </a:stretch>
        </a:blip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40D9124-D8A7-4280-AF37-63F58341963C}">
      <dsp:nvSpPr>
        <dsp:cNvPr id="0" name=""/>
        <dsp:cNvSpPr/>
      </dsp:nvSpPr>
      <dsp:spPr>
        <a:xfrm>
          <a:off x="0" y="2931095"/>
          <a:ext cx="5673090" cy="133231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Calibri" panose="020F0502020204030204" pitchFamily="34" charset="0"/>
              <a:cs typeface="Calibri" panose="020F0502020204030204" pitchFamily="34" charset="0"/>
            </a:rPr>
            <a:t>SEGURIDAD</a:t>
          </a: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Violación mínima de protocolo de seguridad</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Espacios ordenados / señalizados</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Disponen de extintores debidamente identificados</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Espacios libre circulación</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Disponen de ruta de evacuación adecuada</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kern="1200">
              <a:latin typeface="Calibri" panose="020F0502020204030204" pitchFamily="34" charset="0"/>
              <a:cs typeface="Calibri" panose="020F0502020204030204" pitchFamily="34" charset="0"/>
            </a:rPr>
            <a:t>Disponen de Certificación de Calidad</a:t>
          </a:r>
        </a:p>
      </dsp:txBody>
      <dsp:txXfrm>
        <a:off x="1267849" y="2931095"/>
        <a:ext cx="4405240" cy="1332316"/>
      </dsp:txXfrm>
    </dsp:sp>
    <dsp:sp modelId="{E34DA15A-7608-4857-96ED-94363AACFFF6}">
      <dsp:nvSpPr>
        <dsp:cNvPr id="0" name=""/>
        <dsp:cNvSpPr/>
      </dsp:nvSpPr>
      <dsp:spPr>
        <a:xfrm>
          <a:off x="133231" y="3064327"/>
          <a:ext cx="1134618" cy="1065852"/>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3000" r="-23000"/>
          </a:stretch>
        </a:blip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D84EB2E-AFA5-46AF-94BD-0DBA7DA46C14}">
      <dsp:nvSpPr>
        <dsp:cNvPr id="0" name=""/>
        <dsp:cNvSpPr/>
      </dsp:nvSpPr>
      <dsp:spPr>
        <a:xfrm>
          <a:off x="0" y="4396643"/>
          <a:ext cx="5673090" cy="133231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Calibri" panose="020F0502020204030204" pitchFamily="34" charset="0"/>
              <a:cs typeface="Calibri" panose="020F0502020204030204" pitchFamily="34" charset="0"/>
            </a:rPr>
            <a:t>INSTALACIONES</a:t>
          </a: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Compartida</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Limpia y buen mantenimiento</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No tiene Espacios para ampliar hacia los lados</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Parqueos limitado</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Equipos obsoletos</a:t>
          </a:r>
          <a:endParaRPr lang="en-US" sz="1000" b="0" kern="1200">
            <a:latin typeface="Calibri" panose="020F0502020204030204" pitchFamily="34" charset="0"/>
            <a:cs typeface="Calibri" panose="020F0502020204030204" pitchFamily="34" charset="0"/>
          </a:endParaRPr>
        </a:p>
        <a:p>
          <a:pPr marL="114300" lvl="1" indent="-114300" algn="l" defTabSz="533400">
            <a:lnSpc>
              <a:spcPct val="90000"/>
            </a:lnSpc>
            <a:spcBef>
              <a:spcPct val="0"/>
            </a:spcBef>
            <a:spcAft>
              <a:spcPct val="15000"/>
            </a:spcAft>
            <a:buChar char="•"/>
          </a:pPr>
          <a:endParaRPr lang="en-US" sz="1200" b="0" kern="1200">
            <a:latin typeface="Calibri" panose="020F0502020204030204" pitchFamily="34" charset="0"/>
            <a:cs typeface="Calibri" panose="020F0502020204030204" pitchFamily="34" charset="0"/>
          </a:endParaRPr>
        </a:p>
      </dsp:txBody>
      <dsp:txXfrm>
        <a:off x="1267849" y="4396643"/>
        <a:ext cx="4405240" cy="1332316"/>
      </dsp:txXfrm>
    </dsp:sp>
    <dsp:sp modelId="{3DBCBFA3-4EE6-4618-AD0D-CD007809A4C2}">
      <dsp:nvSpPr>
        <dsp:cNvPr id="0" name=""/>
        <dsp:cNvSpPr/>
      </dsp:nvSpPr>
      <dsp:spPr>
        <a:xfrm>
          <a:off x="133231" y="4529874"/>
          <a:ext cx="1134618" cy="1065852"/>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8000" r="-18000"/>
          </a:stretch>
        </a:blip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777C7F-2CF8-4AD2-AA26-269AEEAC7F61}">
      <dsp:nvSpPr>
        <dsp:cNvPr id="0" name=""/>
        <dsp:cNvSpPr/>
      </dsp:nvSpPr>
      <dsp:spPr>
        <a:xfrm>
          <a:off x="0" y="0"/>
          <a:ext cx="5943600" cy="134358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Calibri" panose="020F0502020204030204" pitchFamily="34" charset="0"/>
              <a:cs typeface="Calibri" panose="020F0502020204030204" pitchFamily="34" charset="0"/>
            </a:rPr>
            <a:t>SOCIAL</a:t>
          </a: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Participantes acuden al centro</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Beneficios 50-50 Con y sin tarjeta</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Oferta apoyo financiero. Oferta formativa diversificada</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Labor de captación en la comunidad. Participantes acuden voluntariamente al centro</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Entorno comunidad ordenado</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Entorno comunidad Limpio</a:t>
          </a:r>
          <a:endParaRPr lang="en-US" sz="1000" b="0" kern="1200">
            <a:latin typeface="Calibri" panose="020F0502020204030204" pitchFamily="34" charset="0"/>
            <a:cs typeface="Calibri" panose="020F0502020204030204" pitchFamily="34" charset="0"/>
          </a:endParaRPr>
        </a:p>
      </dsp:txBody>
      <dsp:txXfrm>
        <a:off x="1323078" y="0"/>
        <a:ext cx="4620521" cy="1343586"/>
      </dsp:txXfrm>
    </dsp:sp>
    <dsp:sp modelId="{623340B2-4357-446C-98A4-805F1A5ADC3E}">
      <dsp:nvSpPr>
        <dsp:cNvPr id="0" name=""/>
        <dsp:cNvSpPr/>
      </dsp:nvSpPr>
      <dsp:spPr>
        <a:xfrm>
          <a:off x="134358" y="134358"/>
          <a:ext cx="1188720" cy="1074869"/>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1000" r="-31000"/>
          </a:stretch>
        </a:blip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5D561CD-9367-4A32-9DA9-3AB3FFF60A37}">
      <dsp:nvSpPr>
        <dsp:cNvPr id="0" name=""/>
        <dsp:cNvSpPr/>
      </dsp:nvSpPr>
      <dsp:spPr>
        <a:xfrm>
          <a:off x="0" y="1477945"/>
          <a:ext cx="5943600" cy="134358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Calibri" panose="020F0502020204030204" pitchFamily="34" charset="0"/>
              <a:cs typeface="Calibri" panose="020F0502020204030204" pitchFamily="34" charset="0"/>
            </a:rPr>
            <a:t>AMBIENTAL</a:t>
          </a: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Tienen zacones , pero no separación de basura</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Espacios Limpios</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Terreno Con amplio espacio Verde</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Los desechos peligrosos son manejados y coordinados</a:t>
          </a:r>
          <a:endParaRPr lang="en-US" sz="1000" b="0" kern="1200">
            <a:latin typeface="Calibri" panose="020F0502020204030204" pitchFamily="34" charset="0"/>
            <a:cs typeface="Calibri" panose="020F0502020204030204" pitchFamily="34" charset="0"/>
          </a:endParaRPr>
        </a:p>
      </dsp:txBody>
      <dsp:txXfrm>
        <a:off x="1323078" y="1477945"/>
        <a:ext cx="4620521" cy="1343586"/>
      </dsp:txXfrm>
    </dsp:sp>
    <dsp:sp modelId="{EA6A9331-6F3C-47CF-9606-46A2DAFFD9C6}">
      <dsp:nvSpPr>
        <dsp:cNvPr id="0" name=""/>
        <dsp:cNvSpPr/>
      </dsp:nvSpPr>
      <dsp:spPr>
        <a:xfrm>
          <a:off x="134358" y="1612303"/>
          <a:ext cx="1188720" cy="1074869"/>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0000" r="-20000"/>
          </a:stretch>
        </a:blip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40D9124-D8A7-4280-AF37-63F58341963C}">
      <dsp:nvSpPr>
        <dsp:cNvPr id="0" name=""/>
        <dsp:cNvSpPr/>
      </dsp:nvSpPr>
      <dsp:spPr>
        <a:xfrm>
          <a:off x="0" y="2955890"/>
          <a:ext cx="5943600" cy="134358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Calibri" panose="020F0502020204030204" pitchFamily="34" charset="0"/>
              <a:cs typeface="Calibri" panose="020F0502020204030204" pitchFamily="34" charset="0"/>
            </a:rPr>
            <a:t>SEGURIDAD</a:t>
          </a: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Violación protocolo de seguridad</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Desprovistos de Botiquines y utensilios de seguridad</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Disponen de ruta de evacuación incompleta</a:t>
          </a:r>
          <a:endParaRPr lang="en-US" sz="1000" b="0" kern="1200">
            <a:latin typeface="Calibri" panose="020F0502020204030204" pitchFamily="34" charset="0"/>
            <a:cs typeface="Calibri" panose="020F0502020204030204" pitchFamily="34" charset="0"/>
          </a:endParaRPr>
        </a:p>
      </dsp:txBody>
      <dsp:txXfrm>
        <a:off x="1323078" y="2955890"/>
        <a:ext cx="4620521" cy="1343586"/>
      </dsp:txXfrm>
    </dsp:sp>
    <dsp:sp modelId="{E34DA15A-7608-4857-96ED-94363AACFFF6}">
      <dsp:nvSpPr>
        <dsp:cNvPr id="0" name=""/>
        <dsp:cNvSpPr/>
      </dsp:nvSpPr>
      <dsp:spPr>
        <a:xfrm>
          <a:off x="134358" y="3090248"/>
          <a:ext cx="1188720" cy="1074869"/>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3000" r="-23000"/>
          </a:stretch>
        </a:blip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D84EB2E-AFA5-46AF-94BD-0DBA7DA46C14}">
      <dsp:nvSpPr>
        <dsp:cNvPr id="0" name=""/>
        <dsp:cNvSpPr/>
      </dsp:nvSpPr>
      <dsp:spPr>
        <a:xfrm>
          <a:off x="0" y="4433835"/>
          <a:ext cx="5943600" cy="134358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Calibri" panose="020F0502020204030204" pitchFamily="34" charset="0"/>
              <a:cs typeface="Calibri" panose="020F0502020204030204" pitchFamily="34" charset="0"/>
            </a:rPr>
            <a:t>INSTALACIONES</a:t>
          </a: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Instalaciones Con mantenimiento</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Espacios de recreación</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No compartida</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Para construir debe eliminarse espacios verdes</a:t>
          </a:r>
          <a:endParaRPr lang="en-US" sz="1000" b="0" kern="1200">
            <a:latin typeface="Calibri" panose="020F0502020204030204" pitchFamily="34" charset="0"/>
            <a:cs typeface="Calibri" panose="020F0502020204030204" pitchFamily="34" charset="0"/>
          </a:endParaRPr>
        </a:p>
      </dsp:txBody>
      <dsp:txXfrm>
        <a:off x="1323078" y="4433835"/>
        <a:ext cx="4620521" cy="1343586"/>
      </dsp:txXfrm>
    </dsp:sp>
    <dsp:sp modelId="{3DBCBFA3-4EE6-4618-AD0D-CD007809A4C2}">
      <dsp:nvSpPr>
        <dsp:cNvPr id="0" name=""/>
        <dsp:cNvSpPr/>
      </dsp:nvSpPr>
      <dsp:spPr>
        <a:xfrm>
          <a:off x="134358" y="4568193"/>
          <a:ext cx="1188720" cy="1074869"/>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8000" r="-18000"/>
          </a:stretch>
        </a:blip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777C7F-2CF8-4AD2-AA26-269AEEAC7F61}">
      <dsp:nvSpPr>
        <dsp:cNvPr id="0" name=""/>
        <dsp:cNvSpPr/>
      </dsp:nvSpPr>
      <dsp:spPr>
        <a:xfrm>
          <a:off x="0" y="0"/>
          <a:ext cx="5943600" cy="134358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Calibri" panose="020F0502020204030204" pitchFamily="34" charset="0"/>
              <a:cs typeface="Calibri" panose="020F0502020204030204" pitchFamily="34" charset="0"/>
            </a:rPr>
            <a:t>SOCIAL</a:t>
          </a: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Participantes acuden al centro. Sobre población de participantes</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Beneficios 50-50 Con y sin tarjeta</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Oferta apoyo financiero. Oferta formativa diversificada</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Participantes acuden voluntariamente al centro.</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Entorno comunidad ordenado</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Entorno comunidad Limpio</a:t>
          </a:r>
          <a:endParaRPr lang="en-US" sz="1000" b="0" kern="1200">
            <a:latin typeface="Calibri" panose="020F0502020204030204" pitchFamily="34" charset="0"/>
            <a:cs typeface="Calibri" panose="020F0502020204030204" pitchFamily="34" charset="0"/>
          </a:endParaRPr>
        </a:p>
      </dsp:txBody>
      <dsp:txXfrm>
        <a:off x="1323078" y="0"/>
        <a:ext cx="4620521" cy="1343586"/>
      </dsp:txXfrm>
    </dsp:sp>
    <dsp:sp modelId="{623340B2-4357-446C-98A4-805F1A5ADC3E}">
      <dsp:nvSpPr>
        <dsp:cNvPr id="0" name=""/>
        <dsp:cNvSpPr/>
      </dsp:nvSpPr>
      <dsp:spPr>
        <a:xfrm>
          <a:off x="134358" y="134358"/>
          <a:ext cx="1188720" cy="1074869"/>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31000" r="-31000"/>
          </a:stretch>
        </a:blip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75D561CD-9367-4A32-9DA9-3AB3FFF60A37}">
      <dsp:nvSpPr>
        <dsp:cNvPr id="0" name=""/>
        <dsp:cNvSpPr/>
      </dsp:nvSpPr>
      <dsp:spPr>
        <a:xfrm>
          <a:off x="0" y="1477945"/>
          <a:ext cx="5943600" cy="134358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Calibri" panose="020F0502020204030204" pitchFamily="34" charset="0"/>
              <a:cs typeface="Calibri" panose="020F0502020204030204" pitchFamily="34" charset="0"/>
            </a:rPr>
            <a:t>AMBIENTAL</a:t>
          </a: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Tienen zacones , pero no separación de basura</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Espacios Limpios</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Terreno sin espacio Verde</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Los desechos peligrosos son manejados y coordinados</a:t>
          </a:r>
          <a:endParaRPr lang="en-US" sz="1000" b="0" kern="1200">
            <a:latin typeface="Calibri" panose="020F0502020204030204" pitchFamily="34" charset="0"/>
            <a:cs typeface="Calibri" panose="020F0502020204030204" pitchFamily="34" charset="0"/>
          </a:endParaRPr>
        </a:p>
      </dsp:txBody>
      <dsp:txXfrm>
        <a:off x="1323078" y="1477945"/>
        <a:ext cx="4620521" cy="1343586"/>
      </dsp:txXfrm>
    </dsp:sp>
    <dsp:sp modelId="{EA6A9331-6F3C-47CF-9606-46A2DAFFD9C6}">
      <dsp:nvSpPr>
        <dsp:cNvPr id="0" name=""/>
        <dsp:cNvSpPr/>
      </dsp:nvSpPr>
      <dsp:spPr>
        <a:xfrm>
          <a:off x="134358" y="1612303"/>
          <a:ext cx="1188720" cy="1074869"/>
        </a:xfrm>
        <a:prstGeom prst="roundRect">
          <a:avLst>
            <a:gd name="adj" fmla="val 10000"/>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20000" r="-20000"/>
          </a:stretch>
        </a:blip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40D9124-D8A7-4280-AF37-63F58341963C}">
      <dsp:nvSpPr>
        <dsp:cNvPr id="0" name=""/>
        <dsp:cNvSpPr/>
      </dsp:nvSpPr>
      <dsp:spPr>
        <a:xfrm>
          <a:off x="0" y="2955890"/>
          <a:ext cx="5943600" cy="134358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Calibri" panose="020F0502020204030204" pitchFamily="34" charset="0"/>
              <a:cs typeface="Calibri" panose="020F0502020204030204" pitchFamily="34" charset="0"/>
            </a:rPr>
            <a:t>SEGURIDAD</a:t>
          </a: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Violación protocolo de seguridad</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Desprovistos de Botiquines y utensilios de seguridad</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Disponen de ruta de evacuación incompleta</a:t>
          </a:r>
          <a:endParaRPr lang="en-US" sz="1000" b="0" kern="1200">
            <a:latin typeface="Calibri" panose="020F0502020204030204" pitchFamily="34" charset="0"/>
            <a:cs typeface="Calibri" panose="020F0502020204030204" pitchFamily="34" charset="0"/>
          </a:endParaRPr>
        </a:p>
      </dsp:txBody>
      <dsp:txXfrm>
        <a:off x="1323078" y="2955890"/>
        <a:ext cx="4620521" cy="1343586"/>
      </dsp:txXfrm>
    </dsp:sp>
    <dsp:sp modelId="{E34DA15A-7608-4857-96ED-94363AACFFF6}">
      <dsp:nvSpPr>
        <dsp:cNvPr id="0" name=""/>
        <dsp:cNvSpPr/>
      </dsp:nvSpPr>
      <dsp:spPr>
        <a:xfrm>
          <a:off x="134358" y="3090248"/>
          <a:ext cx="1188720" cy="1074869"/>
        </a:xfrm>
        <a:prstGeom prst="roundRect">
          <a:avLst>
            <a:gd name="adj" fmla="val 10000"/>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23000" r="-23000"/>
          </a:stretch>
        </a:blip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D84EB2E-AFA5-46AF-94BD-0DBA7DA46C14}">
      <dsp:nvSpPr>
        <dsp:cNvPr id="0" name=""/>
        <dsp:cNvSpPr/>
      </dsp:nvSpPr>
      <dsp:spPr>
        <a:xfrm>
          <a:off x="0" y="4433835"/>
          <a:ext cx="5943600" cy="1343586"/>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marL="0" lvl="0" indent="0" algn="l" defTabSz="533400">
            <a:lnSpc>
              <a:spcPct val="90000"/>
            </a:lnSpc>
            <a:spcBef>
              <a:spcPct val="0"/>
            </a:spcBef>
            <a:spcAft>
              <a:spcPct val="35000"/>
            </a:spcAft>
            <a:buNone/>
          </a:pPr>
          <a:r>
            <a:rPr lang="en-US" sz="1200" b="1" kern="1200">
              <a:latin typeface="Calibri" panose="020F0502020204030204" pitchFamily="34" charset="0"/>
              <a:cs typeface="Calibri" panose="020F0502020204030204" pitchFamily="34" charset="0"/>
            </a:rPr>
            <a:t>INSTALACIONES</a:t>
          </a: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Instalaciones Con Filtracciones</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Espacios Limitado</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No compartida</a:t>
          </a:r>
          <a:endParaRPr lang="en-US" sz="1000" b="0" kern="1200">
            <a:latin typeface="Calibri" panose="020F0502020204030204" pitchFamily="34" charset="0"/>
            <a:cs typeface="Calibri" panose="020F0502020204030204" pitchFamily="34" charset="0"/>
          </a:endParaRPr>
        </a:p>
        <a:p>
          <a:pPr marL="57150" lvl="1" indent="-57150" algn="l" defTabSz="444500">
            <a:lnSpc>
              <a:spcPct val="90000"/>
            </a:lnSpc>
            <a:spcBef>
              <a:spcPct val="0"/>
            </a:spcBef>
            <a:spcAft>
              <a:spcPct val="15000"/>
            </a:spcAft>
            <a:buChar char="•"/>
          </a:pPr>
          <a:r>
            <a:rPr lang="en-US" sz="1000" b="0" i="0" u="none" kern="1200">
              <a:latin typeface="Calibri" panose="020F0502020204030204" pitchFamily="34" charset="0"/>
              <a:cs typeface="Calibri" panose="020F0502020204030204" pitchFamily="34" charset="0"/>
            </a:rPr>
            <a:t>Para construir debe hacerse hacia arriba, no espacio a los lados</a:t>
          </a:r>
          <a:endParaRPr lang="en-US" sz="1000" b="0" kern="1200">
            <a:latin typeface="Calibri" panose="020F0502020204030204" pitchFamily="34" charset="0"/>
            <a:cs typeface="Calibri" panose="020F0502020204030204" pitchFamily="34" charset="0"/>
          </a:endParaRPr>
        </a:p>
      </dsp:txBody>
      <dsp:txXfrm>
        <a:off x="1323078" y="4433835"/>
        <a:ext cx="4620521" cy="1343586"/>
      </dsp:txXfrm>
    </dsp:sp>
    <dsp:sp modelId="{3DBCBFA3-4EE6-4618-AD0D-CD007809A4C2}">
      <dsp:nvSpPr>
        <dsp:cNvPr id="0" name=""/>
        <dsp:cNvSpPr/>
      </dsp:nvSpPr>
      <dsp:spPr>
        <a:xfrm>
          <a:off x="134358" y="4568193"/>
          <a:ext cx="1188720" cy="1074869"/>
        </a:xfrm>
        <a:prstGeom prst="roundRect">
          <a:avLst>
            <a:gd name="adj" fmla="val 10000"/>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18000" r="-18000"/>
          </a:stretch>
        </a:blipFill>
        <a:ln w="127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usiness Theme to use">
  <a:themeElements>
    <a:clrScheme name="BUS_Activity Based Cost Tracker">
      <a:dk1>
        <a:sysClr val="windowText" lastClr="000000"/>
      </a:dk1>
      <a:lt1>
        <a:sysClr val="window" lastClr="FFFFFF"/>
      </a:lt1>
      <a:dk2>
        <a:srgbClr val="1F497D"/>
      </a:dk2>
      <a:lt2>
        <a:srgbClr val="EEECE1"/>
      </a:lt2>
      <a:accent1>
        <a:srgbClr val="F7F5E6"/>
      </a:accent1>
      <a:accent2>
        <a:srgbClr val="333A56"/>
      </a:accent2>
      <a:accent3>
        <a:srgbClr val="52658F"/>
      </a:accent3>
      <a:accent4>
        <a:srgbClr val="E8E8E8"/>
      </a:accent4>
      <a:accent5>
        <a:srgbClr val="000000"/>
      </a:accent5>
      <a:accent6>
        <a:srgbClr val="8A8A8A"/>
      </a:accent6>
      <a:hlink>
        <a:srgbClr val="0096D2"/>
      </a:hlink>
      <a:folHlink>
        <a:srgbClr val="00578B"/>
      </a:folHlink>
    </a:clrScheme>
    <a:fontScheme name="Custom 53">
      <a:majorFont>
        <a:latin typeface="Franklin Gothic Book"/>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Dark" id="{D39323B7-B2D6-4C10-818B-A5CD4ACE85BD}" vid="{15FD9199-0511-4D87-8BFB-2FF3F0C5B5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Urls xmlns="http://schemas.microsoft.com/sharepoint/v3/contenttype/forms/url">
  <Display>_catalogs/masterpage/ECMForms/DisclosureOperationsCT/View.aspx</Display>
  <Edit>_catalogs/masterpage/ECMForms/DisclosureOperationsCT/Edit.aspx</Edit>
</FormUrl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ae61f9b1-e23d-4f49-b3d7-56b991556c4b" ContentTypeId="0x0101001A458A224826124E8B45B1D613300CFC"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ez-Disclosure Operations" ma:contentTypeID="0x0101001A458A224826124E8B45B1D613300CFC0015A7AF356B56204DB6D5B137A2854269" ma:contentTypeVersion="0" ma:contentTypeDescription="A content type to manage public (operations) IDB documents" ma:contentTypeScope="" ma:versionID="d4499b7ab55d7fd68018ee9732978bbf">
  <xsd:schema xmlns:xsd="http://www.w3.org/2001/XMLSchema" xmlns:xs="http://www.w3.org/2001/XMLSchema" xmlns:p="http://schemas.microsoft.com/office/2006/metadata/properties" xmlns:ns2="cdc7663a-08f0-4737-9e8c-148ce897a09c" targetNamespace="http://schemas.microsoft.com/office/2006/metadata/properties" ma:root="true" ma:fieldsID="7244c8b8d8d25a6f2aa0cf40c16159b0"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e46fe2894295491da65140ffd2369f49" minOccurs="0"/>
                <xsd:element ref="ns2:TaxCatchAll" minOccurs="0"/>
                <xsd:element ref="ns2:TaxCatchAllLabel" minOccurs="0"/>
                <xsd:element ref="ns2:Access_x0020_to_x0020_Information_x00a0_Policy"/>
                <xsd:element ref="ns2:b26cdb1da78c4bb4b1c1bac2f6ac5911"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g511464f9e53401d84b16fa9b379a574" minOccurs="0"/>
                <xsd:element ref="ns2:nddeef1749674d76abdbe4b239a70bc6" minOccurs="0"/>
                <xsd:element ref="ns2:b2ec7cfb18674cb8803df6b262e8b107" minOccurs="0"/>
                <xsd:element ref="ns2:Document_x0020_Language_x0020_IDB"/>
                <xsd:element ref="ns2:Division_x0020_or_x0020_Unit"/>
                <xsd:element ref="ns2:Identifier" minOccurs="0"/>
                <xsd:element ref="ns2:Fiscal_x0020_Year_x0020_IDB" minOccurs="0"/>
                <xsd:element ref="ns2:ic46d7e087fd4a108fb86518ca413cc6"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Disclosed" minOccurs="0"/>
                <xsd:element ref="ns2:Record_x0020_Number" minOccurs="0"/>
                <xsd:element ref="ns2:Related_x0020_SisCor_x0020_Number" minOccurs="0"/>
                <xsd:element ref="ns2:Extracted_x0020_Keywor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e46fe2894295491da65140ffd2369f49" ma:index="11" ma:taxonomy="true" ma:internalName="e46fe2894295491da65140ffd2369f49" ma:taxonomyFieldName="Function_x0020_Operations_x0020_IDB" ma:displayName="Function Operations IDB" ma:readOnly="false"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b26cdb1da78c4bb4b1c1bac2f6ac5911" ma:index="16"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g511464f9e53401d84b16fa9b379a574" ma:index="24"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nddeef1749674d76abdbe4b239a70bc6" ma:index="26"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28"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Fiscal_x0020_Year_x0020_IDB" ma:index="33" nillable="true" ma:displayName="Fiscal Year IDB" ma:internalName="Fiscal_x0020_Year_x0020_IDB">
      <xsd:simpleType>
        <xsd:restriction base="dms:Text">
          <xsd:maxLength value="255"/>
        </xsd:restriction>
      </xsd:simpleType>
    </xsd:element>
    <xsd:element name="ic46d7e087fd4a108fb86518ca413cc6" ma:index="34"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Operation_x0020_Type" ma:index="36" nillable="true" ma:displayName="Operation Type" ma:internalName="Operation_x0020_Type">
      <xsd:simpleType>
        <xsd:restriction base="dms:Text">
          <xsd:maxLength value="255"/>
        </xsd:restriction>
      </xsd:simpleType>
    </xsd:element>
    <xsd:element name="Package_x0020_Code" ma:index="37" nillable="true" ma:displayName="Package Code" ma:internalName="Package_x0020_Code">
      <xsd:simpleType>
        <xsd:restriction base="dms:Text">
          <xsd:maxLength value="255"/>
        </xsd:restriction>
      </xsd:simpleType>
    </xsd:element>
    <xsd:element name="Phase" ma:index="38" nillable="true" ma:displayName="Phase" ma:internalName="Phase">
      <xsd:simpleType>
        <xsd:restriction base="dms:Text">
          <xsd:maxLength value="255"/>
        </xsd:restriction>
      </xsd:simpleType>
    </xsd:element>
    <xsd:element name="Business_x0020_Area" ma:index="39" nillable="true" ma:displayName="Business Area" ma:internalName="Business_x0020_Area">
      <xsd:simpleType>
        <xsd:restriction base="dms:Text">
          <xsd:maxLength value="255"/>
        </xsd:restriction>
      </xsd:simpleType>
    </xsd:element>
    <xsd:element name="Key_x0020_Document" ma:index="40" nillable="true" ma:displayName="Key Document" ma:default="0" ma:internalName="Key_x0020_Document">
      <xsd:simpleType>
        <xsd:restriction base="dms:Boolean"/>
      </xsd:simpleType>
    </xsd:element>
    <xsd:element name="Project_x0020_Document_x0020_Type" ma:index="41" nillable="true" ma:displayName="Project Document Type" ma:internalName="Project_x0020_Document_x0020_Type">
      <xsd:simpleType>
        <xsd:restriction base="dms:Text">
          <xsd:maxLength value="255"/>
        </xsd:restriction>
      </xsd:simpleType>
    </xsd:element>
    <xsd:element name="Abstract" ma:index="42" nillable="true" ma:displayName="Abstract" ma:internalName="Abstract">
      <xsd:simpleType>
        <xsd:restriction base="dms:Note"/>
      </xsd:simpleType>
    </xsd:element>
    <xsd:element name="Migration_x0020_Info" ma:index="43" nillable="true" ma:displayName="Migration Info" ma:internalName="Migration_x0020_Info">
      <xsd:simpleType>
        <xsd:restriction base="dms:Note"/>
      </xsd:simpleType>
    </xsd:element>
    <xsd:element name="SISCOR_x0020_Number" ma:index="44" nillable="true" ma:displayName="SISCOR Number" ma:internalName="SISCOR_x0020_Number">
      <xsd:simpleType>
        <xsd:restriction base="dms:Text">
          <xsd:maxLength value="255"/>
        </xsd:restriction>
      </xsd:simpleType>
    </xsd:element>
    <xsd:element name="IDBDocs_x0020_Number" ma:index="45" nillable="true" ma:displayName="IDBDocs Number" ma:internalName="IDBDocs_x0020_Number">
      <xsd:simpleType>
        <xsd:restriction base="dms:Text">
          <xsd:maxLength value="255"/>
        </xsd:restriction>
      </xsd:simpleType>
    </xsd:element>
    <xsd:element name="Editor1" ma:index="46" nillable="true" ma:displayName="Editor" ma:internalName="Editor1">
      <xsd:simpleType>
        <xsd:restriction base="dms:Text">
          <xsd:maxLength value="255"/>
        </xsd:restriction>
      </xsd:simpleType>
    </xsd:element>
    <xsd:element name="Issue_x0020_Date" ma:index="47" nillable="true" ma:displayName="Issue Date" ma:format="DateOnly" ma:internalName="Issue_x0020_Date">
      <xsd:simpleType>
        <xsd:restriction base="dms:DateTime"/>
      </xsd:simpleType>
    </xsd:element>
    <xsd:element name="Publishing_x0020_House" ma:index="48" nillable="true" ma:displayName="Publishing House" ma:internalName="Publishing_x0020_House">
      <xsd:simpleType>
        <xsd:restriction base="dms:Text">
          <xsd:maxLength value="255"/>
        </xsd:restriction>
      </xsd:simpleType>
    </xsd:element>
    <xsd:element name="KP_x0020_Topics" ma:index="49" nillable="true" ma:displayName="KP Topics" ma:internalName="KP_x0020_Topics">
      <xsd:simpleType>
        <xsd:restriction base="dms:Text">
          <xsd:maxLength value="255"/>
        </xsd:restriction>
      </xsd:simpleType>
    </xsd:element>
    <xsd:element name="Region" ma:index="50" nillable="true" ma:displayName="Region" ma:internalName="Region">
      <xsd:simpleType>
        <xsd:restriction base="dms:Text">
          <xsd:maxLength value="255"/>
        </xsd:restriction>
      </xsd:simpleType>
    </xsd:element>
    <xsd:element name="Publication_x0020_Type" ma:index="51" nillable="true" ma:displayName="Publication Type" ma:internalName="Publication_x0020_Type">
      <xsd:simpleType>
        <xsd:restriction base="dms:Text">
          <xsd:maxLength value="255"/>
        </xsd:restriction>
      </xsd:simpleType>
    </xsd:element>
    <xsd:element name="Disclosed" ma:index="52" nillable="true" ma:displayName="Disclosed" ma:default="0" ma:internalName="Disclosed">
      <xsd:simpleType>
        <xsd:restriction base="dms:Boolean"/>
      </xsd:simpleType>
    </xsd:element>
    <xsd:element name="Record_x0020_Number" ma:index="53" nillable="true" ma:displayName="Record Number" ma:internalName="Record_x0020_Number">
      <xsd:simpleType>
        <xsd:restriction base="dms:Text">
          <xsd:maxLength value="255"/>
        </xsd:restriction>
      </xsd:simpleType>
    </xsd:element>
    <xsd:element name="Related_x0020_SisCor_x0020_Number" ma:index="54" nillable="true" ma:displayName="Related SisCor Number" ma:internalName="Related_x0020_SisCor_x0020_Number">
      <xsd:simpleType>
        <xsd:restriction base="dms:Text">
          <xsd:maxLength value="255"/>
        </xsd:restriction>
      </xsd:simpleType>
    </xsd:element>
    <xsd:element name="Extracted_x0020_Keywords" ma:index="55" nillable="true" ma:displayName="Extracted Keywords" ma:hidden="true" ma:internalName="Extracted_x0020_Keywords" ma:readOnly="false">
      <xsd:complexType>
        <xsd:complexContent>
          <xsd:extension base="dms:MultiChoiceFillIn">
            <xsd:sequence>
              <xsd:element name="Value" maxOccurs="unbounded" minOccurs="0" nillable="true">
                <xsd:simpleType>
                  <xsd:union memberTypes="dms:Text">
                    <xsd:simpleType>
                      <xsd:restriction base="dms:Choice">
                        <xsd:enumeration value="ez"/>
                      </xsd:restriction>
                    </xsd:simpleType>
                  </xsd:un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Access_x0020_to_x0020_Information_x00a0_Policy>
    <SISCOR_x0020_Number xmlns="cdc7663a-08f0-4737-9e8c-148ce897a09c" xsi:nil="true"/>
    <b26cdb1da78c4bb4b1c1bac2f6ac5911 xmlns="cdc7663a-08f0-4737-9e8c-148ce897a09c">
      <Terms xmlns="http://schemas.microsoft.com/office/infopath/2007/PartnerControl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Dominican Republic</TermName>
          <TermId xmlns="http://schemas.microsoft.com/office/infopath/2007/PartnerControls">19e8fe34-75bb-4d09-b676-0e9a3c6f1862</TermId>
        </TermInfo>
      </Terms>
    </ic46d7e087fd4a108fb86518ca413cc6>
    <IDBDocs_x0020_Number xmlns="cdc7663a-08f0-4737-9e8c-148ce897a09c" xsi:nil="true"/>
    <Division_x0020_or_x0020_Unit xmlns="cdc7663a-08f0-4737-9e8c-148ce897a09c">SCL/SPH</Division_x0020_or_x0020_Unit>
    <Fiscal_x0020_Year_x0020_IDB xmlns="cdc7663a-08f0-4737-9e8c-148ce897a09c">2021</Fiscal_x0020_Year_x0020_IDB>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Environmental and Social Risk Management</TermName>
          <TermId xmlns="http://schemas.microsoft.com/office/infopath/2007/PartnerControls">24bef61f-13fe-49fb-8944-c01660937ef9</TermId>
        </TermInfo>
      </Terms>
    </e46fe2894295491da65140ffd2369f49>
    <Other_x0020_Author xmlns="cdc7663a-08f0-4737-9e8c-148ce897a09c" xsi:nil="true"/>
    <Migration_x0020_Info xmlns="cdc7663a-08f0-4737-9e8c-148ce897a09c" xsi:nil="true"/>
    <Approval_x0020_Number xmlns="cdc7663a-08f0-4737-9e8c-148ce897a09c" xsi:nil="true"/>
    <Phase xmlns="cdc7663a-08f0-4737-9e8c-148ce897a09c">PHASE_PREPARATION</Phase>
    <Document_x0020_Author xmlns="cdc7663a-08f0-4737-9e8c-148ce897a09c">Gonzalez Acero Carolina</Document_x0020_Author>
    <b2ec7cfb18674cb8803df6b262e8b107 xmlns="cdc7663a-08f0-4737-9e8c-148ce897a09c">
      <Terms xmlns="http://schemas.microsoft.com/office/infopath/2007/PartnerControls">
        <TermInfo xmlns="http://schemas.microsoft.com/office/infopath/2007/PartnerControls">
          <TermName xmlns="http://schemas.microsoft.com/office/infopath/2007/PartnerControls">POVERTY ALLEVIATION</TermName>
          <TermId xmlns="http://schemas.microsoft.com/office/infopath/2007/PartnerControls">c99b9e13-7d25-4ef5-800d-099d9545c397</TermId>
        </TermInfo>
      </Terms>
    </b2ec7cfb18674cb8803df6b262e8b107>
    <Business_x0020_Area xmlns="cdc7663a-08f0-4737-9e8c-148ce897a09c">ESG</Business_x0020_Area>
    <Key_x0020_Document xmlns="cdc7663a-08f0-4737-9e8c-148ce897a09c">false</Key_x0020_Document>
    <Document_x0020_Language_x0020_IDB xmlns="cdc7663a-08f0-4737-9e8c-148ce897a09c">Spanish</Document_x0020_Language_x0020_IDB>
    <Project_x0020_Document_x0020_Type xmlns="cdc7663a-08f0-4737-9e8c-148ce897a09c" xsi:nil="true"/>
    <g511464f9e53401d84b16fa9b379a574 xmlns="cdc7663a-08f0-4737-9e8c-148ce897a09c">
      <Terms xmlns="http://schemas.microsoft.com/office/infopath/2007/PartnerControls">
        <TermInfo xmlns="http://schemas.microsoft.com/office/infopath/2007/PartnerControls">
          <TermName xmlns="http://schemas.microsoft.com/office/infopath/2007/PartnerControls">ORC</TermName>
          <TermId xmlns="http://schemas.microsoft.com/office/infopath/2007/PartnerControls">c028a4b2-ad8b-4cf4-9cac-a2ae6a778e23</TermId>
        </TermInfo>
      </Terms>
    </g511464f9e53401d84b16fa9b379a574>
    <Related_x0020_SisCor_x0020_Number xmlns="cdc7663a-08f0-4737-9e8c-148ce897a09c" xsi:nil="true"/>
    <TaxCatchAll xmlns="cdc7663a-08f0-4737-9e8c-148ce897a09c">
      <Value>45</Value>
      <Value>27</Value>
      <Value>8</Value>
      <Value>23</Value>
      <Value>367</Value>
      <Value>51</Value>
    </TaxCatchAll>
    <Operation_x0020_Type xmlns="cdc7663a-08f0-4737-9e8c-148ce897a09c">LON</Operation_x0020_Type>
    <Package_x0020_Code xmlns="cdc7663a-08f0-4737-9e8c-148ce897a09c" xsi:nil="true"/>
    <Identifier xmlns="cdc7663a-08f0-4737-9e8c-148ce897a09c">Analysis Mission</Identifier>
    <Project_x0020_Number xmlns="cdc7663a-08f0-4737-9e8c-148ce897a09c">DR-L1152</Project_x0020_Number>
    <nddeef1749674d76abdbe4b239a70bc6 xmlns="cdc7663a-08f0-4737-9e8c-148ce897a09c">
      <Terms xmlns="http://schemas.microsoft.com/office/infopath/2007/PartnerControls">
        <TermInfo xmlns="http://schemas.microsoft.com/office/infopath/2007/PartnerControls">
          <TermName xmlns="http://schemas.microsoft.com/office/infopath/2007/PartnerControls">SOCIAL INVESTMENT</TermName>
          <TermId xmlns="http://schemas.microsoft.com/office/infopath/2007/PartnerControls">3f908695-d5b5-49f6-941f-76876b39564f</TermId>
        </TermInfo>
      </Terms>
    </nddeef1749674d76abdbe4b239a70bc6>
    <Record_x0020_Number xmlns="cdc7663a-08f0-4737-9e8c-148ce897a09c" xsi:nil="true"/>
    <Extracted_x0020_Keywords xmlns="cdc7663a-08f0-4737-9e8c-148ce897a09c"/>
    <_dlc_DocId xmlns="cdc7663a-08f0-4737-9e8c-148ce897a09c">EZSHARE-697933500-21</_dlc_DocId>
    <_dlc_DocIdUrl xmlns="cdc7663a-08f0-4737-9e8c-148ce897a09c">
      <Url>https://idbg.sharepoint.com/teams/EZ-DR-LON/DR-L1152/_layouts/15/DocIdRedir.aspx?ID=EZSHARE-697933500-21</Url>
      <Description>EZSHARE-697933500-21</Description>
    </_dlc_DocIdUrl>
    <Disclosure_x0020_Activity xmlns="cdc7663a-08f0-4737-9e8c-148ce897a09c">Environmental and Social Management Plan</Disclosure_x0020_Activity>
    <Issue_x0020_Date xmlns="cdc7663a-08f0-4737-9e8c-148ce897a09c" xsi:nil="true"/>
    <KP_x0020_Topics xmlns="cdc7663a-08f0-4737-9e8c-148ce897a09c" xsi:nil="true"/>
    <Disclosed xmlns="cdc7663a-08f0-4737-9e8c-148ce897a09c">false</Disclosed>
    <Publication_x0020_Type xmlns="cdc7663a-08f0-4737-9e8c-148ce897a09c" xsi:nil="true"/>
    <Editor1 xmlns="cdc7663a-08f0-4737-9e8c-148ce897a09c" xsi:nil="true"/>
    <Region xmlns="cdc7663a-08f0-4737-9e8c-148ce897a09c" xsi:nil="true"/>
    <Webtopic xmlns="cdc7663a-08f0-4737-9e8c-148ce897a09c" xsi:nil="true"/>
    <Abstract xmlns="cdc7663a-08f0-4737-9e8c-148ce897a09c" xsi:nil="true"/>
    <Publishing_x0020_House xmlns="cdc7663a-08f0-4737-9e8c-148ce897a09c" xsi:nil="true"/>
  </documentManagement>
</p:properties>
</file>

<file path=customXml/itemProps1.xml><?xml version="1.0" encoding="utf-8"?>
<ds:datastoreItem xmlns:ds="http://schemas.openxmlformats.org/officeDocument/2006/customXml" ds:itemID="{3BA3FAAB-2D58-472B-9936-C2ACE0513D6F}"/>
</file>

<file path=customXml/itemProps2.xml><?xml version="1.0" encoding="utf-8"?>
<ds:datastoreItem xmlns:ds="http://schemas.openxmlformats.org/officeDocument/2006/customXml" ds:itemID="{8A20E00A-EE45-4545-8610-B10B405E936B}"/>
</file>

<file path=customXml/itemProps3.xml><?xml version="1.0" encoding="utf-8"?>
<ds:datastoreItem xmlns:ds="http://schemas.openxmlformats.org/officeDocument/2006/customXml" ds:itemID="{E444278D-BF87-4281-ACE4-7351BF1C8455}"/>
</file>

<file path=customXml/itemProps4.xml><?xml version="1.0" encoding="utf-8"?>
<ds:datastoreItem xmlns:ds="http://schemas.openxmlformats.org/officeDocument/2006/customXml" ds:itemID="{30AE3362-285A-4581-B459-5387F3E40044}"/>
</file>

<file path=customXml/itemProps5.xml><?xml version="1.0" encoding="utf-8"?>
<ds:datastoreItem xmlns:ds="http://schemas.openxmlformats.org/officeDocument/2006/customXml" ds:itemID="{6F31CAD3-1C84-4C41-9915-5C4AFF2040D1}"/>
</file>

<file path=customXml/itemProps6.xml><?xml version="1.0" encoding="utf-8"?>
<ds:datastoreItem xmlns:ds="http://schemas.openxmlformats.org/officeDocument/2006/customXml" ds:itemID="{10162BBA-E901-4C21-B36A-68BEDF9B8463}"/>
</file>

<file path=docProps/app.xml><?xml version="1.0" encoding="utf-8"?>
<Properties xmlns="http://schemas.openxmlformats.org/officeDocument/2006/extended-properties" xmlns:vt="http://schemas.openxmlformats.org/officeDocument/2006/docPropsVTypes">
  <Template>Carta de relaciones con proveedores para el sector médico</Template>
  <TotalTime>1</TotalTime>
  <Pages>119</Pages>
  <Words>35614</Words>
  <Characters>203003</Characters>
  <Application>Microsoft Office Word</Application>
  <DocSecurity>0</DocSecurity>
  <Lines>1691</Lines>
  <Paragraphs>476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fscodelaro@planehs.com</dc:creator>
  <cp:keywords>AAS-PGAS</cp:keywords>
  <dc:description/>
  <cp:lastModifiedBy>Senosier, Soraya Marie Claire</cp:lastModifiedBy>
  <cp:revision>2</cp:revision>
  <dcterms:created xsi:type="dcterms:W3CDTF">2021-10-02T03:38:00Z</dcterms:created>
  <dcterms:modified xsi:type="dcterms:W3CDTF">2021-10-02T03:38:00Z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3" name="TaxKeyword">
    <vt:lpwstr>367;#AAS-PGAS|00e7c525-9a47-4c56-8bd6-019caab898bf</vt:lpwstr>
  </property>
  <property fmtid="{D5CDD505-2E9C-101B-9397-08002B2CF9AE}" pid="4" name="Sub_x002d_Sector">
    <vt:lpwstr/>
  </property>
  <property fmtid="{D5CDD505-2E9C-101B-9397-08002B2CF9AE}" pid="5" name="TaxKeywordTaxHTField">
    <vt:lpwstr>AAS-PGAS|00e7c525-9a47-4c56-8bd6-019caab898bf</vt:lpwstr>
  </property>
  <property fmtid="{D5CDD505-2E9C-101B-9397-08002B2CF9AE}" pid="6" name="Country">
    <vt:lpwstr>23;#Dominican Republic|19e8fe34-75bb-4d09-b676-0e9a3c6f1862</vt:lpwstr>
  </property>
  <property fmtid="{D5CDD505-2E9C-101B-9397-08002B2CF9AE}" pid="7" name="Fund_x0020_IDB">
    <vt:lpwstr/>
  </property>
  <property fmtid="{D5CDD505-2E9C-101B-9397-08002B2CF9AE}" pid="8" name="Series_x0020_Operations_x0020_IDB">
    <vt:lpwstr/>
  </property>
  <property fmtid="{D5CDD505-2E9C-101B-9397-08002B2CF9AE}" pid="9" name="Function Operations IDB">
    <vt:lpwstr>8;#Environmental and Social Risk Management|24bef61f-13fe-49fb-8944-c01660937ef9</vt:lpwstr>
  </property>
  <property fmtid="{D5CDD505-2E9C-101B-9397-08002B2CF9AE}" pid="10" name="Sector_x0020_IDB">
    <vt:lpwstr/>
  </property>
  <property fmtid="{D5CDD505-2E9C-101B-9397-08002B2CF9AE}" pid="11" name="Sub-Sector">
    <vt:lpwstr>51;#POVERTY ALLEVIATION|c99b9e13-7d25-4ef5-800d-099d9545c397</vt:lpwstr>
  </property>
  <property fmtid="{D5CDD505-2E9C-101B-9397-08002B2CF9AE}" pid="13" name="Fund IDB">
    <vt:lpwstr>27;#ORC|c028a4b2-ad8b-4cf4-9cac-a2ae6a778e23</vt:lpwstr>
  </property>
  <property fmtid="{D5CDD505-2E9C-101B-9397-08002B2CF9AE}" pid="14" name="Sector IDB">
    <vt:lpwstr>45;#SOCIAL INVESTMENT|3f908695-d5b5-49f6-941f-76876b39564f</vt:lpwstr>
  </property>
  <property fmtid="{D5CDD505-2E9C-101B-9397-08002B2CF9AE}" pid="15" name="_dlc_DocIdItemGuid">
    <vt:lpwstr>210a4bde-74ca-4966-8618-23f76219b8e0</vt:lpwstr>
  </property>
  <property fmtid="{D5CDD505-2E9C-101B-9397-08002B2CF9AE}" pid="16" name="Disclosure Activity">
    <vt:lpwstr>Environmental and Social Management Plan</vt:lpwstr>
  </property>
  <property fmtid="{D5CDD505-2E9C-101B-9397-08002B2CF9AE}" pid="18" name="ContentTypeId">
    <vt:lpwstr>0x0101001A458A224826124E8B45B1D613300CFC0015A7AF356B56204DB6D5B137A2854269</vt:lpwstr>
  </property>
  <property fmtid="{D5CDD505-2E9C-101B-9397-08002B2CF9AE}" pid="19" name="Series Operations IDB">
    <vt:lpwstr/>
  </property>
</Properties>
</file>