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696B" w14:textId="5E540A96" w:rsidR="003B6E39" w:rsidRPr="00B15E22" w:rsidRDefault="00B15E22" w:rsidP="00B15E22">
      <w:pPr>
        <w:spacing w:before="120" w:after="0" w:line="240" w:lineRule="auto"/>
        <w:jc w:val="center"/>
        <w:rPr>
          <w:rFonts w:ascii="Arial" w:hAnsi="Arial" w:cs="Arial"/>
          <w:b/>
          <w:sz w:val="36"/>
          <w:lang w:val="es-ES_tradnl"/>
        </w:rPr>
      </w:pPr>
      <w:r w:rsidRPr="00B15E22">
        <w:rPr>
          <w:rFonts w:ascii="Arial" w:hAnsi="Arial" w:cs="Arial"/>
          <w:b/>
          <w:sz w:val="36"/>
          <w:lang w:val="es-ES_tradnl"/>
        </w:rPr>
        <w:t>Modalidades Educativas en Honduras</w:t>
      </w:r>
      <w:r w:rsidR="00093DE0">
        <w:rPr>
          <w:rFonts w:ascii="Arial" w:hAnsi="Arial" w:cs="Arial"/>
          <w:b/>
          <w:sz w:val="36"/>
          <w:lang w:val="es-ES_tradnl"/>
        </w:rPr>
        <w:t xml:space="preserve"> reconocidas por la SEDUC</w:t>
      </w:r>
      <w:bookmarkStart w:id="0" w:name="_GoBack"/>
      <w:bookmarkEnd w:id="0"/>
    </w:p>
    <w:tbl>
      <w:tblPr>
        <w:tblStyle w:val="TableGrid"/>
        <w:tblW w:w="14223" w:type="dxa"/>
        <w:jc w:val="center"/>
        <w:tblLayout w:type="fixed"/>
        <w:tblLook w:val="04A0" w:firstRow="1" w:lastRow="0" w:firstColumn="1" w:lastColumn="0" w:noHBand="0" w:noVBand="1"/>
      </w:tblPr>
      <w:tblGrid>
        <w:gridCol w:w="1783"/>
        <w:gridCol w:w="1452"/>
        <w:gridCol w:w="5940"/>
        <w:gridCol w:w="1440"/>
        <w:gridCol w:w="2340"/>
        <w:gridCol w:w="1268"/>
      </w:tblGrid>
      <w:tr w:rsidR="00B15E22" w:rsidRPr="00093DE0" w14:paraId="0231E7AE" w14:textId="77777777" w:rsidTr="00B15E22">
        <w:trPr>
          <w:trHeight w:val="800"/>
          <w:tblHeader/>
          <w:jc w:val="center"/>
        </w:trPr>
        <w:tc>
          <w:tcPr>
            <w:tcW w:w="1783" w:type="dxa"/>
            <w:shd w:val="clear" w:color="auto" w:fill="4F81BD" w:themeFill="accent1"/>
          </w:tcPr>
          <w:p w14:paraId="173610B8" w14:textId="77777777" w:rsidR="00B15E22" w:rsidRPr="00B15E22" w:rsidRDefault="00B15E22" w:rsidP="00E93991">
            <w:pPr>
              <w:spacing w:before="120"/>
              <w:ind w:left="252"/>
              <w:jc w:val="center"/>
              <w:rPr>
                <w:rFonts w:ascii="Arial" w:hAnsi="Arial" w:cs="Arial"/>
                <w:b/>
              </w:rPr>
            </w:pPr>
            <w:r w:rsidRPr="00B15E22">
              <w:rPr>
                <w:rFonts w:ascii="Arial" w:hAnsi="Arial" w:cs="Arial"/>
                <w:b/>
              </w:rPr>
              <w:t>Modalidad</w:t>
            </w:r>
          </w:p>
        </w:tc>
        <w:tc>
          <w:tcPr>
            <w:tcW w:w="1452" w:type="dxa"/>
            <w:shd w:val="clear" w:color="auto" w:fill="4F81BD" w:themeFill="accent1"/>
          </w:tcPr>
          <w:p w14:paraId="102C266F" w14:textId="77777777" w:rsidR="00B15E22" w:rsidRPr="00B15E22" w:rsidRDefault="00B15E22" w:rsidP="00E93991">
            <w:pPr>
              <w:spacing w:before="120"/>
              <w:jc w:val="center"/>
              <w:rPr>
                <w:rFonts w:ascii="Arial" w:hAnsi="Arial" w:cs="Arial"/>
                <w:b/>
              </w:rPr>
            </w:pPr>
            <w:r w:rsidRPr="00B15E22">
              <w:rPr>
                <w:rFonts w:ascii="Arial" w:hAnsi="Arial" w:cs="Arial"/>
                <w:b/>
              </w:rPr>
              <w:t>Población Objetivo</w:t>
            </w:r>
          </w:p>
        </w:tc>
        <w:tc>
          <w:tcPr>
            <w:tcW w:w="5940" w:type="dxa"/>
            <w:shd w:val="clear" w:color="auto" w:fill="4F81BD" w:themeFill="accent1"/>
          </w:tcPr>
          <w:p w14:paraId="08CB1DA9" w14:textId="77777777" w:rsidR="00B15E22" w:rsidRPr="00B15E22" w:rsidRDefault="00B15E22" w:rsidP="00E93991">
            <w:pPr>
              <w:spacing w:before="120"/>
              <w:jc w:val="center"/>
              <w:rPr>
                <w:rFonts w:ascii="Arial" w:hAnsi="Arial" w:cs="Arial"/>
                <w:b/>
              </w:rPr>
            </w:pPr>
            <w:r w:rsidRPr="00B15E22">
              <w:rPr>
                <w:rFonts w:ascii="Arial" w:hAnsi="Arial" w:cs="Arial"/>
                <w:b/>
              </w:rPr>
              <w:t>Principal Característica</w:t>
            </w:r>
          </w:p>
        </w:tc>
        <w:tc>
          <w:tcPr>
            <w:tcW w:w="1440" w:type="dxa"/>
            <w:shd w:val="clear" w:color="auto" w:fill="4F81BD" w:themeFill="accent1"/>
          </w:tcPr>
          <w:p w14:paraId="733D8BBF" w14:textId="77777777" w:rsidR="00B15E22" w:rsidRPr="00B15E22" w:rsidRDefault="00B15E22" w:rsidP="00E93991">
            <w:pPr>
              <w:spacing w:before="120"/>
              <w:jc w:val="center"/>
              <w:rPr>
                <w:rFonts w:ascii="Arial" w:hAnsi="Arial" w:cs="Arial"/>
                <w:b/>
              </w:rPr>
            </w:pPr>
            <w:r w:rsidRPr="00B15E22">
              <w:rPr>
                <w:rFonts w:ascii="Arial" w:hAnsi="Arial" w:cs="Arial"/>
                <w:b/>
              </w:rPr>
              <w:t>Matrícula de tercer ciclo</w:t>
            </w:r>
          </w:p>
        </w:tc>
        <w:tc>
          <w:tcPr>
            <w:tcW w:w="2340" w:type="dxa"/>
            <w:shd w:val="clear" w:color="auto" w:fill="4F81BD" w:themeFill="accent1"/>
          </w:tcPr>
          <w:p w14:paraId="1B2716CD" w14:textId="77777777" w:rsidR="00B15E22" w:rsidRPr="00B15E22" w:rsidRDefault="00B15E22" w:rsidP="00E93991">
            <w:pPr>
              <w:spacing w:before="120"/>
              <w:jc w:val="center"/>
              <w:rPr>
                <w:rFonts w:ascii="Arial" w:hAnsi="Arial" w:cs="Arial"/>
                <w:b/>
              </w:rPr>
            </w:pPr>
            <w:r w:rsidRPr="00B15E22">
              <w:rPr>
                <w:rFonts w:ascii="Arial" w:hAnsi="Arial" w:cs="Arial"/>
                <w:b/>
              </w:rPr>
              <w:t>Financiamiento</w:t>
            </w:r>
          </w:p>
        </w:tc>
        <w:tc>
          <w:tcPr>
            <w:tcW w:w="1268" w:type="dxa"/>
            <w:shd w:val="clear" w:color="auto" w:fill="4F81BD" w:themeFill="accent1"/>
          </w:tcPr>
          <w:p w14:paraId="45A2660D" w14:textId="77777777" w:rsidR="00B15E22" w:rsidRPr="00B15E22" w:rsidRDefault="00B15E22" w:rsidP="00E93991">
            <w:pPr>
              <w:spacing w:before="120"/>
              <w:jc w:val="center"/>
              <w:rPr>
                <w:rFonts w:ascii="Arial" w:hAnsi="Arial" w:cs="Arial"/>
                <w:b/>
              </w:rPr>
            </w:pPr>
            <w:r w:rsidRPr="00B15E22">
              <w:rPr>
                <w:rFonts w:ascii="Arial" w:hAnsi="Arial" w:cs="Arial"/>
                <w:b/>
              </w:rPr>
              <w:t xml:space="preserve">Costo por estudiante por año de tercer ciclo </w:t>
            </w:r>
          </w:p>
        </w:tc>
      </w:tr>
      <w:tr w:rsidR="00AA7C2F" w:rsidRPr="00093DE0" w14:paraId="0AB329CF" w14:textId="77777777" w:rsidTr="00B15E22">
        <w:trPr>
          <w:jc w:val="center"/>
        </w:trPr>
        <w:tc>
          <w:tcPr>
            <w:tcW w:w="1783" w:type="dxa"/>
          </w:tcPr>
          <w:p w14:paraId="31CC2DB9" w14:textId="60180CDB" w:rsidR="00AA7C2F" w:rsidRPr="00AA7C2F" w:rsidRDefault="00AA7C2F" w:rsidP="00E93991">
            <w:pPr>
              <w:spacing w:before="120"/>
              <w:rPr>
                <w:rFonts w:ascii="Arial" w:hAnsi="Arial" w:cs="Arial"/>
                <w:b/>
                <w:lang w:val="pt-BR"/>
              </w:rPr>
            </w:pPr>
            <w:r w:rsidRPr="00AA7C2F">
              <w:rPr>
                <w:rFonts w:ascii="Arial" w:hAnsi="Arial" w:cs="Arial"/>
                <w:b/>
                <w:lang w:val="pt-BR"/>
              </w:rPr>
              <w:t>Modalidad Altern</w:t>
            </w:r>
            <w:r>
              <w:rPr>
                <w:rFonts w:ascii="Arial" w:hAnsi="Arial" w:cs="Arial"/>
                <w:b/>
                <w:lang w:val="pt-BR"/>
              </w:rPr>
              <w:t>ativa Presencial</w:t>
            </w:r>
            <w:r w:rsidRPr="00AA7C2F">
              <w:rPr>
                <w:rFonts w:ascii="Arial" w:hAnsi="Arial" w:cs="Arial"/>
                <w:b/>
                <w:lang w:val="pt-BR"/>
              </w:rPr>
              <w:t xml:space="preserve"> </w:t>
            </w:r>
            <w:r>
              <w:rPr>
                <w:rFonts w:ascii="Arial" w:hAnsi="Arial" w:cs="Arial"/>
                <w:b/>
                <w:lang w:val="pt-BR"/>
              </w:rPr>
              <w:t>terce</w:t>
            </w:r>
            <w:r w:rsidRPr="00AA7C2F">
              <w:rPr>
                <w:rFonts w:ascii="Arial" w:hAnsi="Arial" w:cs="Arial"/>
                <w:b/>
                <w:lang w:val="pt-BR"/>
              </w:rPr>
              <w:t>rizado para zonas rurales</w:t>
            </w:r>
          </w:p>
        </w:tc>
        <w:tc>
          <w:tcPr>
            <w:tcW w:w="1452" w:type="dxa"/>
          </w:tcPr>
          <w:p w14:paraId="0102E6CE" w14:textId="2DEBF11E" w:rsidR="00AA7C2F" w:rsidRPr="00AA7C2F" w:rsidRDefault="00AA7C2F" w:rsidP="00B15E22">
            <w:pPr>
              <w:spacing w:before="120"/>
              <w:jc w:val="both"/>
              <w:rPr>
                <w:rFonts w:ascii="Arial" w:hAnsi="Arial" w:cs="Arial"/>
                <w:lang w:val="es-ES_tradnl"/>
              </w:rPr>
            </w:pPr>
            <w:r>
              <w:t xml:space="preserve">Jóvenes en zonas rurales entre 12 y 18 años que han finalizado primaria (6to grado) </w:t>
            </w:r>
          </w:p>
        </w:tc>
        <w:tc>
          <w:tcPr>
            <w:tcW w:w="5940" w:type="dxa"/>
          </w:tcPr>
          <w:p w14:paraId="675D2315" w14:textId="7411F67E" w:rsidR="00AA7C2F" w:rsidRPr="00AA7C2F" w:rsidRDefault="00AA7C2F" w:rsidP="00E93991">
            <w:pPr>
              <w:spacing w:before="120"/>
              <w:jc w:val="both"/>
              <w:rPr>
                <w:rFonts w:ascii="Arial" w:hAnsi="Arial" w:cs="Arial"/>
                <w:lang w:val="es-ES_tradnl"/>
              </w:rPr>
            </w:pPr>
            <w:r>
              <w:t>Ofrece tercer ciclo de educación básica por medio</w:t>
            </w:r>
            <w:r w:rsidR="00093DE0">
              <w:t xml:space="preserve"> </w:t>
            </w:r>
            <w:proofErr w:type="gramStart"/>
            <w:r w:rsidR="00093DE0">
              <w:t xml:space="preserve">de </w:t>
            </w:r>
            <w:r>
              <w:t xml:space="preserve"> facilitadores</w:t>
            </w:r>
            <w:proofErr w:type="gramEnd"/>
            <w:r>
              <w:t xml:space="preserve"> con nivel universitario. La modalidad es presencial, ósea de lunes a sábado. S</w:t>
            </w:r>
            <w:r w:rsidRPr="00305504">
              <w:t xml:space="preserve">e basa en materiales </w:t>
            </w:r>
            <w:r>
              <w:t xml:space="preserve">didácticos aprobados y avalados por la SEDUC. La modalidad incluye entregar a cada estudiante su material didáctico individual, así como guías a los facilitadores, un programa de retención escolar, capacitación a facilitadores en contenido y pedagógica. </w:t>
            </w:r>
          </w:p>
        </w:tc>
        <w:tc>
          <w:tcPr>
            <w:tcW w:w="1440" w:type="dxa"/>
          </w:tcPr>
          <w:p w14:paraId="7B17C9F2" w14:textId="60BF35E5" w:rsidR="00AA7C2F" w:rsidRPr="00AA7C2F" w:rsidRDefault="0092206E" w:rsidP="00E93991">
            <w:pPr>
              <w:spacing w:before="120"/>
              <w:jc w:val="center"/>
              <w:rPr>
                <w:rFonts w:ascii="Arial" w:hAnsi="Arial" w:cs="Arial"/>
                <w:lang w:val="es-ES_tradnl"/>
              </w:rPr>
            </w:pPr>
            <w:r>
              <w:t>11,2</w:t>
            </w:r>
            <w:r w:rsidR="008F2078">
              <w:t>00</w:t>
            </w:r>
          </w:p>
        </w:tc>
        <w:tc>
          <w:tcPr>
            <w:tcW w:w="2340" w:type="dxa"/>
          </w:tcPr>
          <w:p w14:paraId="7394C5AE" w14:textId="77777777" w:rsidR="009B4D0B" w:rsidRDefault="009B4D0B" w:rsidP="00E93991">
            <w:pPr>
              <w:spacing w:before="120"/>
              <w:jc w:val="center"/>
              <w:rPr>
                <w:rFonts w:ascii="Arial" w:hAnsi="Arial" w:cs="Arial"/>
                <w:lang w:val="es-ES_tradnl"/>
              </w:rPr>
            </w:pPr>
          </w:p>
          <w:p w14:paraId="5AAB551B" w14:textId="3E0AFC32" w:rsidR="009B4D0B" w:rsidRPr="00AA7C2F" w:rsidRDefault="009B4D0B" w:rsidP="00E93991">
            <w:pPr>
              <w:spacing w:before="120"/>
              <w:jc w:val="center"/>
              <w:rPr>
                <w:rFonts w:ascii="Arial" w:hAnsi="Arial" w:cs="Arial"/>
                <w:lang w:val="es-ES_tradnl"/>
              </w:rPr>
            </w:pPr>
            <w:r>
              <w:rPr>
                <w:rFonts w:ascii="Arial" w:hAnsi="Arial" w:cs="Arial"/>
                <w:lang w:val="es-ES_tradnl"/>
              </w:rPr>
              <w:t xml:space="preserve">USD$ 3.8 millones anual </w:t>
            </w:r>
          </w:p>
        </w:tc>
        <w:tc>
          <w:tcPr>
            <w:tcW w:w="1268" w:type="dxa"/>
          </w:tcPr>
          <w:p w14:paraId="34DD3418" w14:textId="77777777" w:rsidR="00AA7C2F" w:rsidRDefault="00AA7C2F" w:rsidP="00E93991">
            <w:pPr>
              <w:spacing w:before="120"/>
              <w:jc w:val="center"/>
              <w:rPr>
                <w:rFonts w:ascii="Arial" w:hAnsi="Arial" w:cs="Arial"/>
                <w:lang w:val="es-ES_tradnl"/>
              </w:rPr>
            </w:pPr>
            <w:r>
              <w:rPr>
                <w:rFonts w:ascii="Arial" w:hAnsi="Arial" w:cs="Arial"/>
                <w:lang w:val="es-ES_tradnl"/>
              </w:rPr>
              <w:t>USD$ 338</w:t>
            </w:r>
          </w:p>
          <w:p w14:paraId="79ECC0F3" w14:textId="63C0814D" w:rsidR="00AA7C2F" w:rsidRPr="00AA7C2F" w:rsidRDefault="00E7017C" w:rsidP="00E93991">
            <w:pPr>
              <w:spacing w:before="120"/>
              <w:jc w:val="center"/>
              <w:rPr>
                <w:rFonts w:ascii="Arial" w:hAnsi="Arial" w:cs="Arial"/>
                <w:lang w:val="es-ES_tradnl"/>
              </w:rPr>
            </w:pPr>
            <w:r>
              <w:rPr>
                <w:rFonts w:ascii="Arial" w:hAnsi="Arial" w:cs="Arial"/>
                <w:lang w:val="es-ES_tradnl"/>
              </w:rPr>
              <w:t>(incluye facilitador, M</w:t>
            </w:r>
            <w:r w:rsidR="00AA7C2F">
              <w:rPr>
                <w:rFonts w:ascii="Arial" w:hAnsi="Arial" w:cs="Arial"/>
                <w:lang w:val="es-ES_tradnl"/>
              </w:rPr>
              <w:t xml:space="preserve">at. Didáctico y </w:t>
            </w:r>
            <w:r w:rsidR="008F2078">
              <w:rPr>
                <w:rFonts w:ascii="Arial" w:hAnsi="Arial" w:cs="Arial"/>
                <w:lang w:val="es-ES_tradnl"/>
              </w:rPr>
              <w:t xml:space="preserve">capacitaciones) </w:t>
            </w:r>
          </w:p>
        </w:tc>
      </w:tr>
      <w:tr w:rsidR="00B15E22" w:rsidRPr="00093DE0" w14:paraId="5E2F9B1F" w14:textId="77777777" w:rsidTr="00B15E22">
        <w:trPr>
          <w:jc w:val="center"/>
        </w:trPr>
        <w:tc>
          <w:tcPr>
            <w:tcW w:w="1783" w:type="dxa"/>
          </w:tcPr>
          <w:p w14:paraId="4F91A15A" w14:textId="77777777" w:rsidR="00B15E22" w:rsidRPr="00B15E22" w:rsidRDefault="00B15E22" w:rsidP="00E93991">
            <w:pPr>
              <w:spacing w:before="120"/>
              <w:rPr>
                <w:rFonts w:ascii="Arial" w:hAnsi="Arial" w:cs="Arial"/>
                <w:b/>
              </w:rPr>
            </w:pPr>
            <w:r w:rsidRPr="00B15E22">
              <w:rPr>
                <w:rFonts w:ascii="Arial" w:hAnsi="Arial" w:cs="Arial"/>
                <w:b/>
              </w:rPr>
              <w:t xml:space="preserve">IHER – Instituto Hondureño de Educación por Radio </w:t>
            </w:r>
          </w:p>
          <w:p w14:paraId="20E7DACF" w14:textId="77777777" w:rsidR="00B15E22" w:rsidRPr="00B15E22" w:rsidRDefault="00B15E22" w:rsidP="00E93991">
            <w:pPr>
              <w:spacing w:before="120"/>
              <w:rPr>
                <w:rFonts w:ascii="Arial" w:hAnsi="Arial" w:cs="Arial"/>
                <w:b/>
              </w:rPr>
            </w:pPr>
            <w:r w:rsidRPr="00B15E22">
              <w:rPr>
                <w:rFonts w:ascii="Arial" w:hAnsi="Arial" w:cs="Arial"/>
                <w:b/>
              </w:rPr>
              <w:t>Programa “Maestro en casa”</w:t>
            </w:r>
          </w:p>
        </w:tc>
        <w:tc>
          <w:tcPr>
            <w:tcW w:w="1452" w:type="dxa"/>
          </w:tcPr>
          <w:p w14:paraId="79C1EAE6" w14:textId="77777777" w:rsidR="00B15E22" w:rsidRPr="00B15E22" w:rsidRDefault="00B15E22" w:rsidP="00B15E22">
            <w:pPr>
              <w:spacing w:before="120"/>
              <w:jc w:val="both"/>
              <w:rPr>
                <w:rFonts w:ascii="Arial" w:hAnsi="Arial" w:cs="Arial"/>
              </w:rPr>
            </w:pPr>
            <w:r w:rsidRPr="00B15E22">
              <w:rPr>
                <w:rFonts w:ascii="Arial" w:hAnsi="Arial" w:cs="Arial"/>
              </w:rPr>
              <w:t>Jóvenes rurales y adultos que abandonaron el sistema formal antes de completar su educación.</w:t>
            </w:r>
          </w:p>
        </w:tc>
        <w:tc>
          <w:tcPr>
            <w:tcW w:w="5940" w:type="dxa"/>
          </w:tcPr>
          <w:p w14:paraId="1F5D6022" w14:textId="77777777" w:rsidR="00B15E22" w:rsidRPr="00B15E22" w:rsidRDefault="00B15E22" w:rsidP="00E93991">
            <w:pPr>
              <w:spacing w:before="120"/>
              <w:jc w:val="both"/>
              <w:rPr>
                <w:rFonts w:ascii="Arial" w:hAnsi="Arial" w:cs="Arial"/>
              </w:rPr>
            </w:pPr>
            <w:r w:rsidRPr="00B15E22">
              <w:rPr>
                <w:rFonts w:ascii="Arial" w:hAnsi="Arial" w:cs="Arial"/>
              </w:rPr>
              <w:t>Ofrece educación básica y secundaria. Una educación primaria acelerada, un tercer ciclo de básica y un programa de educación media. La instrucción se basa en materiales que presentan el tema en forma simplificada (de autoaprendizaje), clases de radio y tutorías semanales para ayudar a los estudiantes a aclarar cualquier pregunta y profundizar el conocimiento del tema. Las clases se llevan a cabo en centros de orientación encabezados por un coordinador, asistido por voluntarios.</w:t>
            </w:r>
          </w:p>
        </w:tc>
        <w:tc>
          <w:tcPr>
            <w:tcW w:w="1440" w:type="dxa"/>
          </w:tcPr>
          <w:p w14:paraId="5C3DC574" w14:textId="3431A60A" w:rsidR="00B15E22" w:rsidRPr="00B15E22" w:rsidRDefault="00B15E22" w:rsidP="00E93991">
            <w:pPr>
              <w:spacing w:before="120"/>
              <w:jc w:val="center"/>
              <w:rPr>
                <w:rFonts w:ascii="Arial" w:hAnsi="Arial" w:cs="Arial"/>
              </w:rPr>
            </w:pPr>
            <w:r>
              <w:rPr>
                <w:rFonts w:ascii="Arial" w:hAnsi="Arial" w:cs="Arial"/>
              </w:rPr>
              <w:t>21.</w:t>
            </w:r>
            <w:r w:rsidRPr="00B15E22">
              <w:rPr>
                <w:rFonts w:ascii="Arial" w:hAnsi="Arial" w:cs="Arial"/>
              </w:rPr>
              <w:t>549</w:t>
            </w:r>
          </w:p>
        </w:tc>
        <w:tc>
          <w:tcPr>
            <w:tcW w:w="2340" w:type="dxa"/>
          </w:tcPr>
          <w:p w14:paraId="7D729C1C" w14:textId="30DBE1AC" w:rsidR="009B4D0B" w:rsidRDefault="00B15E22" w:rsidP="00E93991">
            <w:pPr>
              <w:spacing w:before="120"/>
              <w:jc w:val="center"/>
              <w:rPr>
                <w:rFonts w:ascii="Arial" w:hAnsi="Arial" w:cs="Arial"/>
              </w:rPr>
            </w:pPr>
            <w:r w:rsidRPr="00B15E22">
              <w:rPr>
                <w:rFonts w:ascii="Arial" w:hAnsi="Arial" w:cs="Arial"/>
              </w:rPr>
              <w:t>Prácticamente todos los fondos provienen de los estudiantes y las ventas de materiales educativos.</w:t>
            </w:r>
            <w:r w:rsidRPr="00B15E22" w:rsidDel="003D4E9A">
              <w:rPr>
                <w:rFonts w:ascii="Arial" w:hAnsi="Arial" w:cs="Arial"/>
              </w:rPr>
              <w:t xml:space="preserve"> </w:t>
            </w:r>
            <w:r w:rsidRPr="00B15E22">
              <w:rPr>
                <w:rFonts w:ascii="Arial" w:hAnsi="Arial" w:cs="Arial"/>
              </w:rPr>
              <w:t>Tiene una imprenta de última tecnología como parte del modelo de sostenibilidad y brindan servicios a terceros.</w:t>
            </w:r>
          </w:p>
          <w:p w14:paraId="7E6D54EE" w14:textId="4360194F" w:rsidR="009B4D0B" w:rsidRDefault="009B4D0B" w:rsidP="00E93991">
            <w:pPr>
              <w:spacing w:before="120"/>
              <w:jc w:val="center"/>
              <w:rPr>
                <w:rFonts w:ascii="Arial" w:hAnsi="Arial" w:cs="Arial"/>
              </w:rPr>
            </w:pPr>
          </w:p>
          <w:p w14:paraId="58B7C670" w14:textId="53126785" w:rsidR="009B4D0B" w:rsidRDefault="009B4D0B" w:rsidP="00E93991">
            <w:pPr>
              <w:spacing w:before="120"/>
              <w:jc w:val="center"/>
              <w:rPr>
                <w:rFonts w:ascii="Arial" w:hAnsi="Arial" w:cs="Arial"/>
              </w:rPr>
            </w:pPr>
            <w:r>
              <w:rPr>
                <w:rFonts w:ascii="Arial" w:hAnsi="Arial" w:cs="Arial"/>
              </w:rPr>
              <w:t xml:space="preserve">No recibe presupuesto nacional </w:t>
            </w:r>
          </w:p>
          <w:p w14:paraId="48CCC975" w14:textId="79B059D1" w:rsidR="00B15E22" w:rsidRPr="00B15E22" w:rsidRDefault="00B15E22" w:rsidP="00E93991">
            <w:pPr>
              <w:spacing w:before="120"/>
              <w:jc w:val="center"/>
              <w:rPr>
                <w:rFonts w:ascii="Arial" w:hAnsi="Arial" w:cs="Arial"/>
              </w:rPr>
            </w:pPr>
            <w:r w:rsidRPr="00B15E22">
              <w:rPr>
                <w:rFonts w:ascii="Arial" w:hAnsi="Arial" w:cs="Arial"/>
              </w:rPr>
              <w:t xml:space="preserve"> </w:t>
            </w:r>
          </w:p>
        </w:tc>
        <w:tc>
          <w:tcPr>
            <w:tcW w:w="1268" w:type="dxa"/>
          </w:tcPr>
          <w:p w14:paraId="735970EE" w14:textId="77777777" w:rsidR="00B15E22" w:rsidRPr="00B15E22" w:rsidRDefault="00B15E22" w:rsidP="00E93991">
            <w:pPr>
              <w:spacing w:before="120"/>
              <w:jc w:val="center"/>
              <w:rPr>
                <w:rFonts w:ascii="Arial" w:hAnsi="Arial" w:cs="Arial"/>
              </w:rPr>
            </w:pPr>
            <w:r w:rsidRPr="00B15E22">
              <w:rPr>
                <w:rFonts w:ascii="Arial" w:hAnsi="Arial" w:cs="Arial"/>
              </w:rPr>
              <w:t>USD$ 82</w:t>
            </w:r>
          </w:p>
          <w:p w14:paraId="494E5C16" w14:textId="77777777" w:rsidR="00B15E22" w:rsidRPr="00B15E22" w:rsidRDefault="00B15E22" w:rsidP="00E93991">
            <w:pPr>
              <w:spacing w:before="120"/>
              <w:jc w:val="center"/>
              <w:rPr>
                <w:rFonts w:ascii="Arial" w:hAnsi="Arial" w:cs="Arial"/>
              </w:rPr>
            </w:pPr>
            <w:r w:rsidRPr="00B15E22">
              <w:rPr>
                <w:rFonts w:ascii="Arial" w:hAnsi="Arial" w:cs="Arial"/>
              </w:rPr>
              <w:t>(Incluye compra de libros)</w:t>
            </w:r>
          </w:p>
        </w:tc>
      </w:tr>
      <w:tr w:rsidR="00B15E22" w:rsidRPr="00093DE0" w14:paraId="749A5617" w14:textId="77777777" w:rsidTr="00B15E22">
        <w:trPr>
          <w:jc w:val="center"/>
        </w:trPr>
        <w:tc>
          <w:tcPr>
            <w:tcW w:w="1783" w:type="dxa"/>
          </w:tcPr>
          <w:p w14:paraId="635EDA03" w14:textId="77777777" w:rsidR="00B15E22" w:rsidRPr="00B15E22" w:rsidRDefault="00B15E22" w:rsidP="00E93991">
            <w:pPr>
              <w:spacing w:before="120"/>
              <w:rPr>
                <w:rFonts w:ascii="Arial" w:hAnsi="Arial" w:cs="Arial"/>
                <w:b/>
              </w:rPr>
            </w:pPr>
            <w:r w:rsidRPr="00B15E22">
              <w:rPr>
                <w:rFonts w:ascii="Arial" w:hAnsi="Arial" w:cs="Arial"/>
                <w:b/>
              </w:rPr>
              <w:t xml:space="preserve">SAT – Sistema de Aprendizaje Tutorial </w:t>
            </w:r>
          </w:p>
        </w:tc>
        <w:tc>
          <w:tcPr>
            <w:tcW w:w="1452" w:type="dxa"/>
          </w:tcPr>
          <w:p w14:paraId="48DE988E" w14:textId="77777777" w:rsidR="00B15E22" w:rsidRPr="00B15E22" w:rsidRDefault="00B15E22" w:rsidP="00B15E22">
            <w:pPr>
              <w:spacing w:before="120"/>
              <w:jc w:val="both"/>
              <w:rPr>
                <w:rFonts w:ascii="Arial" w:hAnsi="Arial" w:cs="Arial"/>
              </w:rPr>
            </w:pPr>
            <w:r>
              <w:rPr>
                <w:rFonts w:ascii="Arial" w:hAnsi="Arial" w:cs="Arial"/>
              </w:rPr>
              <w:t>J</w:t>
            </w:r>
            <w:r w:rsidRPr="00B15E22">
              <w:rPr>
                <w:rFonts w:ascii="Arial" w:hAnsi="Arial" w:cs="Arial"/>
              </w:rPr>
              <w:t>óvenes rurales que completaron su educación primaria</w:t>
            </w:r>
          </w:p>
        </w:tc>
        <w:tc>
          <w:tcPr>
            <w:tcW w:w="5940" w:type="dxa"/>
          </w:tcPr>
          <w:p w14:paraId="1E8F55E8" w14:textId="767CCA3D" w:rsidR="00B15E22" w:rsidRPr="00B15E22" w:rsidRDefault="00B15E22" w:rsidP="00E93991">
            <w:pPr>
              <w:spacing w:before="120"/>
              <w:rPr>
                <w:rFonts w:ascii="Arial" w:hAnsi="Arial" w:cs="Arial"/>
              </w:rPr>
            </w:pPr>
            <w:r w:rsidRPr="00B15E22">
              <w:rPr>
                <w:rFonts w:ascii="Arial" w:hAnsi="Arial" w:cs="Arial"/>
              </w:rPr>
              <w:t xml:space="preserve">Ofrece Educación adaptada al medio rural (tercer ciclo y media). El contenido educativo se centra en los temas rurales </w:t>
            </w:r>
            <w:r w:rsidR="00093DE0">
              <w:rPr>
                <w:rFonts w:ascii="Arial" w:hAnsi="Arial" w:cs="Arial"/>
              </w:rPr>
              <w:t xml:space="preserve">y </w:t>
            </w:r>
            <w:r w:rsidRPr="00B15E22">
              <w:rPr>
                <w:rFonts w:ascii="Arial" w:hAnsi="Arial" w:cs="Arial"/>
              </w:rPr>
              <w:t>de la comunidad. Un docente de la SEDUC coo</w:t>
            </w:r>
            <w:r w:rsidR="00093DE0">
              <w:rPr>
                <w:rFonts w:ascii="Arial" w:hAnsi="Arial" w:cs="Arial"/>
              </w:rPr>
              <w:t>rdina el proceso de aprendizaje de forma presencial y diaria</w:t>
            </w:r>
            <w:r w:rsidRPr="00B15E22">
              <w:rPr>
                <w:rFonts w:ascii="Arial" w:hAnsi="Arial" w:cs="Arial"/>
              </w:rPr>
              <w:t xml:space="preserve">. Los estudiantes aprenden a su propio ritmo, acorde a su capacidad, </w:t>
            </w:r>
            <w:r w:rsidR="00093DE0">
              <w:rPr>
                <w:rFonts w:ascii="Arial" w:hAnsi="Arial" w:cs="Arial"/>
              </w:rPr>
              <w:t>y tienen la flexibilidad den entrar y salir durante el año.</w:t>
            </w:r>
            <w:r w:rsidRPr="00B15E22">
              <w:rPr>
                <w:rFonts w:ascii="Arial" w:hAnsi="Arial" w:cs="Arial"/>
              </w:rPr>
              <w:t xml:space="preserve"> </w:t>
            </w:r>
          </w:p>
        </w:tc>
        <w:tc>
          <w:tcPr>
            <w:tcW w:w="1440" w:type="dxa"/>
          </w:tcPr>
          <w:p w14:paraId="7BDF6258" w14:textId="65DE2843" w:rsidR="00B15E22" w:rsidRPr="00B15E22" w:rsidRDefault="00B15E22" w:rsidP="00E93991">
            <w:pPr>
              <w:spacing w:before="120"/>
              <w:jc w:val="center"/>
              <w:rPr>
                <w:rFonts w:ascii="Arial" w:hAnsi="Arial" w:cs="Arial"/>
              </w:rPr>
            </w:pPr>
            <w:r>
              <w:rPr>
                <w:rFonts w:ascii="Arial" w:hAnsi="Arial" w:cs="Arial"/>
              </w:rPr>
              <w:t>5.</w:t>
            </w:r>
            <w:r w:rsidRPr="00B15E22">
              <w:rPr>
                <w:rFonts w:ascii="Arial" w:hAnsi="Arial" w:cs="Arial"/>
              </w:rPr>
              <w:t>866</w:t>
            </w:r>
          </w:p>
        </w:tc>
        <w:tc>
          <w:tcPr>
            <w:tcW w:w="2340" w:type="dxa"/>
          </w:tcPr>
          <w:p w14:paraId="6678E109" w14:textId="77777777" w:rsidR="00B15E22" w:rsidRDefault="00B15E22" w:rsidP="00E93991">
            <w:pPr>
              <w:spacing w:before="120"/>
              <w:jc w:val="both"/>
              <w:rPr>
                <w:rFonts w:ascii="Arial" w:hAnsi="Arial" w:cs="Arial"/>
              </w:rPr>
            </w:pPr>
            <w:r w:rsidRPr="00B15E22">
              <w:rPr>
                <w:rFonts w:ascii="Arial" w:hAnsi="Arial" w:cs="Arial"/>
              </w:rPr>
              <w:t xml:space="preserve"> Dirigido por el La Secretaría de Educación con el apoyo de la Asociación Bayan en la formación de docentes y docentes de asistencia técnica y </w:t>
            </w:r>
            <w:r w:rsidRPr="00B15E22">
              <w:rPr>
                <w:rFonts w:ascii="Arial" w:hAnsi="Arial" w:cs="Arial"/>
              </w:rPr>
              <w:lastRenderedPageBreak/>
              <w:t>adaptación y publicación de libros de texto. Los sueldos de los coordinadores y docentes se pagan con fondos del presupuesto de Secretaría de Educación.</w:t>
            </w:r>
          </w:p>
          <w:p w14:paraId="1F01BAA1" w14:textId="5D839CBF" w:rsidR="009B4D0B" w:rsidRDefault="009B4D0B" w:rsidP="00E93991">
            <w:pPr>
              <w:spacing w:before="120"/>
              <w:jc w:val="both"/>
              <w:rPr>
                <w:rFonts w:ascii="Arial" w:hAnsi="Arial" w:cs="Arial"/>
              </w:rPr>
            </w:pPr>
          </w:p>
          <w:p w14:paraId="1D21321E" w14:textId="22AC0473" w:rsidR="0092206E" w:rsidRDefault="0092206E" w:rsidP="00E93991">
            <w:pPr>
              <w:spacing w:before="120"/>
              <w:jc w:val="both"/>
              <w:rPr>
                <w:rFonts w:ascii="Arial" w:hAnsi="Arial" w:cs="Arial"/>
              </w:rPr>
            </w:pPr>
            <w:r>
              <w:rPr>
                <w:rFonts w:ascii="Arial" w:hAnsi="Arial" w:cs="Arial"/>
              </w:rPr>
              <w:t xml:space="preserve">*pendiente la planilla de docente. </w:t>
            </w:r>
          </w:p>
          <w:p w14:paraId="43CCCB98" w14:textId="465DFEB8" w:rsidR="009B4D0B" w:rsidRPr="00B15E22" w:rsidRDefault="009B4D0B" w:rsidP="00E93991">
            <w:pPr>
              <w:spacing w:before="120"/>
              <w:jc w:val="both"/>
              <w:rPr>
                <w:rFonts w:ascii="Arial" w:hAnsi="Arial" w:cs="Arial"/>
              </w:rPr>
            </w:pPr>
          </w:p>
        </w:tc>
        <w:tc>
          <w:tcPr>
            <w:tcW w:w="1268" w:type="dxa"/>
          </w:tcPr>
          <w:p w14:paraId="22AB695A" w14:textId="77777777" w:rsidR="00B15E22" w:rsidRPr="00B15E22" w:rsidRDefault="00B15E22" w:rsidP="00E93991">
            <w:pPr>
              <w:spacing w:before="120"/>
              <w:jc w:val="center"/>
              <w:rPr>
                <w:rFonts w:ascii="Arial" w:hAnsi="Arial" w:cs="Arial"/>
              </w:rPr>
            </w:pPr>
            <w:r w:rsidRPr="00B15E22">
              <w:rPr>
                <w:rFonts w:ascii="Arial" w:hAnsi="Arial" w:cs="Arial"/>
              </w:rPr>
              <w:lastRenderedPageBreak/>
              <w:t>USD$ 240</w:t>
            </w:r>
          </w:p>
          <w:p w14:paraId="24F56116" w14:textId="77777777" w:rsidR="00B15E22" w:rsidRPr="00B15E22" w:rsidRDefault="00B15E22" w:rsidP="00E93991">
            <w:pPr>
              <w:spacing w:before="120"/>
              <w:jc w:val="center"/>
              <w:rPr>
                <w:rFonts w:ascii="Arial" w:hAnsi="Arial" w:cs="Arial"/>
              </w:rPr>
            </w:pPr>
            <w:r w:rsidRPr="00B15E22">
              <w:rPr>
                <w:rFonts w:ascii="Arial" w:hAnsi="Arial" w:cs="Arial"/>
              </w:rPr>
              <w:t xml:space="preserve"> (Costo incluye de libros y docente) </w:t>
            </w:r>
          </w:p>
        </w:tc>
      </w:tr>
      <w:tr w:rsidR="00B15E22" w:rsidRPr="00093DE0" w14:paraId="4AC11D3B" w14:textId="77777777" w:rsidTr="00B15E22">
        <w:trPr>
          <w:trHeight w:val="1304"/>
          <w:jc w:val="center"/>
        </w:trPr>
        <w:tc>
          <w:tcPr>
            <w:tcW w:w="1783" w:type="dxa"/>
          </w:tcPr>
          <w:p w14:paraId="5FE5AD09" w14:textId="77777777" w:rsidR="00B15E22" w:rsidRPr="00B15E22" w:rsidRDefault="00B15E22" w:rsidP="00E93991">
            <w:pPr>
              <w:spacing w:before="120"/>
              <w:rPr>
                <w:rFonts w:ascii="Arial" w:hAnsi="Arial" w:cs="Arial"/>
                <w:b/>
              </w:rPr>
            </w:pPr>
            <w:r w:rsidRPr="00B15E22">
              <w:rPr>
                <w:rFonts w:ascii="Arial" w:hAnsi="Arial" w:cs="Arial"/>
                <w:b/>
              </w:rPr>
              <w:t>SEMED</w:t>
            </w:r>
          </w:p>
          <w:p w14:paraId="092C15B4" w14:textId="77777777" w:rsidR="00B15E22" w:rsidRPr="00B15E22" w:rsidRDefault="00B15E22" w:rsidP="00E93991">
            <w:pPr>
              <w:spacing w:before="120"/>
              <w:rPr>
                <w:rFonts w:ascii="Arial" w:hAnsi="Arial" w:cs="Arial"/>
                <w:b/>
              </w:rPr>
            </w:pPr>
            <w:r w:rsidRPr="00B15E22">
              <w:rPr>
                <w:rFonts w:ascii="Arial" w:hAnsi="Arial" w:cs="Arial"/>
                <w:b/>
              </w:rPr>
              <w:t xml:space="preserve">Sistema de Educación media a Distancia </w:t>
            </w:r>
          </w:p>
        </w:tc>
        <w:tc>
          <w:tcPr>
            <w:tcW w:w="1452" w:type="dxa"/>
          </w:tcPr>
          <w:p w14:paraId="7B494F49" w14:textId="3B290177" w:rsidR="00B15E22" w:rsidRPr="00B15E22" w:rsidRDefault="00B15E22" w:rsidP="00B15E22">
            <w:pPr>
              <w:spacing w:before="120"/>
              <w:jc w:val="both"/>
              <w:rPr>
                <w:rFonts w:ascii="Arial" w:hAnsi="Arial" w:cs="Arial"/>
              </w:rPr>
            </w:pPr>
            <w:r>
              <w:rPr>
                <w:rFonts w:ascii="Arial" w:hAnsi="Arial" w:cs="Arial"/>
              </w:rPr>
              <w:t>J</w:t>
            </w:r>
            <w:r w:rsidRPr="00B15E22">
              <w:rPr>
                <w:rFonts w:ascii="Arial" w:hAnsi="Arial" w:cs="Arial"/>
              </w:rPr>
              <w:t>óvenes y adultos sin acceso a la educación secundaria formal</w:t>
            </w:r>
          </w:p>
        </w:tc>
        <w:tc>
          <w:tcPr>
            <w:tcW w:w="5940" w:type="dxa"/>
          </w:tcPr>
          <w:p w14:paraId="4673ACDD" w14:textId="77777777" w:rsidR="00B15E22" w:rsidRPr="00B15E22" w:rsidRDefault="00B15E22" w:rsidP="00E93991">
            <w:pPr>
              <w:spacing w:before="120"/>
              <w:rPr>
                <w:rFonts w:ascii="Arial" w:hAnsi="Arial" w:cs="Arial"/>
              </w:rPr>
            </w:pPr>
            <w:r w:rsidRPr="00B15E22">
              <w:rPr>
                <w:rFonts w:ascii="Arial" w:hAnsi="Arial" w:cs="Arial"/>
              </w:rPr>
              <w:t>Ofrece educación secundaria incluye tercer ciclo de básica y media. El método de instrucción combina la instrucción en el aula en los fines de semana con un estudio independiente basado en libros de texto. Las clases de tutoría se llevan a cabo los fines de semana por docentes contratados en las instalaciones de Institutos de Media existentes</w:t>
            </w:r>
          </w:p>
        </w:tc>
        <w:tc>
          <w:tcPr>
            <w:tcW w:w="1440" w:type="dxa"/>
          </w:tcPr>
          <w:p w14:paraId="5EBB722D" w14:textId="1DE94EDD" w:rsidR="00B15E22" w:rsidRPr="00B15E22" w:rsidRDefault="00B15E22" w:rsidP="00B15E22">
            <w:pPr>
              <w:spacing w:before="120"/>
              <w:jc w:val="right"/>
              <w:rPr>
                <w:rFonts w:ascii="Arial" w:hAnsi="Arial" w:cs="Arial"/>
              </w:rPr>
            </w:pPr>
            <w:r>
              <w:rPr>
                <w:rFonts w:ascii="Arial" w:hAnsi="Arial" w:cs="Arial"/>
              </w:rPr>
              <w:t>27.</w:t>
            </w:r>
            <w:r w:rsidRPr="00B15E22">
              <w:rPr>
                <w:rFonts w:ascii="Arial" w:hAnsi="Arial" w:cs="Arial"/>
              </w:rPr>
              <w:t>577</w:t>
            </w:r>
          </w:p>
        </w:tc>
        <w:tc>
          <w:tcPr>
            <w:tcW w:w="2340" w:type="dxa"/>
          </w:tcPr>
          <w:p w14:paraId="736BE635" w14:textId="77777777" w:rsidR="00B15E22" w:rsidRDefault="00B15E22" w:rsidP="00E93991">
            <w:pPr>
              <w:spacing w:before="120"/>
              <w:jc w:val="center"/>
              <w:rPr>
                <w:rFonts w:ascii="Arial" w:hAnsi="Arial" w:cs="Arial"/>
              </w:rPr>
            </w:pPr>
            <w:r w:rsidRPr="00B15E22">
              <w:rPr>
                <w:rFonts w:ascii="Arial" w:hAnsi="Arial" w:cs="Arial"/>
              </w:rPr>
              <w:t xml:space="preserve"> Financiado por el presupuesto de la Secretaría de Educación.</w:t>
            </w:r>
          </w:p>
          <w:p w14:paraId="581804A8" w14:textId="3D5C715F" w:rsidR="001C37BF" w:rsidRPr="00B15E22" w:rsidRDefault="001C37BF" w:rsidP="00E93991">
            <w:pPr>
              <w:spacing w:before="120"/>
              <w:jc w:val="center"/>
              <w:rPr>
                <w:rFonts w:ascii="Arial" w:hAnsi="Arial" w:cs="Arial"/>
              </w:rPr>
            </w:pPr>
            <w:r>
              <w:rPr>
                <w:rFonts w:ascii="Arial" w:hAnsi="Arial" w:cs="Arial"/>
              </w:rPr>
              <w:t>USD$ 6.9 millones</w:t>
            </w:r>
            <w:r w:rsidR="00F65A20">
              <w:rPr>
                <w:rFonts w:ascii="Arial" w:hAnsi="Arial" w:cs="Arial"/>
              </w:rPr>
              <w:t xml:space="preserve"> anual</w:t>
            </w:r>
          </w:p>
        </w:tc>
        <w:tc>
          <w:tcPr>
            <w:tcW w:w="1268" w:type="dxa"/>
          </w:tcPr>
          <w:p w14:paraId="2C7798D8" w14:textId="77777777" w:rsidR="00B15E22" w:rsidRPr="00B15E22" w:rsidRDefault="00B15E22" w:rsidP="00E93991">
            <w:pPr>
              <w:spacing w:before="120"/>
              <w:jc w:val="center"/>
              <w:rPr>
                <w:rFonts w:ascii="Arial" w:hAnsi="Arial" w:cs="Arial"/>
              </w:rPr>
            </w:pPr>
            <w:r w:rsidRPr="00B15E22">
              <w:rPr>
                <w:rFonts w:ascii="Arial" w:hAnsi="Arial" w:cs="Arial"/>
              </w:rPr>
              <w:t>USD$ 172</w:t>
            </w:r>
          </w:p>
          <w:p w14:paraId="032F5AF5" w14:textId="77777777" w:rsidR="00B15E22" w:rsidRPr="00B15E22" w:rsidRDefault="00B15E22" w:rsidP="00E93991">
            <w:pPr>
              <w:spacing w:before="120"/>
              <w:jc w:val="center"/>
              <w:rPr>
                <w:rFonts w:ascii="Arial" w:hAnsi="Arial" w:cs="Arial"/>
              </w:rPr>
            </w:pPr>
            <w:r w:rsidRPr="00B15E22">
              <w:rPr>
                <w:rFonts w:ascii="Arial" w:hAnsi="Arial" w:cs="Arial"/>
              </w:rPr>
              <w:t>(Incluye costo de docente)</w:t>
            </w:r>
          </w:p>
        </w:tc>
      </w:tr>
      <w:tr w:rsidR="00B15E22" w:rsidRPr="00093DE0" w14:paraId="306A0110" w14:textId="77777777" w:rsidTr="00B15E22">
        <w:trPr>
          <w:jc w:val="center"/>
        </w:trPr>
        <w:tc>
          <w:tcPr>
            <w:tcW w:w="1783" w:type="dxa"/>
          </w:tcPr>
          <w:p w14:paraId="6D8B2B10" w14:textId="77777777" w:rsidR="00B15E22" w:rsidRPr="00B15E22" w:rsidRDefault="00B15E22" w:rsidP="00E93991">
            <w:pPr>
              <w:spacing w:before="120"/>
              <w:rPr>
                <w:rFonts w:ascii="Arial" w:hAnsi="Arial" w:cs="Arial"/>
                <w:b/>
              </w:rPr>
            </w:pPr>
            <w:r w:rsidRPr="00B15E22">
              <w:rPr>
                <w:rFonts w:ascii="Arial" w:hAnsi="Arial" w:cs="Arial"/>
                <w:b/>
              </w:rPr>
              <w:t>EDUCATODOS</w:t>
            </w:r>
          </w:p>
        </w:tc>
        <w:tc>
          <w:tcPr>
            <w:tcW w:w="1452" w:type="dxa"/>
          </w:tcPr>
          <w:p w14:paraId="0EFFF25C" w14:textId="6B6157E2" w:rsidR="00B15E22" w:rsidRPr="00B15E22" w:rsidRDefault="00B15E22" w:rsidP="00E93991">
            <w:pPr>
              <w:spacing w:before="120"/>
              <w:rPr>
                <w:rFonts w:ascii="Arial" w:hAnsi="Arial" w:cs="Arial"/>
              </w:rPr>
            </w:pPr>
            <w:r>
              <w:rPr>
                <w:rFonts w:ascii="Arial" w:hAnsi="Arial" w:cs="Arial"/>
              </w:rPr>
              <w:t>J</w:t>
            </w:r>
            <w:r w:rsidRPr="00B15E22">
              <w:rPr>
                <w:rFonts w:ascii="Arial" w:hAnsi="Arial" w:cs="Arial"/>
              </w:rPr>
              <w:t xml:space="preserve">óvenes </w:t>
            </w:r>
            <w:r>
              <w:rPr>
                <w:rFonts w:ascii="Arial" w:hAnsi="Arial" w:cs="Arial"/>
              </w:rPr>
              <w:t xml:space="preserve">en zonas </w:t>
            </w:r>
            <w:r w:rsidRPr="00B15E22">
              <w:rPr>
                <w:rFonts w:ascii="Arial" w:hAnsi="Arial" w:cs="Arial"/>
              </w:rPr>
              <w:t>rurales y adultos</w:t>
            </w:r>
          </w:p>
        </w:tc>
        <w:tc>
          <w:tcPr>
            <w:tcW w:w="5940" w:type="dxa"/>
          </w:tcPr>
          <w:p w14:paraId="0C017C7B" w14:textId="00497E0C" w:rsidR="00B15E22" w:rsidRPr="00B15E22" w:rsidRDefault="00B15E22" w:rsidP="00E93991">
            <w:pPr>
              <w:spacing w:before="120"/>
              <w:rPr>
                <w:rFonts w:ascii="Arial" w:hAnsi="Arial" w:cs="Arial"/>
              </w:rPr>
            </w:pPr>
            <w:r w:rsidRPr="00B15E22">
              <w:rPr>
                <w:rFonts w:ascii="Arial" w:hAnsi="Arial" w:cs="Arial"/>
              </w:rPr>
              <w:t>Ofrece Educación básica, primaria acelerada y tercer ciclo semestral y Educación media con espacio de 10 meses. El método de instrucción utiliza programas de radio interactivos o cintas de audio, libros de texto y facilitadores que presta</w:t>
            </w:r>
            <w:r w:rsidR="00093DE0">
              <w:rPr>
                <w:rFonts w:ascii="Arial" w:hAnsi="Arial" w:cs="Arial"/>
              </w:rPr>
              <w:t>n sus servicios voluntariamente, pero deben tener título universitario según exige la LFE_</w:t>
            </w:r>
          </w:p>
        </w:tc>
        <w:tc>
          <w:tcPr>
            <w:tcW w:w="1440" w:type="dxa"/>
          </w:tcPr>
          <w:p w14:paraId="301131FB" w14:textId="590D5A3B" w:rsidR="00B15E22" w:rsidRPr="00B15E22" w:rsidRDefault="00B15E22" w:rsidP="00B15E22">
            <w:pPr>
              <w:spacing w:before="120"/>
              <w:jc w:val="right"/>
              <w:rPr>
                <w:rFonts w:ascii="Arial" w:hAnsi="Arial" w:cs="Arial"/>
              </w:rPr>
            </w:pPr>
            <w:r>
              <w:rPr>
                <w:rFonts w:ascii="Arial" w:hAnsi="Arial" w:cs="Arial"/>
              </w:rPr>
              <w:t>19.</w:t>
            </w:r>
            <w:r w:rsidRPr="00B15E22">
              <w:rPr>
                <w:rFonts w:ascii="Arial" w:hAnsi="Arial" w:cs="Arial"/>
              </w:rPr>
              <w:t>266</w:t>
            </w:r>
          </w:p>
        </w:tc>
        <w:tc>
          <w:tcPr>
            <w:tcW w:w="2340" w:type="dxa"/>
          </w:tcPr>
          <w:p w14:paraId="295378F4" w14:textId="77777777" w:rsidR="00B15E22" w:rsidRDefault="00B15E22" w:rsidP="00E93991">
            <w:pPr>
              <w:spacing w:before="120"/>
              <w:jc w:val="center"/>
              <w:rPr>
                <w:rFonts w:ascii="Arial" w:hAnsi="Arial" w:cs="Arial"/>
              </w:rPr>
            </w:pPr>
            <w:r w:rsidRPr="00B15E22">
              <w:rPr>
                <w:rFonts w:ascii="Arial" w:hAnsi="Arial" w:cs="Arial"/>
              </w:rPr>
              <w:t>Financiado por el presupuesto de la Secretaría de Educación.</w:t>
            </w:r>
          </w:p>
          <w:p w14:paraId="1EB745F9" w14:textId="461DBECE" w:rsidR="009B4D0B" w:rsidRPr="00B15E22" w:rsidRDefault="009B4D0B" w:rsidP="009B4D0B">
            <w:pPr>
              <w:spacing w:before="120"/>
              <w:rPr>
                <w:rFonts w:ascii="Arial" w:hAnsi="Arial" w:cs="Arial"/>
              </w:rPr>
            </w:pPr>
            <w:r>
              <w:rPr>
                <w:rFonts w:ascii="Arial" w:hAnsi="Arial" w:cs="Arial"/>
              </w:rPr>
              <w:t xml:space="preserve"> USD$ 3</w:t>
            </w:r>
            <w:r w:rsidR="00F65A20">
              <w:rPr>
                <w:rFonts w:ascii="Arial" w:hAnsi="Arial" w:cs="Arial"/>
              </w:rPr>
              <w:t xml:space="preserve"> </w:t>
            </w:r>
            <w:r>
              <w:rPr>
                <w:rFonts w:ascii="Arial" w:hAnsi="Arial" w:cs="Arial"/>
              </w:rPr>
              <w:t>millones anual</w:t>
            </w:r>
          </w:p>
        </w:tc>
        <w:tc>
          <w:tcPr>
            <w:tcW w:w="1268" w:type="dxa"/>
          </w:tcPr>
          <w:p w14:paraId="7804287C" w14:textId="77777777" w:rsidR="00B15E22" w:rsidRPr="00B15E22" w:rsidRDefault="00B15E22" w:rsidP="00E93991">
            <w:pPr>
              <w:spacing w:before="120"/>
              <w:jc w:val="center"/>
              <w:rPr>
                <w:rFonts w:ascii="Arial" w:hAnsi="Arial" w:cs="Arial"/>
              </w:rPr>
            </w:pPr>
            <w:r w:rsidRPr="00B15E22">
              <w:rPr>
                <w:rFonts w:ascii="Arial" w:hAnsi="Arial" w:cs="Arial"/>
              </w:rPr>
              <w:t>USD $ 82</w:t>
            </w:r>
          </w:p>
          <w:p w14:paraId="529224BE" w14:textId="77777777" w:rsidR="00B15E22" w:rsidRPr="00B15E22" w:rsidRDefault="00B15E22" w:rsidP="00E93991">
            <w:pPr>
              <w:spacing w:before="120"/>
              <w:jc w:val="center"/>
              <w:rPr>
                <w:rFonts w:ascii="Arial" w:hAnsi="Arial" w:cs="Arial"/>
              </w:rPr>
            </w:pPr>
          </w:p>
          <w:p w14:paraId="4B986510" w14:textId="77777777" w:rsidR="00B15E22" w:rsidRPr="00B15E22" w:rsidRDefault="00B15E22" w:rsidP="00E93991">
            <w:pPr>
              <w:spacing w:before="120"/>
              <w:jc w:val="center"/>
              <w:rPr>
                <w:rFonts w:ascii="Arial" w:hAnsi="Arial" w:cs="Arial"/>
              </w:rPr>
            </w:pPr>
            <w:r w:rsidRPr="00B15E22">
              <w:rPr>
                <w:rFonts w:ascii="Arial" w:hAnsi="Arial" w:cs="Arial"/>
              </w:rPr>
              <w:t>(Incluye costo de libros 7mo USD$93, 8vo USD$ 80 y 9no USD$ 73)</w:t>
            </w:r>
          </w:p>
        </w:tc>
      </w:tr>
      <w:tr w:rsidR="00B15E22" w:rsidRPr="00093DE0" w14:paraId="27A1E6C5" w14:textId="77777777" w:rsidTr="00B15E22">
        <w:trPr>
          <w:jc w:val="center"/>
        </w:trPr>
        <w:tc>
          <w:tcPr>
            <w:tcW w:w="1783" w:type="dxa"/>
          </w:tcPr>
          <w:p w14:paraId="6DB78C04" w14:textId="77777777" w:rsidR="00B15E22" w:rsidRPr="00B15E22" w:rsidRDefault="00B15E22" w:rsidP="00E93991">
            <w:pPr>
              <w:spacing w:before="120"/>
              <w:rPr>
                <w:rFonts w:ascii="Arial" w:hAnsi="Arial" w:cs="Arial"/>
                <w:b/>
              </w:rPr>
            </w:pPr>
            <w:r w:rsidRPr="00B15E22">
              <w:rPr>
                <w:rFonts w:ascii="Arial" w:hAnsi="Arial" w:cs="Arial"/>
                <w:b/>
              </w:rPr>
              <w:lastRenderedPageBreak/>
              <w:t>Telebásica</w:t>
            </w:r>
          </w:p>
        </w:tc>
        <w:tc>
          <w:tcPr>
            <w:tcW w:w="1452" w:type="dxa"/>
          </w:tcPr>
          <w:p w14:paraId="3583610D" w14:textId="77777777" w:rsidR="00B15E22" w:rsidRPr="00B15E22" w:rsidRDefault="00B15E22" w:rsidP="00E93991">
            <w:pPr>
              <w:spacing w:before="120"/>
              <w:rPr>
                <w:rFonts w:ascii="Arial" w:hAnsi="Arial" w:cs="Arial"/>
              </w:rPr>
            </w:pPr>
            <w:r w:rsidRPr="00B15E22">
              <w:rPr>
                <w:rFonts w:ascii="Arial" w:hAnsi="Arial" w:cs="Arial"/>
              </w:rPr>
              <w:t>Jóvenes en la escuela</w:t>
            </w:r>
          </w:p>
        </w:tc>
        <w:tc>
          <w:tcPr>
            <w:tcW w:w="5940" w:type="dxa"/>
          </w:tcPr>
          <w:p w14:paraId="0C2F0345" w14:textId="77777777" w:rsidR="00B15E22" w:rsidRPr="00B15E22" w:rsidRDefault="00B15E22" w:rsidP="00E93991">
            <w:pPr>
              <w:spacing w:before="120"/>
              <w:jc w:val="both"/>
              <w:rPr>
                <w:rFonts w:ascii="Arial" w:hAnsi="Arial" w:cs="Arial"/>
              </w:rPr>
            </w:pPr>
            <w:r w:rsidRPr="00B15E22">
              <w:rPr>
                <w:rFonts w:ascii="Arial" w:hAnsi="Arial" w:cs="Arial"/>
              </w:rPr>
              <w:t>Ofrece Educación básica de tercer ciclo basada en el modelo del programa Telesecundaria del Ministerio de Educación de México. El método combina la instrucción en el aula por un docente de escuela con libros de texto de apoyo y programas de televisión.</w:t>
            </w:r>
          </w:p>
        </w:tc>
        <w:tc>
          <w:tcPr>
            <w:tcW w:w="1440" w:type="dxa"/>
          </w:tcPr>
          <w:p w14:paraId="029D35DA" w14:textId="5C4FB279" w:rsidR="00B15E22" w:rsidRPr="00B15E22" w:rsidRDefault="00B15E22" w:rsidP="00B15E22">
            <w:pPr>
              <w:spacing w:before="120"/>
              <w:jc w:val="right"/>
              <w:rPr>
                <w:rFonts w:ascii="Arial" w:hAnsi="Arial" w:cs="Arial"/>
              </w:rPr>
            </w:pPr>
            <w:r>
              <w:rPr>
                <w:rFonts w:ascii="Arial" w:hAnsi="Arial" w:cs="Arial"/>
              </w:rPr>
              <w:t>600 centro</w:t>
            </w:r>
            <w:r w:rsidRPr="00B15E22">
              <w:rPr>
                <w:rFonts w:ascii="Arial" w:hAnsi="Arial" w:cs="Arial"/>
              </w:rPr>
              <w:t>s</w:t>
            </w:r>
            <w:r w:rsidRPr="00B15E22">
              <w:rPr>
                <w:rStyle w:val="FootnoteReference"/>
                <w:rFonts w:ascii="Arial" w:hAnsi="Arial" w:cs="Arial"/>
              </w:rPr>
              <w:footnoteReference w:id="1"/>
            </w:r>
          </w:p>
        </w:tc>
        <w:tc>
          <w:tcPr>
            <w:tcW w:w="2340" w:type="dxa"/>
          </w:tcPr>
          <w:p w14:paraId="689B490C" w14:textId="28ECF508" w:rsidR="00B15E22" w:rsidRDefault="00B15E22" w:rsidP="00E93991">
            <w:pPr>
              <w:spacing w:before="120"/>
              <w:jc w:val="center"/>
              <w:rPr>
                <w:rFonts w:ascii="Arial" w:hAnsi="Arial" w:cs="Arial"/>
              </w:rPr>
            </w:pPr>
            <w:r w:rsidRPr="00B15E22">
              <w:rPr>
                <w:rFonts w:ascii="Arial" w:hAnsi="Arial" w:cs="Arial"/>
              </w:rPr>
              <w:t>Financiado por el presupuesto de la Secretaría de Educación</w:t>
            </w:r>
          </w:p>
          <w:p w14:paraId="2581085A" w14:textId="0FD5BC45" w:rsidR="008079E9" w:rsidRDefault="008079E9" w:rsidP="00E93991">
            <w:pPr>
              <w:spacing w:before="120"/>
              <w:jc w:val="center"/>
              <w:rPr>
                <w:rFonts w:ascii="Arial" w:hAnsi="Arial" w:cs="Arial"/>
              </w:rPr>
            </w:pPr>
            <w:r>
              <w:rPr>
                <w:rFonts w:ascii="Arial" w:hAnsi="Arial" w:cs="Arial"/>
              </w:rPr>
              <w:t xml:space="preserve">USD$ 3.7 millones </w:t>
            </w:r>
            <w:r w:rsidR="00F65A20">
              <w:rPr>
                <w:rFonts w:ascii="Arial" w:hAnsi="Arial" w:cs="Arial"/>
              </w:rPr>
              <w:t>anual</w:t>
            </w:r>
          </w:p>
          <w:p w14:paraId="6427A01E" w14:textId="7703D1FA" w:rsidR="009B4D0B" w:rsidRPr="00B15E22" w:rsidRDefault="009B4D0B" w:rsidP="00E93991">
            <w:pPr>
              <w:spacing w:before="120"/>
              <w:jc w:val="center"/>
              <w:rPr>
                <w:rFonts w:ascii="Arial" w:hAnsi="Arial" w:cs="Arial"/>
              </w:rPr>
            </w:pPr>
          </w:p>
        </w:tc>
        <w:tc>
          <w:tcPr>
            <w:tcW w:w="1268" w:type="dxa"/>
          </w:tcPr>
          <w:p w14:paraId="5F369A62" w14:textId="77777777" w:rsidR="00B15E22" w:rsidRPr="00B15E22" w:rsidRDefault="00B15E22" w:rsidP="00E93991">
            <w:pPr>
              <w:spacing w:before="120"/>
              <w:jc w:val="center"/>
              <w:rPr>
                <w:rFonts w:ascii="Arial" w:hAnsi="Arial" w:cs="Arial"/>
              </w:rPr>
            </w:pPr>
            <w:r w:rsidRPr="00B15E22">
              <w:rPr>
                <w:rFonts w:ascii="Arial" w:hAnsi="Arial" w:cs="Arial"/>
              </w:rPr>
              <w:t xml:space="preserve">USD$ 53 </w:t>
            </w:r>
          </w:p>
          <w:p w14:paraId="01B2137A" w14:textId="77777777" w:rsidR="00B15E22" w:rsidRPr="00B15E22" w:rsidRDefault="00B15E22" w:rsidP="00E93991">
            <w:pPr>
              <w:spacing w:before="120"/>
              <w:jc w:val="center"/>
              <w:rPr>
                <w:rFonts w:ascii="Arial" w:hAnsi="Arial" w:cs="Arial"/>
              </w:rPr>
            </w:pPr>
            <w:r w:rsidRPr="00B15E22">
              <w:rPr>
                <w:rFonts w:ascii="Arial" w:hAnsi="Arial" w:cs="Arial"/>
              </w:rPr>
              <w:t>(Incluye libros y tiene un costo inicial por instalación de equipo)</w:t>
            </w:r>
          </w:p>
        </w:tc>
      </w:tr>
      <w:tr w:rsidR="00B15E22" w:rsidRPr="00B15E22" w14:paraId="7E15C557" w14:textId="77777777" w:rsidTr="00B15E22">
        <w:trPr>
          <w:trHeight w:val="1322"/>
          <w:jc w:val="center"/>
        </w:trPr>
        <w:tc>
          <w:tcPr>
            <w:tcW w:w="1783" w:type="dxa"/>
          </w:tcPr>
          <w:p w14:paraId="091ED6EF" w14:textId="77777777" w:rsidR="00B15E22" w:rsidRPr="00B15E22" w:rsidRDefault="00B15E22" w:rsidP="00E93991">
            <w:pPr>
              <w:spacing w:before="120"/>
              <w:rPr>
                <w:rFonts w:ascii="Arial" w:hAnsi="Arial" w:cs="Arial"/>
                <w:b/>
                <w:lang w:val="es-ES_tradnl"/>
              </w:rPr>
            </w:pPr>
            <w:r w:rsidRPr="00B15E22">
              <w:rPr>
                <w:rFonts w:ascii="Arial" w:hAnsi="Arial" w:cs="Arial"/>
                <w:b/>
                <w:lang w:val="es-ES_tradnl"/>
              </w:rPr>
              <w:t xml:space="preserve">Canadian Peacemakers International (CPI) </w:t>
            </w:r>
          </w:p>
        </w:tc>
        <w:tc>
          <w:tcPr>
            <w:tcW w:w="1452" w:type="dxa"/>
          </w:tcPr>
          <w:p w14:paraId="7F283E40" w14:textId="77777777" w:rsidR="00B15E22" w:rsidRPr="00B15E22" w:rsidRDefault="00B15E22" w:rsidP="00E93991">
            <w:pPr>
              <w:spacing w:before="120"/>
              <w:rPr>
                <w:rFonts w:ascii="Arial" w:hAnsi="Arial" w:cs="Arial"/>
              </w:rPr>
            </w:pPr>
            <w:r w:rsidRPr="00B15E22">
              <w:rPr>
                <w:rFonts w:ascii="Arial" w:hAnsi="Arial" w:cs="Arial"/>
              </w:rPr>
              <w:t>jóvenes rurales que completaron su educación primaria</w:t>
            </w:r>
          </w:p>
        </w:tc>
        <w:tc>
          <w:tcPr>
            <w:tcW w:w="5940" w:type="dxa"/>
          </w:tcPr>
          <w:p w14:paraId="45E91CA1" w14:textId="77777777" w:rsidR="00B15E22" w:rsidRPr="00B15E22" w:rsidRDefault="00B15E22" w:rsidP="00E93991">
            <w:pPr>
              <w:spacing w:before="120"/>
              <w:rPr>
                <w:rFonts w:ascii="Arial" w:hAnsi="Arial" w:cs="Arial"/>
              </w:rPr>
            </w:pPr>
            <w:r w:rsidRPr="00B15E22">
              <w:rPr>
                <w:rFonts w:ascii="Arial" w:hAnsi="Arial" w:cs="Arial"/>
              </w:rPr>
              <w:t xml:space="preserve">Ofrecen el tercer ciclo de Educacion básica por medio de un modelo de aprendizaje asistido por computadora, presencial de lunes a viernes y con un técnico voluntario que apoya en el uso de la tecnología. </w:t>
            </w:r>
          </w:p>
        </w:tc>
        <w:tc>
          <w:tcPr>
            <w:tcW w:w="1440" w:type="dxa"/>
          </w:tcPr>
          <w:p w14:paraId="1AFC1E3D" w14:textId="77777777" w:rsidR="00B15E22" w:rsidRPr="00B15E22" w:rsidRDefault="00B15E22" w:rsidP="009B2230">
            <w:pPr>
              <w:spacing w:before="120"/>
              <w:jc w:val="right"/>
              <w:rPr>
                <w:rFonts w:ascii="Arial" w:hAnsi="Arial" w:cs="Arial"/>
              </w:rPr>
            </w:pPr>
            <w:r w:rsidRPr="00B15E22">
              <w:rPr>
                <w:rFonts w:ascii="Arial" w:hAnsi="Arial" w:cs="Arial"/>
              </w:rPr>
              <w:t>553</w:t>
            </w:r>
          </w:p>
        </w:tc>
        <w:tc>
          <w:tcPr>
            <w:tcW w:w="2340" w:type="dxa"/>
          </w:tcPr>
          <w:p w14:paraId="04CAE3F5" w14:textId="77777777" w:rsidR="00B15E22" w:rsidRDefault="00B15E22" w:rsidP="00E93991">
            <w:pPr>
              <w:spacing w:before="120"/>
              <w:jc w:val="center"/>
              <w:rPr>
                <w:rFonts w:ascii="Arial" w:hAnsi="Arial" w:cs="Arial"/>
              </w:rPr>
            </w:pPr>
            <w:r w:rsidRPr="00B15E22">
              <w:rPr>
                <w:rFonts w:ascii="Arial" w:hAnsi="Arial" w:cs="Arial"/>
              </w:rPr>
              <w:t>Es financiado por medio de donaciones a CPI</w:t>
            </w:r>
          </w:p>
          <w:p w14:paraId="7697E24D" w14:textId="77777777" w:rsidR="009B4D0B" w:rsidRDefault="009B4D0B" w:rsidP="009B4D0B">
            <w:pPr>
              <w:spacing w:before="120"/>
              <w:jc w:val="center"/>
              <w:rPr>
                <w:rFonts w:ascii="Arial" w:hAnsi="Arial" w:cs="Arial"/>
              </w:rPr>
            </w:pPr>
            <w:r>
              <w:rPr>
                <w:rFonts w:ascii="Arial" w:hAnsi="Arial" w:cs="Arial"/>
              </w:rPr>
              <w:t xml:space="preserve">No recibe presupuesto nacional </w:t>
            </w:r>
          </w:p>
          <w:p w14:paraId="5520C427" w14:textId="07C0A6C7" w:rsidR="009B4D0B" w:rsidRPr="00B15E22" w:rsidRDefault="009B4D0B" w:rsidP="00E93991">
            <w:pPr>
              <w:spacing w:before="120"/>
              <w:jc w:val="center"/>
              <w:rPr>
                <w:rFonts w:ascii="Arial" w:hAnsi="Arial" w:cs="Arial"/>
              </w:rPr>
            </w:pPr>
          </w:p>
        </w:tc>
        <w:tc>
          <w:tcPr>
            <w:tcW w:w="1268" w:type="dxa"/>
          </w:tcPr>
          <w:p w14:paraId="6511FCA2" w14:textId="77777777" w:rsidR="00B15E22" w:rsidRPr="00B15E22" w:rsidRDefault="00B15E22" w:rsidP="00E93991">
            <w:pPr>
              <w:spacing w:before="120"/>
              <w:jc w:val="center"/>
              <w:rPr>
                <w:rFonts w:ascii="Arial" w:hAnsi="Arial" w:cs="Arial"/>
              </w:rPr>
            </w:pPr>
            <w:r w:rsidRPr="00B15E22">
              <w:rPr>
                <w:rFonts w:ascii="Arial" w:hAnsi="Arial" w:cs="Arial"/>
              </w:rPr>
              <w:t>USD$ 105</w:t>
            </w:r>
          </w:p>
        </w:tc>
      </w:tr>
    </w:tbl>
    <w:p w14:paraId="43C5D2D5" w14:textId="77777777" w:rsidR="00B15E22" w:rsidRPr="00B15E22" w:rsidRDefault="00B15E22" w:rsidP="00B15E22">
      <w:pPr>
        <w:spacing w:before="120" w:after="0" w:line="240" w:lineRule="auto"/>
        <w:jc w:val="both"/>
        <w:rPr>
          <w:rFonts w:ascii="Arial" w:hAnsi="Arial" w:cs="Arial"/>
          <w:lang w:val="es-ES_tradnl"/>
        </w:rPr>
      </w:pPr>
    </w:p>
    <w:sectPr w:rsidR="00B15E22" w:rsidRPr="00B15E22" w:rsidSect="00B15E2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CDE3" w14:textId="77777777" w:rsidR="00F03266" w:rsidRDefault="00F03266" w:rsidP="00C2177A">
      <w:pPr>
        <w:spacing w:after="0" w:line="240" w:lineRule="auto"/>
      </w:pPr>
      <w:r>
        <w:separator/>
      </w:r>
    </w:p>
  </w:endnote>
  <w:endnote w:type="continuationSeparator" w:id="0">
    <w:p w14:paraId="720284B1" w14:textId="77777777" w:rsidR="00F03266" w:rsidRDefault="00F03266" w:rsidP="00C2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F12E" w14:textId="77777777" w:rsidR="00F03266" w:rsidRDefault="00F03266" w:rsidP="00C2177A">
      <w:pPr>
        <w:spacing w:after="0" w:line="240" w:lineRule="auto"/>
      </w:pPr>
      <w:r>
        <w:separator/>
      </w:r>
    </w:p>
  </w:footnote>
  <w:footnote w:type="continuationSeparator" w:id="0">
    <w:p w14:paraId="45AF7A60" w14:textId="77777777" w:rsidR="00F03266" w:rsidRDefault="00F03266" w:rsidP="00C2177A">
      <w:pPr>
        <w:spacing w:after="0" w:line="240" w:lineRule="auto"/>
      </w:pPr>
      <w:r>
        <w:continuationSeparator/>
      </w:r>
    </w:p>
  </w:footnote>
  <w:footnote w:id="1">
    <w:p w14:paraId="2440896D" w14:textId="77777777" w:rsidR="00B15E22" w:rsidRPr="00B15E22" w:rsidRDefault="00B15E22" w:rsidP="00B15E22">
      <w:pPr>
        <w:pStyle w:val="FootnoteText"/>
        <w:rPr>
          <w:rFonts w:ascii="Arial" w:hAnsi="Arial" w:cs="Arial"/>
          <w:sz w:val="18"/>
          <w:szCs w:val="18"/>
          <w:lang w:val="es-ES_tradnl"/>
        </w:rPr>
      </w:pPr>
      <w:r w:rsidRPr="00B15E22">
        <w:rPr>
          <w:rStyle w:val="FootnoteReference"/>
          <w:rFonts w:ascii="Arial" w:hAnsi="Arial" w:cs="Arial"/>
          <w:sz w:val="18"/>
          <w:szCs w:val="18"/>
        </w:rPr>
        <w:footnoteRef/>
      </w:r>
      <w:r w:rsidRPr="00B15E22">
        <w:rPr>
          <w:rFonts w:ascii="Arial" w:hAnsi="Arial" w:cs="Arial"/>
          <w:sz w:val="18"/>
          <w:szCs w:val="18"/>
          <w:lang w:val="es-ES_tradnl"/>
        </w:rPr>
        <w:t xml:space="preserve"> Al momento no disponen cálculo de estudiantes solo de centro educativos.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2C5"/>
    <w:multiLevelType w:val="hybridMultilevel"/>
    <w:tmpl w:val="DBA4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6277"/>
    <w:multiLevelType w:val="hybridMultilevel"/>
    <w:tmpl w:val="DBA4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0F26"/>
    <w:multiLevelType w:val="hybridMultilevel"/>
    <w:tmpl w:val="E452AA3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A6B7E1E"/>
    <w:multiLevelType w:val="hybridMultilevel"/>
    <w:tmpl w:val="4DBC89FA"/>
    <w:lvl w:ilvl="0" w:tplc="3434F7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C15D3F"/>
    <w:multiLevelType w:val="hybridMultilevel"/>
    <w:tmpl w:val="30F241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31F79"/>
    <w:multiLevelType w:val="hybridMultilevel"/>
    <w:tmpl w:val="40E2B0B2"/>
    <w:lvl w:ilvl="0" w:tplc="3F0C2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14224"/>
    <w:multiLevelType w:val="hybridMultilevel"/>
    <w:tmpl w:val="AC8C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1216D"/>
    <w:multiLevelType w:val="hybridMultilevel"/>
    <w:tmpl w:val="1B5E6A1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F0"/>
    <w:rsid w:val="00011C81"/>
    <w:rsid w:val="00015433"/>
    <w:rsid w:val="000179E7"/>
    <w:rsid w:val="00020824"/>
    <w:rsid w:val="00024A37"/>
    <w:rsid w:val="00042107"/>
    <w:rsid w:val="000531CE"/>
    <w:rsid w:val="00066296"/>
    <w:rsid w:val="0007013A"/>
    <w:rsid w:val="0007285B"/>
    <w:rsid w:val="00075550"/>
    <w:rsid w:val="000771B5"/>
    <w:rsid w:val="00092BD1"/>
    <w:rsid w:val="00093DE0"/>
    <w:rsid w:val="00094CF3"/>
    <w:rsid w:val="000D560E"/>
    <w:rsid w:val="00102204"/>
    <w:rsid w:val="001059C2"/>
    <w:rsid w:val="00127F62"/>
    <w:rsid w:val="001308C9"/>
    <w:rsid w:val="001403A4"/>
    <w:rsid w:val="00182A08"/>
    <w:rsid w:val="00187E6D"/>
    <w:rsid w:val="001A1C91"/>
    <w:rsid w:val="001C37BF"/>
    <w:rsid w:val="001C6662"/>
    <w:rsid w:val="001C7DEC"/>
    <w:rsid w:val="001D095E"/>
    <w:rsid w:val="00216962"/>
    <w:rsid w:val="002251BB"/>
    <w:rsid w:val="0023041D"/>
    <w:rsid w:val="00235D6F"/>
    <w:rsid w:val="0025529C"/>
    <w:rsid w:val="002653BB"/>
    <w:rsid w:val="00270D60"/>
    <w:rsid w:val="00286FC5"/>
    <w:rsid w:val="002941BA"/>
    <w:rsid w:val="002C2DD2"/>
    <w:rsid w:val="002C67BC"/>
    <w:rsid w:val="002D0ED5"/>
    <w:rsid w:val="002E208B"/>
    <w:rsid w:val="002E5AF7"/>
    <w:rsid w:val="002E6282"/>
    <w:rsid w:val="002F6367"/>
    <w:rsid w:val="00305504"/>
    <w:rsid w:val="00314840"/>
    <w:rsid w:val="003247C4"/>
    <w:rsid w:val="0033209F"/>
    <w:rsid w:val="00340168"/>
    <w:rsid w:val="00360BAF"/>
    <w:rsid w:val="0037655F"/>
    <w:rsid w:val="00376B50"/>
    <w:rsid w:val="0038476B"/>
    <w:rsid w:val="00387D2A"/>
    <w:rsid w:val="00392CFC"/>
    <w:rsid w:val="003A0AFC"/>
    <w:rsid w:val="003A2AF9"/>
    <w:rsid w:val="003A3F93"/>
    <w:rsid w:val="003B6E39"/>
    <w:rsid w:val="003D4D95"/>
    <w:rsid w:val="003D4E9A"/>
    <w:rsid w:val="003D4F6B"/>
    <w:rsid w:val="003F1A76"/>
    <w:rsid w:val="00450D0B"/>
    <w:rsid w:val="004671D6"/>
    <w:rsid w:val="00472637"/>
    <w:rsid w:val="004A40B1"/>
    <w:rsid w:val="004A65F8"/>
    <w:rsid w:val="004C78CA"/>
    <w:rsid w:val="004D3C21"/>
    <w:rsid w:val="004D71FC"/>
    <w:rsid w:val="004E4BB8"/>
    <w:rsid w:val="004F1AAA"/>
    <w:rsid w:val="00521D99"/>
    <w:rsid w:val="00522535"/>
    <w:rsid w:val="0053013A"/>
    <w:rsid w:val="005302FA"/>
    <w:rsid w:val="00544551"/>
    <w:rsid w:val="00551EE2"/>
    <w:rsid w:val="00564DDB"/>
    <w:rsid w:val="00574C3D"/>
    <w:rsid w:val="005A2D02"/>
    <w:rsid w:val="005A5D9A"/>
    <w:rsid w:val="005B6A98"/>
    <w:rsid w:val="005C610E"/>
    <w:rsid w:val="005E0397"/>
    <w:rsid w:val="005E4838"/>
    <w:rsid w:val="005F1A4E"/>
    <w:rsid w:val="005F20C7"/>
    <w:rsid w:val="00607E30"/>
    <w:rsid w:val="006128CC"/>
    <w:rsid w:val="00614F6A"/>
    <w:rsid w:val="006179BF"/>
    <w:rsid w:val="006231AA"/>
    <w:rsid w:val="006436E8"/>
    <w:rsid w:val="0065382C"/>
    <w:rsid w:val="00662D56"/>
    <w:rsid w:val="00666EDF"/>
    <w:rsid w:val="00675901"/>
    <w:rsid w:val="00681DE6"/>
    <w:rsid w:val="00694635"/>
    <w:rsid w:val="00695B12"/>
    <w:rsid w:val="00706E0A"/>
    <w:rsid w:val="007342BC"/>
    <w:rsid w:val="007615CE"/>
    <w:rsid w:val="00764FB1"/>
    <w:rsid w:val="00784D08"/>
    <w:rsid w:val="007904CD"/>
    <w:rsid w:val="00792D4B"/>
    <w:rsid w:val="007971E4"/>
    <w:rsid w:val="007A0729"/>
    <w:rsid w:val="007A3E38"/>
    <w:rsid w:val="007B76F1"/>
    <w:rsid w:val="007C5636"/>
    <w:rsid w:val="007C589C"/>
    <w:rsid w:val="007D370D"/>
    <w:rsid w:val="007D4338"/>
    <w:rsid w:val="007E59E0"/>
    <w:rsid w:val="007F3F66"/>
    <w:rsid w:val="008079E9"/>
    <w:rsid w:val="00810084"/>
    <w:rsid w:val="008110B4"/>
    <w:rsid w:val="008177FD"/>
    <w:rsid w:val="00843784"/>
    <w:rsid w:val="00844D6E"/>
    <w:rsid w:val="00854829"/>
    <w:rsid w:val="00883E2B"/>
    <w:rsid w:val="008909BA"/>
    <w:rsid w:val="008B109A"/>
    <w:rsid w:val="008B3BB6"/>
    <w:rsid w:val="008C01E5"/>
    <w:rsid w:val="008C669E"/>
    <w:rsid w:val="008F2078"/>
    <w:rsid w:val="008F5C6C"/>
    <w:rsid w:val="00905537"/>
    <w:rsid w:val="009143B8"/>
    <w:rsid w:val="0092206E"/>
    <w:rsid w:val="00922978"/>
    <w:rsid w:val="009454C2"/>
    <w:rsid w:val="00952C74"/>
    <w:rsid w:val="00965DC7"/>
    <w:rsid w:val="00967D06"/>
    <w:rsid w:val="009723FC"/>
    <w:rsid w:val="00990636"/>
    <w:rsid w:val="009B2230"/>
    <w:rsid w:val="009B4D0B"/>
    <w:rsid w:val="009E27B1"/>
    <w:rsid w:val="009E5B52"/>
    <w:rsid w:val="009F4361"/>
    <w:rsid w:val="00A146EC"/>
    <w:rsid w:val="00A23BBC"/>
    <w:rsid w:val="00A41D00"/>
    <w:rsid w:val="00A724F8"/>
    <w:rsid w:val="00A82015"/>
    <w:rsid w:val="00A942FA"/>
    <w:rsid w:val="00AA38CF"/>
    <w:rsid w:val="00AA7C2F"/>
    <w:rsid w:val="00AC0594"/>
    <w:rsid w:val="00AD2012"/>
    <w:rsid w:val="00AE0787"/>
    <w:rsid w:val="00B15E22"/>
    <w:rsid w:val="00B22B87"/>
    <w:rsid w:val="00B300D1"/>
    <w:rsid w:val="00B32563"/>
    <w:rsid w:val="00B32621"/>
    <w:rsid w:val="00B3718C"/>
    <w:rsid w:val="00BA06C8"/>
    <w:rsid w:val="00BB04EA"/>
    <w:rsid w:val="00BB791A"/>
    <w:rsid w:val="00BD575F"/>
    <w:rsid w:val="00BE6B51"/>
    <w:rsid w:val="00BF79B1"/>
    <w:rsid w:val="00C01679"/>
    <w:rsid w:val="00C149F0"/>
    <w:rsid w:val="00C21653"/>
    <w:rsid w:val="00C2177A"/>
    <w:rsid w:val="00C2562B"/>
    <w:rsid w:val="00C404A2"/>
    <w:rsid w:val="00C56D63"/>
    <w:rsid w:val="00C655BE"/>
    <w:rsid w:val="00C6635D"/>
    <w:rsid w:val="00C7265B"/>
    <w:rsid w:val="00C7330A"/>
    <w:rsid w:val="00C9427E"/>
    <w:rsid w:val="00CA1090"/>
    <w:rsid w:val="00CA183D"/>
    <w:rsid w:val="00CA4DCD"/>
    <w:rsid w:val="00CB5E41"/>
    <w:rsid w:val="00CC6B84"/>
    <w:rsid w:val="00CD073F"/>
    <w:rsid w:val="00CD618A"/>
    <w:rsid w:val="00D03852"/>
    <w:rsid w:val="00D05254"/>
    <w:rsid w:val="00D076F2"/>
    <w:rsid w:val="00D2760D"/>
    <w:rsid w:val="00D37C28"/>
    <w:rsid w:val="00D5658E"/>
    <w:rsid w:val="00D607C5"/>
    <w:rsid w:val="00D63991"/>
    <w:rsid w:val="00D64993"/>
    <w:rsid w:val="00D73DA3"/>
    <w:rsid w:val="00D76E31"/>
    <w:rsid w:val="00D80068"/>
    <w:rsid w:val="00D8177F"/>
    <w:rsid w:val="00D916B7"/>
    <w:rsid w:val="00E04958"/>
    <w:rsid w:val="00E12641"/>
    <w:rsid w:val="00E172EF"/>
    <w:rsid w:val="00E21026"/>
    <w:rsid w:val="00E5191E"/>
    <w:rsid w:val="00E7017C"/>
    <w:rsid w:val="00E73B8A"/>
    <w:rsid w:val="00E900F9"/>
    <w:rsid w:val="00EB5177"/>
    <w:rsid w:val="00EC05B3"/>
    <w:rsid w:val="00EC3A32"/>
    <w:rsid w:val="00EE0169"/>
    <w:rsid w:val="00EF21B7"/>
    <w:rsid w:val="00EF45E0"/>
    <w:rsid w:val="00EF7A61"/>
    <w:rsid w:val="00F03266"/>
    <w:rsid w:val="00F276E7"/>
    <w:rsid w:val="00F34F74"/>
    <w:rsid w:val="00F64330"/>
    <w:rsid w:val="00F65A20"/>
    <w:rsid w:val="00F77C74"/>
    <w:rsid w:val="00F86B12"/>
    <w:rsid w:val="00FF3F97"/>
    <w:rsid w:val="00FF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6EB7F"/>
  <w15:docId w15:val="{9231CA9F-09B9-45F6-B222-DE6887E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67D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67D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F0"/>
    <w:pPr>
      <w:ind w:left="720"/>
      <w:contextualSpacing/>
    </w:pPr>
  </w:style>
  <w:style w:type="character" w:customStyle="1" w:styleId="Heading1Char">
    <w:name w:val="Heading 1 Char"/>
    <w:basedOn w:val="DefaultParagraphFont"/>
    <w:link w:val="Heading1"/>
    <w:rsid w:val="00967D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67D0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67D06"/>
    <w:pPr>
      <w:spacing w:after="0" w:line="240" w:lineRule="auto"/>
    </w:pPr>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A2D02"/>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BalloonText">
    <w:name w:val="Balloon Text"/>
    <w:basedOn w:val="Normal"/>
    <w:link w:val="BalloonTextChar"/>
    <w:uiPriority w:val="99"/>
    <w:semiHidden/>
    <w:unhideWhenUsed/>
    <w:rsid w:val="005E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838"/>
    <w:rPr>
      <w:rFonts w:ascii="Tahoma" w:hAnsi="Tahoma" w:cs="Tahoma"/>
      <w:sz w:val="16"/>
      <w:szCs w:val="16"/>
    </w:rPr>
  </w:style>
  <w:style w:type="paragraph" w:styleId="NormalWeb">
    <w:name w:val="Normal (Web)"/>
    <w:basedOn w:val="Normal"/>
    <w:uiPriority w:val="99"/>
    <w:unhideWhenUsed/>
    <w:rsid w:val="005E039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21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77A"/>
    <w:rPr>
      <w:sz w:val="20"/>
      <w:szCs w:val="20"/>
    </w:rPr>
  </w:style>
  <w:style w:type="character" w:styleId="FootnoteReference">
    <w:name w:val="footnote reference"/>
    <w:basedOn w:val="DefaultParagraphFont"/>
    <w:uiPriority w:val="99"/>
    <w:semiHidden/>
    <w:unhideWhenUsed/>
    <w:rsid w:val="00C2177A"/>
    <w:rPr>
      <w:vertAlign w:val="superscript"/>
    </w:rPr>
  </w:style>
  <w:style w:type="paragraph" w:customStyle="1" w:styleId="ColorfulList-Accent11">
    <w:name w:val="Colorful List - Accent 11"/>
    <w:basedOn w:val="Normal"/>
    <w:link w:val="ColorfulList-Accent1Char"/>
    <w:uiPriority w:val="34"/>
    <w:qFormat/>
    <w:rsid w:val="003B6E39"/>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3B6E39"/>
    <w:rPr>
      <w:rFonts w:ascii="Calibri" w:eastAsia="Calibri" w:hAnsi="Calibri" w:cs="Times New Roman"/>
      <w:lang w:val="es-ES_tradnl"/>
    </w:rPr>
  </w:style>
  <w:style w:type="paragraph" w:customStyle="1" w:styleId="Listavistosa-nfasis11">
    <w:name w:val="Lista vistosa - Énfasis 11"/>
    <w:basedOn w:val="Normal"/>
    <w:link w:val="Listavistosa-nfasis1Car"/>
    <w:uiPriority w:val="34"/>
    <w:qFormat/>
    <w:rsid w:val="003B6E39"/>
    <w:pPr>
      <w:spacing w:after="0" w:line="240" w:lineRule="auto"/>
      <w:ind w:left="720"/>
      <w:contextualSpacing/>
    </w:pPr>
    <w:rPr>
      <w:rFonts w:ascii="Calibri" w:eastAsia="Calibri" w:hAnsi="Calibri" w:cs="Times New Roman"/>
      <w:lang w:val="es-ES_tradnl"/>
    </w:rPr>
  </w:style>
  <w:style w:type="character" w:customStyle="1" w:styleId="Listavistosa-nfasis1Car">
    <w:name w:val="Lista vistosa - Énfasis 1 Car"/>
    <w:link w:val="Listavistosa-nfasis11"/>
    <w:uiPriority w:val="34"/>
    <w:rsid w:val="003B6E39"/>
    <w:rPr>
      <w:rFonts w:ascii="Calibri" w:eastAsia="Calibri" w:hAnsi="Calibri" w:cs="Times New Roman"/>
      <w:lang w:val="es-ES_tradnl"/>
    </w:rPr>
  </w:style>
  <w:style w:type="character" w:styleId="CommentReference">
    <w:name w:val="annotation reference"/>
    <w:basedOn w:val="DefaultParagraphFont"/>
    <w:uiPriority w:val="99"/>
    <w:semiHidden/>
    <w:unhideWhenUsed/>
    <w:rsid w:val="00392CFC"/>
    <w:rPr>
      <w:sz w:val="16"/>
      <w:szCs w:val="16"/>
    </w:rPr>
  </w:style>
  <w:style w:type="paragraph" w:styleId="CommentText">
    <w:name w:val="annotation text"/>
    <w:basedOn w:val="Normal"/>
    <w:link w:val="CommentTextChar"/>
    <w:uiPriority w:val="99"/>
    <w:semiHidden/>
    <w:unhideWhenUsed/>
    <w:rsid w:val="00392CFC"/>
    <w:pPr>
      <w:spacing w:line="240" w:lineRule="auto"/>
    </w:pPr>
    <w:rPr>
      <w:sz w:val="20"/>
      <w:szCs w:val="20"/>
    </w:rPr>
  </w:style>
  <w:style w:type="character" w:customStyle="1" w:styleId="CommentTextChar">
    <w:name w:val="Comment Text Char"/>
    <w:basedOn w:val="DefaultParagraphFont"/>
    <w:link w:val="CommentText"/>
    <w:uiPriority w:val="99"/>
    <w:semiHidden/>
    <w:rsid w:val="00392CFC"/>
    <w:rPr>
      <w:sz w:val="20"/>
      <w:szCs w:val="20"/>
    </w:rPr>
  </w:style>
  <w:style w:type="paragraph" w:styleId="CommentSubject">
    <w:name w:val="annotation subject"/>
    <w:basedOn w:val="CommentText"/>
    <w:next w:val="CommentText"/>
    <w:link w:val="CommentSubjectChar"/>
    <w:uiPriority w:val="99"/>
    <w:semiHidden/>
    <w:unhideWhenUsed/>
    <w:rsid w:val="00392CFC"/>
    <w:rPr>
      <w:b/>
      <w:bCs/>
    </w:rPr>
  </w:style>
  <w:style w:type="character" w:customStyle="1" w:styleId="CommentSubjectChar">
    <w:name w:val="Comment Subject Char"/>
    <w:basedOn w:val="CommentTextChar"/>
    <w:link w:val="CommentSubject"/>
    <w:uiPriority w:val="99"/>
    <w:semiHidden/>
    <w:rsid w:val="00392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3183">
      <w:bodyDiv w:val="1"/>
      <w:marLeft w:val="0"/>
      <w:marRight w:val="0"/>
      <w:marTop w:val="0"/>
      <w:marBottom w:val="0"/>
      <w:divBdr>
        <w:top w:val="none" w:sz="0" w:space="0" w:color="auto"/>
        <w:left w:val="none" w:sz="0" w:space="0" w:color="auto"/>
        <w:bottom w:val="none" w:sz="0" w:space="0" w:color="auto"/>
        <w:right w:val="none" w:sz="0" w:space="0" w:color="auto"/>
      </w:divBdr>
    </w:div>
    <w:div w:id="1002051953">
      <w:bodyDiv w:val="1"/>
      <w:marLeft w:val="0"/>
      <w:marRight w:val="0"/>
      <w:marTop w:val="0"/>
      <w:marBottom w:val="0"/>
      <w:divBdr>
        <w:top w:val="none" w:sz="0" w:space="0" w:color="auto"/>
        <w:left w:val="none" w:sz="0" w:space="0" w:color="auto"/>
        <w:bottom w:val="none" w:sz="0" w:space="0" w:color="auto"/>
        <w:right w:val="none" w:sz="0" w:space="0" w:color="auto"/>
      </w:divBdr>
    </w:div>
    <w:div w:id="1524125791">
      <w:bodyDiv w:val="1"/>
      <w:marLeft w:val="0"/>
      <w:marRight w:val="0"/>
      <w:marTop w:val="0"/>
      <w:marBottom w:val="0"/>
      <w:divBdr>
        <w:top w:val="none" w:sz="0" w:space="0" w:color="auto"/>
        <w:left w:val="none" w:sz="0" w:space="0" w:color="auto"/>
        <w:bottom w:val="none" w:sz="0" w:space="0" w:color="auto"/>
        <w:right w:val="none" w:sz="0" w:space="0" w:color="auto"/>
      </w:divBdr>
    </w:div>
    <w:div w:id="1969705594">
      <w:bodyDiv w:val="1"/>
      <w:marLeft w:val="0"/>
      <w:marRight w:val="0"/>
      <w:marTop w:val="0"/>
      <w:marBottom w:val="0"/>
      <w:divBdr>
        <w:top w:val="none" w:sz="0" w:space="0" w:color="auto"/>
        <w:left w:val="none" w:sz="0" w:space="0" w:color="auto"/>
        <w:bottom w:val="none" w:sz="0" w:space="0" w:color="auto"/>
        <w:right w:val="none" w:sz="0" w:space="0" w:color="auto"/>
      </w:divBdr>
    </w:div>
    <w:div w:id="2100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F2BA73533D89346B9EF2B78F623B099" ma:contentTypeVersion="0" ma:contentTypeDescription="A content type to manage public (operations) IDB documents" ma:contentTypeScope="" ma:versionID="12234fc17d4455c70576d97c4564744a">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38769796</IDBDocs_x0020_Number>
    <Document_x0020_Author xmlns="9c571b2f-e523-4ab2-ba2e-09e151a03ef4">Ibarraran, Pablo</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HO-L1093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IS-INS</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DE1E-C53D-4DF8-93FA-66D6B1EA29DD}">
  <ds:schemaRefs>
    <ds:schemaRef ds:uri="Microsoft.SharePoint.Taxonomy.ContentTypeSync"/>
  </ds:schemaRefs>
</ds:datastoreItem>
</file>

<file path=customXml/itemProps2.xml><?xml version="1.0" encoding="utf-8"?>
<ds:datastoreItem xmlns:ds="http://schemas.openxmlformats.org/officeDocument/2006/customXml" ds:itemID="{8F4C7414-8EB8-418D-95C4-B88604607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71b2f-e523-4ab2-ba2e-09e151a0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CE477-F783-43A1-BD26-8E112E0F8525}">
  <ds:schemaRefs>
    <ds:schemaRef ds:uri="http://schemas.microsoft.com/office/2006/metadata/properties"/>
    <ds:schemaRef ds:uri="http://schemas.microsoft.com/office/infopath/2007/PartnerControls"/>
    <ds:schemaRef ds:uri="9c571b2f-e523-4ab2-ba2e-09e151a03ef4"/>
  </ds:schemaRefs>
</ds:datastoreItem>
</file>

<file path=customXml/itemProps4.xml><?xml version="1.0" encoding="utf-8"?>
<ds:datastoreItem xmlns:ds="http://schemas.openxmlformats.org/officeDocument/2006/customXml" ds:itemID="{E24DC98E-5201-468A-A734-1D3D29D0CD4C}">
  <ds:schemaRefs>
    <ds:schemaRef ds:uri="http://schemas.microsoft.com/sharepoint/events"/>
  </ds:schemaRefs>
</ds:datastoreItem>
</file>

<file path=customXml/itemProps5.xml><?xml version="1.0" encoding="utf-8"?>
<ds:datastoreItem xmlns:ds="http://schemas.openxmlformats.org/officeDocument/2006/customXml" ds:itemID="{766F2E46-F4F4-4DB5-8285-983A5353CBD2}">
  <ds:schemaRefs>
    <ds:schemaRef ds:uri="http://schemas.microsoft.com/sharepoint/v3/contenttype/forms"/>
  </ds:schemaRefs>
</ds:datastoreItem>
</file>

<file path=customXml/itemProps6.xml><?xml version="1.0" encoding="utf-8"?>
<ds:datastoreItem xmlns:ds="http://schemas.openxmlformats.org/officeDocument/2006/customXml" ds:itemID="{7BD5A7A3-A44E-4828-BEC9-D16BE410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Enlace - Estrategia de extensión de cobertura del tercer ciclo</vt:lpstr>
    </vt:vector>
  </TitlesOfParts>
  <Company>Inter-American Development Bank</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 Estrategia de extensión de cobertura del tercer ciclo</dc:title>
  <dc:subject/>
  <dc:creator>Inter-American Development Bank</dc:creator>
  <cp:keywords/>
  <dc:description/>
  <cp:lastModifiedBy>Biehl, Maria Loreto</cp:lastModifiedBy>
  <cp:revision>2</cp:revision>
  <cp:lastPrinted>2017-04-25T21:04:00Z</cp:lastPrinted>
  <dcterms:created xsi:type="dcterms:W3CDTF">2017-11-03T07:40:00Z</dcterms:created>
  <dcterms:modified xsi:type="dcterms:W3CDTF">2017-11-03T07:40:00Z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0x01010046CF21643EE8D14686A648AA6DAD0892008F2BA73533D89346B9EF2B78F623B099</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