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21BCD" w14:textId="77777777" w:rsidR="0008303E" w:rsidRPr="00555B0D" w:rsidRDefault="00110CF1" w:rsidP="0008303E">
      <w:pPr>
        <w:tabs>
          <w:tab w:val="left" w:pos="1440"/>
          <w:tab w:val="left" w:pos="3060"/>
        </w:tabs>
        <w:jc w:val="center"/>
        <w:rPr>
          <w:rFonts w:ascii="Arial" w:hAnsi="Arial" w:cs="Arial"/>
          <w:smallCaps/>
          <w:sz w:val="22"/>
          <w:szCs w:val="22"/>
          <w:lang w:val="es-ES"/>
        </w:rPr>
      </w:pPr>
      <w:bookmarkStart w:id="0" w:name="_GoBack"/>
      <w:bookmarkEnd w:id="0"/>
      <w:r w:rsidRPr="00555B0D">
        <w:rPr>
          <w:rFonts w:ascii="Arial" w:hAnsi="Arial" w:cs="Arial"/>
          <w:smallCaps/>
          <w:sz w:val="22"/>
          <w:szCs w:val="22"/>
          <w:lang w:val="es-ES"/>
        </w:rPr>
        <w:t>Documento Del Banco Interamericano De Desarrollo</w:t>
      </w:r>
    </w:p>
    <w:p w14:paraId="1D816237" w14:textId="77777777" w:rsidR="0008303E" w:rsidRPr="00555B0D" w:rsidRDefault="0008303E" w:rsidP="0008303E">
      <w:pPr>
        <w:tabs>
          <w:tab w:val="left" w:pos="1440"/>
          <w:tab w:val="left" w:pos="3060"/>
        </w:tabs>
        <w:jc w:val="center"/>
        <w:rPr>
          <w:rFonts w:ascii="Arial" w:hAnsi="Arial" w:cs="Arial"/>
          <w:smallCaps/>
          <w:sz w:val="22"/>
          <w:szCs w:val="22"/>
          <w:lang w:val="es-ES"/>
        </w:rPr>
      </w:pPr>
    </w:p>
    <w:p w14:paraId="07A18A30" w14:textId="77777777" w:rsidR="0008303E" w:rsidRPr="00555B0D" w:rsidRDefault="0008303E" w:rsidP="0008303E">
      <w:pPr>
        <w:tabs>
          <w:tab w:val="left" w:pos="1440"/>
          <w:tab w:val="left" w:pos="3060"/>
        </w:tabs>
        <w:jc w:val="center"/>
        <w:rPr>
          <w:rFonts w:ascii="Arial" w:hAnsi="Arial" w:cs="Arial"/>
          <w:sz w:val="22"/>
          <w:szCs w:val="22"/>
          <w:lang w:val="es-ES"/>
        </w:rPr>
      </w:pPr>
    </w:p>
    <w:p w14:paraId="5B3EFB5F" w14:textId="77777777" w:rsidR="0008303E" w:rsidRPr="00555B0D" w:rsidRDefault="0008303E" w:rsidP="0008303E">
      <w:pPr>
        <w:tabs>
          <w:tab w:val="left" w:pos="1440"/>
          <w:tab w:val="left" w:pos="3060"/>
        </w:tabs>
        <w:jc w:val="center"/>
        <w:rPr>
          <w:rFonts w:ascii="Arial" w:hAnsi="Arial" w:cs="Arial"/>
          <w:sz w:val="22"/>
          <w:szCs w:val="22"/>
          <w:lang w:val="es-ES"/>
        </w:rPr>
      </w:pPr>
    </w:p>
    <w:p w14:paraId="1A3E6499" w14:textId="77777777" w:rsidR="0008303E" w:rsidRPr="00555B0D" w:rsidRDefault="0008303E" w:rsidP="0008303E">
      <w:pPr>
        <w:tabs>
          <w:tab w:val="left" w:pos="1440"/>
          <w:tab w:val="left" w:pos="3060"/>
        </w:tabs>
        <w:jc w:val="center"/>
        <w:rPr>
          <w:rFonts w:ascii="Arial" w:hAnsi="Arial" w:cs="Arial"/>
          <w:sz w:val="22"/>
          <w:szCs w:val="22"/>
          <w:lang w:val="es-ES"/>
        </w:rPr>
      </w:pPr>
    </w:p>
    <w:p w14:paraId="66A60970" w14:textId="77777777" w:rsidR="00077B2C" w:rsidRPr="00555B0D" w:rsidRDefault="00077B2C" w:rsidP="0008303E">
      <w:pPr>
        <w:tabs>
          <w:tab w:val="left" w:pos="1440"/>
          <w:tab w:val="left" w:pos="3060"/>
        </w:tabs>
        <w:jc w:val="center"/>
        <w:rPr>
          <w:rFonts w:ascii="Arial" w:hAnsi="Arial" w:cs="Arial"/>
          <w:sz w:val="22"/>
          <w:szCs w:val="22"/>
          <w:lang w:val="es-ES"/>
        </w:rPr>
      </w:pPr>
    </w:p>
    <w:p w14:paraId="0AC4EEF3" w14:textId="77777777" w:rsidR="00077B2C" w:rsidRPr="00555B0D" w:rsidRDefault="00077B2C" w:rsidP="0008303E">
      <w:pPr>
        <w:tabs>
          <w:tab w:val="left" w:pos="1440"/>
          <w:tab w:val="left" w:pos="3060"/>
        </w:tabs>
        <w:jc w:val="center"/>
        <w:rPr>
          <w:rFonts w:ascii="Arial" w:hAnsi="Arial" w:cs="Arial"/>
          <w:sz w:val="22"/>
          <w:szCs w:val="22"/>
          <w:lang w:val="es-ES"/>
        </w:rPr>
      </w:pPr>
    </w:p>
    <w:p w14:paraId="400F8AE9" w14:textId="77777777" w:rsidR="00077B2C" w:rsidRPr="00555B0D" w:rsidRDefault="00077B2C" w:rsidP="0008303E">
      <w:pPr>
        <w:tabs>
          <w:tab w:val="left" w:pos="1440"/>
          <w:tab w:val="left" w:pos="3060"/>
        </w:tabs>
        <w:jc w:val="center"/>
        <w:rPr>
          <w:rFonts w:ascii="Arial" w:hAnsi="Arial" w:cs="Arial"/>
          <w:sz w:val="22"/>
          <w:szCs w:val="22"/>
          <w:lang w:val="es-ES"/>
        </w:rPr>
      </w:pPr>
    </w:p>
    <w:p w14:paraId="2F50F40C" w14:textId="77777777" w:rsidR="00651BD7" w:rsidRPr="00555B0D" w:rsidRDefault="00651BD7" w:rsidP="0008303E">
      <w:pPr>
        <w:tabs>
          <w:tab w:val="left" w:pos="1440"/>
          <w:tab w:val="left" w:pos="3060"/>
        </w:tabs>
        <w:jc w:val="center"/>
        <w:rPr>
          <w:rFonts w:ascii="Arial" w:hAnsi="Arial" w:cs="Arial"/>
          <w:sz w:val="22"/>
          <w:szCs w:val="22"/>
          <w:lang w:val="es-ES"/>
        </w:rPr>
      </w:pPr>
    </w:p>
    <w:p w14:paraId="4FAF3D4F" w14:textId="77777777" w:rsidR="00651BD7" w:rsidRPr="00555B0D" w:rsidRDefault="00651BD7" w:rsidP="0008303E">
      <w:pPr>
        <w:tabs>
          <w:tab w:val="left" w:pos="1440"/>
          <w:tab w:val="left" w:pos="3060"/>
        </w:tabs>
        <w:jc w:val="center"/>
        <w:rPr>
          <w:rFonts w:ascii="Arial" w:hAnsi="Arial" w:cs="Arial"/>
          <w:sz w:val="22"/>
          <w:szCs w:val="22"/>
          <w:lang w:val="es-ES"/>
        </w:rPr>
      </w:pPr>
    </w:p>
    <w:p w14:paraId="10CFEE72" w14:textId="77777777" w:rsidR="00651BD7" w:rsidRPr="00555B0D" w:rsidRDefault="00651BD7" w:rsidP="0008303E">
      <w:pPr>
        <w:tabs>
          <w:tab w:val="left" w:pos="1440"/>
          <w:tab w:val="left" w:pos="3060"/>
        </w:tabs>
        <w:jc w:val="center"/>
        <w:rPr>
          <w:rFonts w:ascii="Arial" w:hAnsi="Arial" w:cs="Arial"/>
          <w:sz w:val="22"/>
          <w:szCs w:val="22"/>
          <w:lang w:val="es-ES"/>
        </w:rPr>
      </w:pPr>
    </w:p>
    <w:p w14:paraId="13FB50BA" w14:textId="77777777" w:rsidR="00651BD7" w:rsidRPr="00555B0D" w:rsidRDefault="00651BD7" w:rsidP="0008303E">
      <w:pPr>
        <w:tabs>
          <w:tab w:val="left" w:pos="1440"/>
          <w:tab w:val="left" w:pos="3060"/>
        </w:tabs>
        <w:jc w:val="center"/>
        <w:rPr>
          <w:rFonts w:ascii="Arial" w:hAnsi="Arial" w:cs="Arial"/>
          <w:sz w:val="22"/>
          <w:szCs w:val="22"/>
          <w:lang w:val="es-ES"/>
        </w:rPr>
      </w:pPr>
    </w:p>
    <w:p w14:paraId="2B54A3B9" w14:textId="77777777" w:rsidR="0008303E" w:rsidRPr="00555B0D" w:rsidRDefault="0008303E" w:rsidP="0008303E">
      <w:pPr>
        <w:tabs>
          <w:tab w:val="left" w:pos="1440"/>
          <w:tab w:val="left" w:pos="3060"/>
        </w:tabs>
        <w:jc w:val="center"/>
        <w:rPr>
          <w:rFonts w:ascii="Arial" w:hAnsi="Arial" w:cs="Arial"/>
          <w:sz w:val="22"/>
          <w:szCs w:val="22"/>
          <w:lang w:val="es-ES"/>
        </w:rPr>
      </w:pPr>
    </w:p>
    <w:p w14:paraId="6919B3DD" w14:textId="77777777" w:rsidR="0008303E" w:rsidRPr="00555B0D" w:rsidRDefault="0008303E" w:rsidP="0008303E">
      <w:pPr>
        <w:tabs>
          <w:tab w:val="left" w:pos="1440"/>
          <w:tab w:val="left" w:pos="3060"/>
        </w:tabs>
        <w:jc w:val="center"/>
        <w:rPr>
          <w:rFonts w:ascii="Arial" w:hAnsi="Arial" w:cs="Arial"/>
          <w:sz w:val="22"/>
          <w:szCs w:val="22"/>
          <w:lang w:val="es-ES"/>
        </w:rPr>
      </w:pPr>
    </w:p>
    <w:p w14:paraId="1A162650" w14:textId="77777777" w:rsidR="002E2B15" w:rsidRPr="00555B0D" w:rsidRDefault="00B86752" w:rsidP="002E2B15">
      <w:pPr>
        <w:tabs>
          <w:tab w:val="left" w:pos="1440"/>
          <w:tab w:val="left" w:pos="3060"/>
        </w:tabs>
        <w:jc w:val="center"/>
        <w:rPr>
          <w:rFonts w:ascii="Arial" w:hAnsi="Arial" w:cs="Arial"/>
          <w:b/>
          <w:smallCaps/>
          <w:sz w:val="22"/>
          <w:szCs w:val="22"/>
          <w:lang w:val="es-ES"/>
        </w:rPr>
      </w:pPr>
      <w:r w:rsidRPr="00555B0D">
        <w:rPr>
          <w:rFonts w:ascii="Arial" w:hAnsi="Arial" w:cs="Arial"/>
          <w:b/>
          <w:smallCaps/>
          <w:sz w:val="22"/>
          <w:szCs w:val="22"/>
          <w:lang w:val="es-ES"/>
        </w:rPr>
        <w:t>EL SALVADOR</w:t>
      </w:r>
    </w:p>
    <w:p w14:paraId="5EC89CA8" w14:textId="09EED0F5" w:rsidR="002E2B15" w:rsidRPr="00555B0D" w:rsidRDefault="00B86752" w:rsidP="006A762B">
      <w:pPr>
        <w:pStyle w:val="Newpage"/>
        <w:numPr>
          <w:ilvl w:val="0"/>
          <w:numId w:val="0"/>
        </w:numPr>
        <w:rPr>
          <w:rFonts w:ascii="Arial" w:hAnsi="Arial" w:cs="Arial"/>
          <w:caps/>
          <w:smallCaps w:val="0"/>
          <w:sz w:val="22"/>
          <w:szCs w:val="22"/>
          <w:lang w:val="es-ES"/>
        </w:rPr>
      </w:pPr>
      <w:r w:rsidRPr="00555B0D">
        <w:rPr>
          <w:rFonts w:ascii="Arial" w:hAnsi="Arial" w:cs="Arial"/>
          <w:caps/>
          <w:smallCaps w:val="0"/>
          <w:sz w:val="22"/>
          <w:szCs w:val="22"/>
          <w:lang w:val="es-ES"/>
        </w:rPr>
        <w:t>Préstamo global de crédito para el financiamiento de Eficiencia Energética en pequeñas y medianas</w:t>
      </w:r>
      <w:r w:rsidR="009F6C4F" w:rsidRPr="00555B0D">
        <w:rPr>
          <w:rFonts w:ascii="Arial" w:hAnsi="Arial" w:cs="Arial"/>
          <w:caps/>
          <w:smallCaps w:val="0"/>
          <w:sz w:val="22"/>
          <w:szCs w:val="22"/>
          <w:lang w:val="es-ES"/>
        </w:rPr>
        <w:t xml:space="preserve"> EMPRESAS</w:t>
      </w:r>
    </w:p>
    <w:p w14:paraId="512ED1D1" w14:textId="77777777" w:rsidR="008C6CB5" w:rsidRPr="00555B0D" w:rsidRDefault="008C6CB5" w:rsidP="002E2B15">
      <w:pPr>
        <w:tabs>
          <w:tab w:val="left" w:pos="1440"/>
          <w:tab w:val="left" w:pos="3060"/>
        </w:tabs>
        <w:jc w:val="center"/>
        <w:rPr>
          <w:rFonts w:ascii="Arial" w:hAnsi="Arial" w:cs="Arial"/>
          <w:b/>
          <w:smallCaps/>
          <w:sz w:val="22"/>
          <w:szCs w:val="22"/>
          <w:lang w:val="es-ES"/>
        </w:rPr>
      </w:pPr>
    </w:p>
    <w:p w14:paraId="0C341147" w14:textId="77777777" w:rsidR="002E2B15" w:rsidRPr="00555B0D" w:rsidRDefault="008C6CB5" w:rsidP="008C6CB5">
      <w:pPr>
        <w:tabs>
          <w:tab w:val="left" w:pos="1440"/>
          <w:tab w:val="left" w:pos="3060"/>
          <w:tab w:val="center" w:pos="4320"/>
          <w:tab w:val="left" w:pos="5966"/>
        </w:tabs>
        <w:rPr>
          <w:rFonts w:ascii="Arial" w:hAnsi="Arial" w:cs="Arial"/>
          <w:b/>
          <w:smallCaps/>
          <w:sz w:val="22"/>
          <w:szCs w:val="22"/>
          <w:lang w:val="es-ES"/>
        </w:rPr>
      </w:pPr>
      <w:r w:rsidRPr="00555B0D">
        <w:rPr>
          <w:rFonts w:ascii="Arial" w:hAnsi="Arial" w:cs="Arial"/>
          <w:b/>
          <w:smallCaps/>
          <w:sz w:val="22"/>
          <w:szCs w:val="22"/>
          <w:lang w:val="es-ES"/>
        </w:rPr>
        <w:tab/>
      </w:r>
      <w:r w:rsidRPr="00555B0D">
        <w:rPr>
          <w:rFonts w:ascii="Arial" w:hAnsi="Arial" w:cs="Arial"/>
          <w:b/>
          <w:smallCaps/>
          <w:sz w:val="22"/>
          <w:szCs w:val="22"/>
          <w:lang w:val="es-ES"/>
        </w:rPr>
        <w:tab/>
      </w:r>
      <w:r w:rsidRPr="00555B0D">
        <w:rPr>
          <w:rFonts w:ascii="Arial" w:hAnsi="Arial" w:cs="Arial"/>
          <w:b/>
          <w:smallCaps/>
          <w:sz w:val="22"/>
          <w:szCs w:val="22"/>
          <w:lang w:val="es-ES"/>
        </w:rPr>
        <w:tab/>
      </w:r>
      <w:r w:rsidR="002E2B15" w:rsidRPr="00555B0D">
        <w:rPr>
          <w:rFonts w:ascii="Arial" w:hAnsi="Arial" w:cs="Arial"/>
          <w:b/>
          <w:smallCaps/>
          <w:sz w:val="22"/>
          <w:szCs w:val="22"/>
          <w:lang w:val="es-ES"/>
        </w:rPr>
        <w:t>(</w:t>
      </w:r>
      <w:r w:rsidR="00B86752" w:rsidRPr="00555B0D">
        <w:rPr>
          <w:rFonts w:ascii="Arial" w:hAnsi="Arial" w:cs="Arial"/>
          <w:b/>
          <w:smallCaps/>
          <w:sz w:val="22"/>
          <w:szCs w:val="22"/>
          <w:lang w:val="es-ES"/>
        </w:rPr>
        <w:t>ES-L1132</w:t>
      </w:r>
      <w:r w:rsidR="002E2B15" w:rsidRPr="00555B0D">
        <w:rPr>
          <w:rFonts w:ascii="Arial" w:hAnsi="Arial" w:cs="Arial"/>
          <w:b/>
          <w:smallCaps/>
          <w:sz w:val="22"/>
          <w:szCs w:val="22"/>
          <w:lang w:val="es-ES"/>
        </w:rPr>
        <w:t>)</w:t>
      </w:r>
      <w:r w:rsidRPr="00555B0D">
        <w:rPr>
          <w:rFonts w:ascii="Arial" w:hAnsi="Arial" w:cs="Arial"/>
          <w:b/>
          <w:smallCaps/>
          <w:sz w:val="22"/>
          <w:szCs w:val="22"/>
          <w:lang w:val="es-ES"/>
        </w:rPr>
        <w:tab/>
      </w:r>
    </w:p>
    <w:p w14:paraId="448775CF" w14:textId="77777777" w:rsidR="008C6CB5" w:rsidRPr="00555B0D" w:rsidRDefault="008C6CB5" w:rsidP="008C6CB5">
      <w:pPr>
        <w:tabs>
          <w:tab w:val="left" w:pos="1440"/>
          <w:tab w:val="left" w:pos="3060"/>
          <w:tab w:val="center" w:pos="4320"/>
          <w:tab w:val="left" w:pos="5966"/>
        </w:tabs>
        <w:rPr>
          <w:rFonts w:ascii="Arial" w:hAnsi="Arial" w:cs="Arial"/>
          <w:b/>
          <w:smallCaps/>
          <w:sz w:val="22"/>
          <w:szCs w:val="22"/>
          <w:lang w:val="es-ES"/>
        </w:rPr>
      </w:pPr>
    </w:p>
    <w:p w14:paraId="1BBF55B3" w14:textId="77777777" w:rsidR="00850F32" w:rsidRPr="00555B0D" w:rsidRDefault="00850F32" w:rsidP="00850F32">
      <w:pPr>
        <w:autoSpaceDE w:val="0"/>
        <w:autoSpaceDN w:val="0"/>
        <w:adjustRightInd w:val="0"/>
        <w:jc w:val="center"/>
        <w:rPr>
          <w:rFonts w:ascii="Arial" w:hAnsi="Arial" w:cs="Arial"/>
          <w:b/>
          <w:bCs/>
          <w:sz w:val="22"/>
          <w:szCs w:val="22"/>
          <w:lang w:val="es-ES"/>
        </w:rPr>
      </w:pPr>
      <w:r w:rsidRPr="00555B0D">
        <w:rPr>
          <w:rFonts w:ascii="Arial" w:hAnsi="Arial" w:cs="Arial"/>
          <w:b/>
          <w:bCs/>
          <w:sz w:val="22"/>
          <w:szCs w:val="22"/>
          <w:lang w:val="es-ES"/>
        </w:rPr>
        <w:t>INFORME DE GESTION AMBIENTAL Y SOCIAL</w:t>
      </w:r>
    </w:p>
    <w:p w14:paraId="16478328" w14:textId="77777777" w:rsidR="00850F32" w:rsidRPr="00555B0D" w:rsidRDefault="00850F32" w:rsidP="00850F32">
      <w:pPr>
        <w:autoSpaceDE w:val="0"/>
        <w:autoSpaceDN w:val="0"/>
        <w:adjustRightInd w:val="0"/>
        <w:jc w:val="center"/>
        <w:rPr>
          <w:rFonts w:ascii="Arial" w:hAnsi="Arial" w:cs="Arial"/>
          <w:b/>
          <w:bCs/>
          <w:sz w:val="22"/>
          <w:szCs w:val="22"/>
          <w:lang w:val="es-ES"/>
        </w:rPr>
      </w:pPr>
      <w:r w:rsidRPr="00555B0D">
        <w:rPr>
          <w:rFonts w:ascii="Arial" w:hAnsi="Arial" w:cs="Arial"/>
          <w:b/>
          <w:bCs/>
          <w:sz w:val="22"/>
          <w:szCs w:val="22"/>
          <w:lang w:val="es-ES"/>
        </w:rPr>
        <w:t>(IGAS)</w:t>
      </w:r>
    </w:p>
    <w:p w14:paraId="507F41D0" w14:textId="77777777" w:rsidR="00850F32" w:rsidRPr="00555B0D" w:rsidRDefault="00850F32" w:rsidP="00850F32">
      <w:pPr>
        <w:autoSpaceDE w:val="0"/>
        <w:autoSpaceDN w:val="0"/>
        <w:adjustRightInd w:val="0"/>
        <w:jc w:val="center"/>
        <w:rPr>
          <w:rFonts w:ascii="Arial" w:hAnsi="Arial" w:cs="Arial"/>
          <w:b/>
          <w:bCs/>
          <w:sz w:val="22"/>
          <w:szCs w:val="22"/>
          <w:lang w:val="es-ES"/>
        </w:rPr>
      </w:pPr>
    </w:p>
    <w:p w14:paraId="3D0CAFD0" w14:textId="77777777" w:rsidR="00850F32" w:rsidRPr="00555B0D" w:rsidRDefault="00850F32" w:rsidP="00850F32">
      <w:pPr>
        <w:autoSpaceDE w:val="0"/>
        <w:autoSpaceDN w:val="0"/>
        <w:adjustRightInd w:val="0"/>
        <w:jc w:val="center"/>
        <w:rPr>
          <w:rFonts w:ascii="Arial" w:hAnsi="Arial" w:cs="Arial"/>
          <w:b/>
          <w:bCs/>
          <w:sz w:val="22"/>
          <w:szCs w:val="22"/>
          <w:lang w:val="es-ES"/>
        </w:rPr>
      </w:pPr>
    </w:p>
    <w:p w14:paraId="2AC1A3F1" w14:textId="77777777" w:rsidR="0008303E" w:rsidRPr="00555B0D" w:rsidRDefault="0008303E" w:rsidP="00AD51C7">
      <w:pPr>
        <w:pStyle w:val="Newpage"/>
        <w:numPr>
          <w:ilvl w:val="0"/>
          <w:numId w:val="0"/>
        </w:numPr>
        <w:rPr>
          <w:rFonts w:ascii="Arial" w:hAnsi="Arial" w:cs="Arial"/>
          <w:sz w:val="22"/>
          <w:szCs w:val="22"/>
          <w:lang w:val="es-ES"/>
        </w:rPr>
      </w:pPr>
    </w:p>
    <w:p w14:paraId="61BB252C" w14:textId="77777777" w:rsidR="0008303E" w:rsidRPr="00555B0D" w:rsidRDefault="0008303E" w:rsidP="0008303E">
      <w:pPr>
        <w:tabs>
          <w:tab w:val="left" w:pos="1440"/>
          <w:tab w:val="left" w:pos="3060"/>
        </w:tabs>
        <w:jc w:val="center"/>
        <w:rPr>
          <w:rFonts w:ascii="Arial" w:hAnsi="Arial" w:cs="Arial"/>
          <w:smallCaps/>
          <w:sz w:val="22"/>
          <w:szCs w:val="22"/>
          <w:lang w:val="es-ES"/>
        </w:rPr>
      </w:pPr>
    </w:p>
    <w:p w14:paraId="638DF3E8" w14:textId="77777777" w:rsidR="0008303E" w:rsidRPr="00555B0D" w:rsidRDefault="0008303E" w:rsidP="008C6CB5">
      <w:pPr>
        <w:tabs>
          <w:tab w:val="left" w:pos="1440"/>
          <w:tab w:val="left" w:pos="3060"/>
        </w:tabs>
        <w:rPr>
          <w:rFonts w:ascii="Arial" w:hAnsi="Arial" w:cs="Arial"/>
          <w:b/>
          <w:smallCaps/>
          <w:sz w:val="22"/>
          <w:szCs w:val="22"/>
          <w:lang w:val="es-ES"/>
        </w:rPr>
      </w:pPr>
    </w:p>
    <w:p w14:paraId="57D2ECD6" w14:textId="77777777" w:rsidR="008C6CB5" w:rsidRPr="00555B0D" w:rsidRDefault="008C6CB5" w:rsidP="008C6CB5">
      <w:pPr>
        <w:tabs>
          <w:tab w:val="left" w:pos="1440"/>
          <w:tab w:val="left" w:pos="3060"/>
        </w:tabs>
        <w:rPr>
          <w:rFonts w:ascii="Arial" w:hAnsi="Arial" w:cs="Arial"/>
          <w:b/>
          <w:smallCaps/>
          <w:sz w:val="22"/>
          <w:szCs w:val="22"/>
          <w:lang w:val="es-ES"/>
        </w:rPr>
      </w:pPr>
    </w:p>
    <w:p w14:paraId="51D4BA9D" w14:textId="77777777" w:rsidR="00651BD7" w:rsidRPr="00555B0D" w:rsidRDefault="00651BD7" w:rsidP="008C6CB5">
      <w:pPr>
        <w:tabs>
          <w:tab w:val="left" w:pos="1440"/>
          <w:tab w:val="left" w:pos="3060"/>
        </w:tabs>
        <w:rPr>
          <w:rFonts w:ascii="Arial" w:hAnsi="Arial" w:cs="Arial"/>
          <w:b/>
          <w:smallCaps/>
          <w:sz w:val="22"/>
          <w:szCs w:val="22"/>
          <w:lang w:val="es-ES"/>
        </w:rPr>
      </w:pPr>
    </w:p>
    <w:p w14:paraId="6907EFF3" w14:textId="77777777" w:rsidR="008C6CB5" w:rsidRPr="00555B0D" w:rsidRDefault="008C6CB5" w:rsidP="008C6CB5">
      <w:pPr>
        <w:tabs>
          <w:tab w:val="left" w:pos="1440"/>
          <w:tab w:val="left" w:pos="3060"/>
        </w:tabs>
        <w:rPr>
          <w:rFonts w:ascii="Arial" w:hAnsi="Arial" w:cs="Arial"/>
          <w:b/>
          <w:smallCaps/>
          <w:sz w:val="22"/>
          <w:szCs w:val="22"/>
          <w:lang w:val="es-ES"/>
        </w:rPr>
      </w:pPr>
    </w:p>
    <w:p w14:paraId="708D3217" w14:textId="77777777" w:rsidR="0008303E" w:rsidRPr="00555B0D" w:rsidRDefault="0008303E" w:rsidP="0008303E">
      <w:pPr>
        <w:tabs>
          <w:tab w:val="left" w:pos="1440"/>
          <w:tab w:val="left" w:pos="3060"/>
        </w:tabs>
        <w:jc w:val="center"/>
        <w:rPr>
          <w:rFonts w:ascii="Arial" w:hAnsi="Arial" w:cs="Arial"/>
          <w:sz w:val="22"/>
          <w:szCs w:val="22"/>
          <w:lang w:val="es-ES"/>
        </w:rPr>
      </w:pPr>
    </w:p>
    <w:p w14:paraId="73C77D03" w14:textId="497444E7" w:rsidR="005104E1" w:rsidRPr="00555B0D" w:rsidRDefault="006A762B" w:rsidP="008A3E1C">
      <w:pPr>
        <w:pStyle w:val="BodyText"/>
        <w:numPr>
          <w:ilvl w:val="0"/>
          <w:numId w:val="0"/>
        </w:numPr>
        <w:pBdr>
          <w:top w:val="single" w:sz="4" w:space="1" w:color="auto"/>
          <w:left w:val="single" w:sz="4" w:space="4" w:color="auto"/>
          <w:bottom w:val="single" w:sz="4" w:space="2" w:color="auto"/>
          <w:right w:val="single" w:sz="4" w:space="4" w:color="auto"/>
        </w:pBdr>
        <w:tabs>
          <w:tab w:val="left" w:pos="1440"/>
        </w:tabs>
        <w:ind w:left="450"/>
        <w:rPr>
          <w:rFonts w:ascii="Arial" w:hAnsi="Arial" w:cs="Arial"/>
          <w:sz w:val="22"/>
          <w:szCs w:val="22"/>
          <w:lang w:val="es-ES"/>
        </w:rPr>
      </w:pPr>
      <w:r w:rsidRPr="00555B0D">
        <w:rPr>
          <w:rFonts w:ascii="Arial" w:hAnsi="Arial" w:cs="Arial"/>
          <w:sz w:val="22"/>
          <w:szCs w:val="22"/>
          <w:lang w:val="es-ES"/>
        </w:rPr>
        <w:t>Este documento fue preparado por el equipo de proyecto</w:t>
      </w:r>
    </w:p>
    <w:p w14:paraId="4713C238" w14:textId="77777777" w:rsidR="005104E1" w:rsidRPr="00555B0D" w:rsidRDefault="005104E1" w:rsidP="005104E1">
      <w:pPr>
        <w:rPr>
          <w:rFonts w:ascii="Arial" w:hAnsi="Arial" w:cs="Arial"/>
          <w:sz w:val="22"/>
          <w:szCs w:val="22"/>
          <w:lang w:val="es-ES"/>
        </w:rPr>
      </w:pPr>
    </w:p>
    <w:p w14:paraId="5C0EA7FF" w14:textId="77777777" w:rsidR="001939F1" w:rsidRPr="00555B0D" w:rsidRDefault="001939F1">
      <w:pPr>
        <w:spacing w:after="200" w:line="276" w:lineRule="auto"/>
        <w:rPr>
          <w:rFonts w:ascii="Arial" w:hAnsi="Arial" w:cs="Arial"/>
          <w:b/>
          <w:noProof/>
          <w:sz w:val="22"/>
          <w:szCs w:val="22"/>
          <w:lang w:val="es-ES"/>
        </w:rPr>
      </w:pPr>
      <w:r w:rsidRPr="00555B0D">
        <w:rPr>
          <w:rFonts w:ascii="Arial" w:hAnsi="Arial" w:cs="Arial"/>
          <w:sz w:val="22"/>
          <w:szCs w:val="22"/>
          <w:lang w:val="es-ES"/>
        </w:rPr>
        <w:br w:type="page"/>
      </w:r>
    </w:p>
    <w:p w14:paraId="394FD0AE" w14:textId="7A4849A9" w:rsidR="00767F61" w:rsidRPr="00CA0024" w:rsidRDefault="00D73275" w:rsidP="00420816">
      <w:pPr>
        <w:pStyle w:val="Chapter"/>
        <w:numPr>
          <w:ilvl w:val="0"/>
          <w:numId w:val="3"/>
        </w:numPr>
        <w:spacing w:before="0"/>
        <w:rPr>
          <w:rFonts w:ascii="Arial" w:hAnsi="Arial" w:cs="Arial"/>
          <w:szCs w:val="22"/>
          <w:lang w:val="es-ES"/>
        </w:rPr>
      </w:pPr>
      <w:r w:rsidRPr="00CA0024">
        <w:rPr>
          <w:rFonts w:ascii="Arial" w:hAnsi="Arial" w:cs="Arial"/>
          <w:szCs w:val="22"/>
          <w:lang w:val="es-ES"/>
        </w:rPr>
        <w:lastRenderedPageBreak/>
        <w:t>Descripción</w:t>
      </w:r>
      <w:r w:rsidR="008F28A6" w:rsidRPr="00CA0024">
        <w:rPr>
          <w:rFonts w:ascii="Arial" w:hAnsi="Arial" w:cs="Arial"/>
          <w:szCs w:val="22"/>
          <w:lang w:val="es-ES"/>
        </w:rPr>
        <w:t xml:space="preserve"> del Programa y Antecedentes</w:t>
      </w:r>
    </w:p>
    <w:p w14:paraId="5CB4E0B8" w14:textId="5FB0E12A" w:rsidR="00DB44AD" w:rsidRPr="00555B0D" w:rsidRDefault="007524E4" w:rsidP="00CA0024">
      <w:pPr>
        <w:pStyle w:val="Paragraph"/>
        <w:numPr>
          <w:ilvl w:val="1"/>
          <w:numId w:val="6"/>
        </w:numPr>
        <w:spacing w:after="120"/>
        <w:ind w:hanging="540"/>
        <w:rPr>
          <w:rFonts w:ascii="Arial" w:hAnsi="Arial" w:cs="Arial"/>
          <w:sz w:val="22"/>
          <w:szCs w:val="22"/>
          <w:lang w:val="es-ES_tradnl"/>
        </w:rPr>
      </w:pPr>
      <w:r w:rsidRPr="00F2650D">
        <w:rPr>
          <w:rFonts w:ascii="Arial" w:hAnsi="Arial" w:cs="Arial"/>
          <w:sz w:val="22"/>
          <w:szCs w:val="22"/>
          <w:lang w:val="es-ES_tradnl"/>
        </w:rPr>
        <w:t xml:space="preserve">El objetivo de este programa de préstamo es apoyar los esfuerzos en El Salvador por reducir el consumo de energía de las pequeñas y medianas empresas (PYME), y en consecuencia las emisiones de GEI, a través de una mayor disponibilidad de financiamiento adecuado en el sistema financiero que permita el incremento de las inversiones en eficiencia </w:t>
      </w:r>
      <w:proofErr w:type="spellStart"/>
      <w:r w:rsidRPr="00F2650D">
        <w:rPr>
          <w:rFonts w:ascii="Arial" w:hAnsi="Arial" w:cs="Arial"/>
          <w:sz w:val="22"/>
          <w:szCs w:val="22"/>
          <w:lang w:val="es-ES_tradnl"/>
        </w:rPr>
        <w:t>energética</w:t>
      </w:r>
      <w:r w:rsidR="00395485" w:rsidRPr="00555B0D">
        <w:rPr>
          <w:rFonts w:ascii="Arial" w:hAnsi="Arial" w:cs="Arial"/>
          <w:sz w:val="22"/>
          <w:szCs w:val="22"/>
          <w:lang w:val="es-ES_tradnl"/>
        </w:rPr>
        <w:t>El</w:t>
      </w:r>
      <w:proofErr w:type="spellEnd"/>
      <w:r w:rsidR="00395485" w:rsidRPr="00555B0D">
        <w:rPr>
          <w:rFonts w:ascii="Arial" w:hAnsi="Arial" w:cs="Arial"/>
          <w:sz w:val="22"/>
          <w:szCs w:val="22"/>
          <w:lang w:val="es-ES_tradnl"/>
        </w:rPr>
        <w:t xml:space="preserve"> programa de préstamo contempla un único componente de financiamiento reembolsable. La operación se estructurará a través de un préstamo global de crédito (US$20 millones) del GCF administrado por el BID a BANDESAL, prestatario y la Agencia Ejecutora (AE) y con cofinanciamiento con recursos propios de BANDESAL (US$20 millones), y proveerá fondeo de mediano y largo plazo a IFI elegibles para que estas a su vez financien proyectos de eficiencia energética</w:t>
      </w:r>
      <w:r w:rsidR="00484B18" w:rsidRPr="00555B0D">
        <w:rPr>
          <w:rFonts w:ascii="Arial" w:hAnsi="Arial" w:cs="Arial"/>
          <w:sz w:val="22"/>
          <w:szCs w:val="22"/>
          <w:lang w:val="es-ES_tradnl"/>
        </w:rPr>
        <w:t>.</w:t>
      </w:r>
    </w:p>
    <w:p w14:paraId="221DDE5E" w14:textId="39C0F23B" w:rsidR="00C60243" w:rsidRPr="00555B0D" w:rsidRDefault="00C60243" w:rsidP="00CA0024">
      <w:pPr>
        <w:pStyle w:val="Paragraph"/>
        <w:numPr>
          <w:ilvl w:val="1"/>
          <w:numId w:val="6"/>
        </w:numPr>
        <w:spacing w:after="120"/>
        <w:ind w:hanging="540"/>
        <w:rPr>
          <w:rFonts w:ascii="Arial" w:hAnsi="Arial" w:cs="Arial"/>
          <w:sz w:val="22"/>
          <w:szCs w:val="22"/>
          <w:lang w:val="es-ES_tradnl"/>
        </w:rPr>
      </w:pPr>
      <w:r w:rsidRPr="00555B0D">
        <w:rPr>
          <w:rFonts w:ascii="Arial" w:hAnsi="Arial" w:cs="Arial"/>
          <w:sz w:val="22"/>
          <w:szCs w:val="22"/>
          <w:lang w:val="es-ES_tradnl"/>
        </w:rPr>
        <w:t>Más específicamente, el proyecto propone soluciones a las barreras tanto financieras como no financieras a las inversiones en eficiencia energética en El Salvador con la replicación del modelo ESI (</w:t>
      </w:r>
      <w:r w:rsidRPr="00555B0D">
        <w:rPr>
          <w:rFonts w:ascii="Arial" w:hAnsi="Arial" w:cs="Arial"/>
          <w:i/>
          <w:sz w:val="22"/>
          <w:szCs w:val="22"/>
          <w:lang w:val="es-ES_tradnl"/>
        </w:rPr>
        <w:t xml:space="preserve">Energy </w:t>
      </w:r>
      <w:proofErr w:type="spellStart"/>
      <w:r w:rsidRPr="00555B0D">
        <w:rPr>
          <w:rFonts w:ascii="Arial" w:hAnsi="Arial" w:cs="Arial"/>
          <w:i/>
          <w:sz w:val="22"/>
          <w:szCs w:val="22"/>
          <w:lang w:val="es-ES_tradnl"/>
        </w:rPr>
        <w:t>Savings</w:t>
      </w:r>
      <w:proofErr w:type="spellEnd"/>
      <w:r w:rsidRPr="00555B0D">
        <w:rPr>
          <w:rFonts w:ascii="Arial" w:hAnsi="Arial" w:cs="Arial"/>
          <w:i/>
          <w:sz w:val="22"/>
          <w:szCs w:val="22"/>
          <w:lang w:val="es-ES_tradnl"/>
        </w:rPr>
        <w:t xml:space="preserve"> </w:t>
      </w:r>
      <w:proofErr w:type="spellStart"/>
      <w:r w:rsidRPr="00555B0D">
        <w:rPr>
          <w:rFonts w:ascii="Arial" w:hAnsi="Arial" w:cs="Arial"/>
          <w:i/>
          <w:sz w:val="22"/>
          <w:szCs w:val="22"/>
          <w:lang w:val="es-ES_tradnl"/>
        </w:rPr>
        <w:t>Insurance</w:t>
      </w:r>
      <w:proofErr w:type="spellEnd"/>
      <w:r w:rsidR="00EA668B" w:rsidRPr="00555B0D">
        <w:rPr>
          <w:rStyle w:val="FootnoteReference"/>
          <w:rFonts w:ascii="Arial" w:hAnsi="Arial" w:cs="Arial"/>
          <w:i/>
          <w:sz w:val="22"/>
          <w:szCs w:val="22"/>
          <w:lang w:val="es-ES_tradnl"/>
        </w:rPr>
        <w:footnoteReference w:id="2"/>
      </w:r>
      <w:r w:rsidRPr="00555B0D">
        <w:rPr>
          <w:rFonts w:ascii="Arial" w:hAnsi="Arial" w:cs="Arial"/>
          <w:sz w:val="22"/>
          <w:szCs w:val="22"/>
          <w:lang w:val="es-ES_tradnl"/>
        </w:rPr>
        <w:t xml:space="preserve"> por sus siglas en inglés) que ya fue desarrollado en Colombia y México por el BID. El modelo consiste – además de un componente de financiamiento a </w:t>
      </w:r>
      <w:r w:rsidR="004E2B6D" w:rsidRPr="00555B0D">
        <w:rPr>
          <w:rFonts w:ascii="Arial" w:hAnsi="Arial" w:cs="Arial"/>
          <w:sz w:val="22"/>
          <w:szCs w:val="22"/>
          <w:lang w:val="es-ES_tradnl"/>
        </w:rPr>
        <w:t>PYME</w:t>
      </w:r>
      <w:r w:rsidRPr="00555B0D">
        <w:rPr>
          <w:rFonts w:ascii="Arial" w:hAnsi="Arial" w:cs="Arial"/>
          <w:sz w:val="22"/>
          <w:szCs w:val="22"/>
          <w:lang w:val="es-ES_tradnl"/>
        </w:rPr>
        <w:t xml:space="preserve"> – en el desarrollo y la implementación de un paquete integrado de instrumentos estandarizados (contrato de desempeño, metodología de validación y seguro de ahorro de energía entre otros). Con este modelo se quiere consolidar los mercados de eficiencia energética proponiendo soluciones a las barreras técnicas y financieras y mejorando la confianza entre los actores de dicho mercado: usuarios finales, proveedores de tecnología, instituciones financieras y aseguradoras.</w:t>
      </w:r>
    </w:p>
    <w:p w14:paraId="6EE888B9" w14:textId="2D4AE5D7" w:rsidR="00DB44AD" w:rsidRPr="00555B0D" w:rsidRDefault="00484B18" w:rsidP="00CA0024">
      <w:pPr>
        <w:pStyle w:val="Paragraph"/>
        <w:numPr>
          <w:ilvl w:val="1"/>
          <w:numId w:val="6"/>
        </w:numPr>
        <w:spacing w:after="120"/>
        <w:ind w:hanging="540"/>
        <w:rPr>
          <w:rFonts w:ascii="Arial" w:hAnsi="Arial" w:cs="Arial"/>
          <w:sz w:val="22"/>
          <w:szCs w:val="22"/>
          <w:lang w:val="es-ES_tradnl"/>
        </w:rPr>
      </w:pPr>
      <w:r w:rsidRPr="00555B0D">
        <w:rPr>
          <w:rFonts w:ascii="Arial" w:hAnsi="Arial" w:cs="Arial"/>
          <w:sz w:val="22"/>
          <w:szCs w:val="22"/>
          <w:lang w:val="es-ES_tradnl"/>
        </w:rPr>
        <w:t xml:space="preserve">Para lograr </w:t>
      </w:r>
      <w:r w:rsidR="00CC08F4" w:rsidRPr="00555B0D">
        <w:rPr>
          <w:rFonts w:ascii="Arial" w:hAnsi="Arial" w:cs="Arial"/>
          <w:sz w:val="22"/>
          <w:szCs w:val="22"/>
          <w:lang w:val="es-ES_tradnl"/>
        </w:rPr>
        <w:t>e</w:t>
      </w:r>
      <w:r w:rsidRPr="00555B0D">
        <w:rPr>
          <w:rFonts w:ascii="Arial" w:hAnsi="Arial" w:cs="Arial"/>
          <w:sz w:val="22"/>
          <w:szCs w:val="22"/>
          <w:lang w:val="es-ES_tradnl"/>
        </w:rPr>
        <w:t xml:space="preserve">ste objetivo, el programa proveerá financiamiento a través de </w:t>
      </w:r>
      <w:r w:rsidR="00C83CF8" w:rsidRPr="00555B0D">
        <w:rPr>
          <w:rFonts w:ascii="Arial" w:hAnsi="Arial" w:cs="Arial"/>
          <w:sz w:val="22"/>
          <w:szCs w:val="22"/>
          <w:lang w:val="es-ES_tradnl"/>
        </w:rPr>
        <w:t>BANDESAL</w:t>
      </w:r>
      <w:r w:rsidRPr="00555B0D">
        <w:rPr>
          <w:rFonts w:ascii="Arial" w:hAnsi="Arial" w:cs="Arial"/>
          <w:sz w:val="22"/>
          <w:szCs w:val="22"/>
          <w:lang w:val="es-ES_tradnl"/>
        </w:rPr>
        <w:t xml:space="preserve"> a Intermediarios Financieros elegibles (IFIs) para que estos, a su vez, puedan ofrecer financiamientos en términos adecuados a </w:t>
      </w:r>
      <w:r w:rsidR="00EA668B" w:rsidRPr="00555B0D">
        <w:rPr>
          <w:rFonts w:ascii="Arial" w:hAnsi="Arial" w:cs="Arial"/>
          <w:sz w:val="22"/>
          <w:szCs w:val="22"/>
          <w:lang w:val="es-ES_tradnl"/>
        </w:rPr>
        <w:t xml:space="preserve">empresas </w:t>
      </w:r>
      <w:r w:rsidRPr="00555B0D">
        <w:rPr>
          <w:rFonts w:ascii="Arial" w:hAnsi="Arial" w:cs="Arial"/>
          <w:sz w:val="22"/>
          <w:szCs w:val="22"/>
          <w:lang w:val="es-ES_tradnl"/>
        </w:rPr>
        <w:t>elegibles interesadas en invertir en proyectos que promueven el uso sostenible de recursos naturales a través del cambio de equipos por nuevos con tecnologías permitiendo un mejoramiento de la eficiencia energética.</w:t>
      </w:r>
    </w:p>
    <w:p w14:paraId="69D21378" w14:textId="79EDC646" w:rsidR="00DB44AD" w:rsidRPr="00555B0D" w:rsidRDefault="00EA668B" w:rsidP="00CA0024">
      <w:pPr>
        <w:pStyle w:val="Paragraph"/>
        <w:numPr>
          <w:ilvl w:val="1"/>
          <w:numId w:val="6"/>
        </w:numPr>
        <w:spacing w:after="120"/>
        <w:ind w:hanging="540"/>
        <w:rPr>
          <w:rFonts w:ascii="Arial" w:hAnsi="Arial" w:cs="Arial"/>
          <w:sz w:val="22"/>
          <w:szCs w:val="22"/>
          <w:lang w:val="es-ES_tradnl"/>
        </w:rPr>
      </w:pPr>
      <w:r w:rsidRPr="00555B0D">
        <w:rPr>
          <w:rFonts w:ascii="Arial" w:hAnsi="Arial" w:cs="Arial"/>
          <w:sz w:val="22"/>
          <w:szCs w:val="22"/>
          <w:lang w:val="es-ES_tradnl"/>
        </w:rPr>
        <w:t xml:space="preserve">Dentro de las tecnologías de eficiencia energética existentes al programa, </w:t>
      </w:r>
      <w:r w:rsidR="00F41F2A" w:rsidRPr="00555B0D">
        <w:rPr>
          <w:rFonts w:ascii="Arial" w:hAnsi="Arial" w:cs="Arial"/>
          <w:sz w:val="22"/>
          <w:szCs w:val="22"/>
          <w:lang w:val="es-ES_tradnl"/>
        </w:rPr>
        <w:t>cuatro</w:t>
      </w:r>
      <w:r w:rsidRPr="00555B0D">
        <w:rPr>
          <w:rFonts w:ascii="Arial" w:hAnsi="Arial" w:cs="Arial"/>
          <w:sz w:val="22"/>
          <w:szCs w:val="22"/>
          <w:lang w:val="es-ES_tradnl"/>
        </w:rPr>
        <w:t xml:space="preserve"> </w:t>
      </w:r>
      <w:r w:rsidR="00484B18" w:rsidRPr="00555B0D">
        <w:rPr>
          <w:rFonts w:ascii="Arial" w:hAnsi="Arial" w:cs="Arial"/>
          <w:sz w:val="22"/>
          <w:szCs w:val="22"/>
          <w:lang w:val="es-ES_tradnl"/>
        </w:rPr>
        <w:t xml:space="preserve">fueron </w:t>
      </w:r>
      <w:r w:rsidRPr="00555B0D">
        <w:rPr>
          <w:rFonts w:ascii="Arial" w:hAnsi="Arial" w:cs="Arial"/>
          <w:sz w:val="22"/>
          <w:szCs w:val="22"/>
          <w:lang w:val="es-ES_tradnl"/>
        </w:rPr>
        <w:t xml:space="preserve">seleccionadas </w:t>
      </w:r>
      <w:r w:rsidR="004E2B6D" w:rsidRPr="00555B0D">
        <w:rPr>
          <w:rFonts w:ascii="Arial" w:hAnsi="Arial" w:cs="Arial"/>
          <w:sz w:val="22"/>
          <w:szCs w:val="22"/>
          <w:lang w:val="es-ES_tradnl"/>
        </w:rPr>
        <w:t xml:space="preserve">prioritariamente </w:t>
      </w:r>
      <w:r w:rsidR="00484B18" w:rsidRPr="00555B0D">
        <w:rPr>
          <w:rFonts w:ascii="Arial" w:hAnsi="Arial" w:cs="Arial"/>
          <w:sz w:val="22"/>
          <w:szCs w:val="22"/>
          <w:lang w:val="es-ES_tradnl"/>
        </w:rPr>
        <w:t>para financiamiento bajo este programa</w:t>
      </w:r>
      <w:r w:rsidR="004E2B6D" w:rsidRPr="00555B0D">
        <w:rPr>
          <w:rStyle w:val="FootnoteReference"/>
          <w:rFonts w:ascii="Arial" w:hAnsi="Arial" w:cs="Arial"/>
          <w:sz w:val="22"/>
          <w:szCs w:val="22"/>
          <w:lang w:val="es-ES_tradnl"/>
        </w:rPr>
        <w:footnoteReference w:id="3"/>
      </w:r>
      <w:r w:rsidR="00484B18" w:rsidRPr="00555B0D">
        <w:rPr>
          <w:rFonts w:ascii="Arial" w:hAnsi="Arial" w:cs="Arial"/>
          <w:sz w:val="22"/>
          <w:szCs w:val="22"/>
          <w:lang w:val="es-ES_tradnl"/>
        </w:rPr>
        <w:t>:</w:t>
      </w:r>
      <w:r w:rsidR="00DB44AD" w:rsidRPr="00555B0D">
        <w:rPr>
          <w:rFonts w:ascii="Arial" w:hAnsi="Arial" w:cs="Arial"/>
          <w:sz w:val="22"/>
          <w:szCs w:val="22"/>
          <w:lang w:val="es-ES_tradnl"/>
        </w:rPr>
        <w:t xml:space="preserve"> </w:t>
      </w:r>
    </w:p>
    <w:p w14:paraId="3B41E2F2" w14:textId="77777777" w:rsidR="00DB44AD" w:rsidRPr="00555B0D" w:rsidRDefault="00484B18" w:rsidP="00D70967">
      <w:pPr>
        <w:pStyle w:val="Paragraph"/>
        <w:numPr>
          <w:ilvl w:val="2"/>
          <w:numId w:val="6"/>
        </w:numPr>
        <w:spacing w:before="0" w:after="0"/>
        <w:ind w:hanging="450"/>
        <w:rPr>
          <w:rFonts w:ascii="Arial" w:hAnsi="Arial" w:cs="Arial"/>
          <w:sz w:val="22"/>
          <w:szCs w:val="22"/>
          <w:lang w:val="es-ES_tradnl"/>
        </w:rPr>
      </w:pPr>
      <w:r w:rsidRPr="00555B0D">
        <w:rPr>
          <w:rFonts w:ascii="Arial" w:hAnsi="Arial" w:cs="Arial"/>
          <w:sz w:val="22"/>
          <w:szCs w:val="22"/>
          <w:lang w:val="es-ES_tradnl"/>
        </w:rPr>
        <w:t xml:space="preserve">Aire </w:t>
      </w:r>
      <w:r w:rsidR="00DB44AD" w:rsidRPr="00555B0D">
        <w:rPr>
          <w:rFonts w:ascii="Arial" w:hAnsi="Arial" w:cs="Arial"/>
          <w:sz w:val="22"/>
          <w:szCs w:val="22"/>
          <w:lang w:val="es-ES_tradnl"/>
        </w:rPr>
        <w:t>a</w:t>
      </w:r>
      <w:r w:rsidRPr="00555B0D">
        <w:rPr>
          <w:rFonts w:ascii="Arial" w:hAnsi="Arial" w:cs="Arial"/>
          <w:sz w:val="22"/>
          <w:szCs w:val="22"/>
          <w:lang w:val="es-ES_tradnl"/>
        </w:rPr>
        <w:t>condicionado</w:t>
      </w:r>
      <w:r w:rsidR="00DB44AD" w:rsidRPr="00555B0D">
        <w:rPr>
          <w:rFonts w:ascii="Arial" w:hAnsi="Arial" w:cs="Arial"/>
          <w:sz w:val="22"/>
          <w:szCs w:val="22"/>
          <w:lang w:val="es-ES_tradnl"/>
        </w:rPr>
        <w:t xml:space="preserve">, </w:t>
      </w:r>
    </w:p>
    <w:p w14:paraId="69AC3D85" w14:textId="77777777" w:rsidR="00DB44AD" w:rsidRPr="00555B0D" w:rsidRDefault="00484B18" w:rsidP="00D70967">
      <w:pPr>
        <w:pStyle w:val="Paragraph"/>
        <w:numPr>
          <w:ilvl w:val="2"/>
          <w:numId w:val="6"/>
        </w:numPr>
        <w:spacing w:before="0" w:after="0"/>
        <w:ind w:hanging="450"/>
        <w:rPr>
          <w:rFonts w:ascii="Arial" w:hAnsi="Arial" w:cs="Arial"/>
          <w:sz w:val="22"/>
          <w:szCs w:val="22"/>
          <w:lang w:val="es-ES_tradnl"/>
        </w:rPr>
      </w:pPr>
      <w:r w:rsidRPr="00555B0D">
        <w:rPr>
          <w:rFonts w:ascii="Arial" w:hAnsi="Arial" w:cs="Arial"/>
          <w:sz w:val="22"/>
          <w:szCs w:val="22"/>
          <w:lang w:val="es-ES_tradnl"/>
        </w:rPr>
        <w:t>Calderas</w:t>
      </w:r>
      <w:r w:rsidR="00DB44AD" w:rsidRPr="00555B0D">
        <w:rPr>
          <w:rFonts w:ascii="Arial" w:hAnsi="Arial" w:cs="Arial"/>
          <w:sz w:val="22"/>
          <w:szCs w:val="22"/>
          <w:lang w:val="es-ES_tradnl"/>
        </w:rPr>
        <w:t xml:space="preserve">, </w:t>
      </w:r>
    </w:p>
    <w:p w14:paraId="0FC10ED5" w14:textId="77777777" w:rsidR="00DB44AD" w:rsidRPr="00555B0D" w:rsidRDefault="00484B18" w:rsidP="00D70967">
      <w:pPr>
        <w:pStyle w:val="Paragraph"/>
        <w:numPr>
          <w:ilvl w:val="2"/>
          <w:numId w:val="6"/>
        </w:numPr>
        <w:spacing w:before="0" w:after="0"/>
        <w:ind w:hanging="450"/>
        <w:rPr>
          <w:rFonts w:ascii="Arial" w:hAnsi="Arial" w:cs="Arial"/>
          <w:sz w:val="22"/>
          <w:szCs w:val="22"/>
          <w:lang w:val="es-ES_tradnl"/>
        </w:rPr>
      </w:pPr>
      <w:r w:rsidRPr="00555B0D">
        <w:rPr>
          <w:rFonts w:ascii="Arial" w:hAnsi="Arial" w:cs="Arial"/>
          <w:sz w:val="22"/>
          <w:szCs w:val="22"/>
          <w:lang w:val="es-ES_tradnl"/>
        </w:rPr>
        <w:t>Cámaras de refrigeración</w:t>
      </w:r>
    </w:p>
    <w:p w14:paraId="7C62A9FD" w14:textId="77777777" w:rsidR="00767F61" w:rsidRPr="00555B0D" w:rsidRDefault="00484B18" w:rsidP="00D70967">
      <w:pPr>
        <w:pStyle w:val="Paragraph"/>
        <w:numPr>
          <w:ilvl w:val="2"/>
          <w:numId w:val="6"/>
        </w:numPr>
        <w:spacing w:before="0" w:after="0"/>
        <w:ind w:hanging="450"/>
        <w:rPr>
          <w:rFonts w:ascii="Arial" w:hAnsi="Arial" w:cs="Arial"/>
          <w:sz w:val="22"/>
          <w:szCs w:val="22"/>
          <w:lang w:val="es-ES_tradnl"/>
        </w:rPr>
      </w:pPr>
      <w:r w:rsidRPr="00555B0D">
        <w:rPr>
          <w:rFonts w:ascii="Arial" w:hAnsi="Arial" w:cs="Arial"/>
          <w:sz w:val="22"/>
          <w:szCs w:val="22"/>
          <w:lang w:val="es-ES_tradnl"/>
        </w:rPr>
        <w:t>Motores</w:t>
      </w:r>
    </w:p>
    <w:p w14:paraId="21BD5FC0" w14:textId="77777777" w:rsidR="004B20E6" w:rsidRPr="00CA0024" w:rsidRDefault="008F28A6" w:rsidP="00D70967">
      <w:pPr>
        <w:pStyle w:val="Chapter"/>
        <w:numPr>
          <w:ilvl w:val="0"/>
          <w:numId w:val="3"/>
        </w:numPr>
        <w:spacing w:before="100" w:beforeAutospacing="1" w:after="100" w:afterAutospacing="1"/>
        <w:rPr>
          <w:rFonts w:ascii="Arial" w:hAnsi="Arial" w:cs="Arial"/>
          <w:szCs w:val="22"/>
          <w:lang w:val="es-ES"/>
        </w:rPr>
      </w:pPr>
      <w:bookmarkStart w:id="1" w:name="_Toc260838595"/>
      <w:bookmarkStart w:id="2" w:name="_Toc260414485"/>
      <w:r w:rsidRPr="00CA0024">
        <w:rPr>
          <w:rFonts w:ascii="Arial" w:hAnsi="Arial" w:cs="Arial"/>
          <w:szCs w:val="22"/>
          <w:lang w:val="es-ES"/>
        </w:rPr>
        <w:t>Marco Institucional, Legal</w:t>
      </w:r>
      <w:bookmarkEnd w:id="1"/>
      <w:r w:rsidRPr="00CA0024">
        <w:rPr>
          <w:rFonts w:ascii="Arial" w:hAnsi="Arial" w:cs="Arial"/>
          <w:szCs w:val="22"/>
          <w:lang w:val="es-ES"/>
        </w:rPr>
        <w:t xml:space="preserve"> y Normativo</w:t>
      </w:r>
    </w:p>
    <w:p w14:paraId="790F0C68" w14:textId="261D0157" w:rsidR="004B20E6" w:rsidRPr="00555B0D" w:rsidRDefault="003C1981" w:rsidP="00D70967">
      <w:pPr>
        <w:pStyle w:val="Chapter"/>
        <w:numPr>
          <w:ilvl w:val="1"/>
          <w:numId w:val="3"/>
        </w:numPr>
        <w:tabs>
          <w:tab w:val="left" w:pos="360"/>
        </w:tabs>
        <w:spacing w:after="0"/>
        <w:ind w:hanging="547"/>
        <w:jc w:val="both"/>
        <w:rPr>
          <w:rFonts w:ascii="Arial" w:hAnsi="Arial" w:cs="Arial"/>
          <w:b w:val="0"/>
          <w:smallCaps w:val="0"/>
          <w:sz w:val="22"/>
          <w:szCs w:val="22"/>
        </w:rPr>
      </w:pPr>
      <w:r w:rsidRPr="00555B0D">
        <w:rPr>
          <w:rFonts w:ascii="Arial" w:hAnsi="Arial" w:cs="Arial"/>
          <w:b w:val="0"/>
          <w:smallCaps w:val="0"/>
          <w:sz w:val="22"/>
          <w:szCs w:val="22"/>
        </w:rPr>
        <w:t>Existe una jerarquía de instrumentos legales</w:t>
      </w:r>
      <w:r w:rsidR="00883A60" w:rsidRPr="00555B0D">
        <w:rPr>
          <w:rFonts w:ascii="Arial" w:hAnsi="Arial" w:cs="Arial"/>
          <w:b w:val="0"/>
          <w:smallCaps w:val="0"/>
          <w:sz w:val="22"/>
          <w:szCs w:val="22"/>
        </w:rPr>
        <w:t xml:space="preserve"> en </w:t>
      </w:r>
      <w:r w:rsidR="00530944">
        <w:rPr>
          <w:rFonts w:ascii="Arial" w:hAnsi="Arial" w:cs="Arial"/>
          <w:b w:val="0"/>
          <w:smallCaps w:val="0"/>
          <w:sz w:val="22"/>
          <w:szCs w:val="22"/>
        </w:rPr>
        <w:t>E</w:t>
      </w:r>
      <w:r w:rsidR="00883A60" w:rsidRPr="00555B0D">
        <w:rPr>
          <w:rFonts w:ascii="Arial" w:hAnsi="Arial" w:cs="Arial"/>
          <w:b w:val="0"/>
          <w:smallCaps w:val="0"/>
          <w:sz w:val="22"/>
          <w:szCs w:val="22"/>
        </w:rPr>
        <w:t xml:space="preserve">l Salvador </w:t>
      </w:r>
      <w:r w:rsidR="009E15CE" w:rsidRPr="00555B0D">
        <w:rPr>
          <w:rFonts w:ascii="Arial" w:hAnsi="Arial" w:cs="Arial"/>
          <w:b w:val="0"/>
          <w:smallCaps w:val="0"/>
          <w:sz w:val="22"/>
          <w:szCs w:val="22"/>
        </w:rPr>
        <w:t xml:space="preserve">para el tema de mitigación de riesgos ambientales y sociales </w:t>
      </w:r>
      <w:r w:rsidR="00883A60" w:rsidRPr="00555B0D">
        <w:rPr>
          <w:rFonts w:ascii="Arial" w:hAnsi="Arial" w:cs="Arial"/>
          <w:b w:val="0"/>
          <w:smallCaps w:val="0"/>
          <w:sz w:val="22"/>
          <w:szCs w:val="22"/>
        </w:rPr>
        <w:t>y los</w:t>
      </w:r>
      <w:r w:rsidRPr="00555B0D">
        <w:rPr>
          <w:rFonts w:ascii="Arial" w:hAnsi="Arial" w:cs="Arial"/>
          <w:b w:val="0"/>
          <w:smallCaps w:val="0"/>
          <w:sz w:val="22"/>
          <w:szCs w:val="22"/>
        </w:rPr>
        <w:t xml:space="preserve"> más importantes con relación al tipo de proyectos que nos ocupa</w:t>
      </w:r>
      <w:r w:rsidR="009E15CE" w:rsidRPr="00555B0D">
        <w:rPr>
          <w:rFonts w:ascii="Arial" w:hAnsi="Arial" w:cs="Arial"/>
          <w:b w:val="0"/>
          <w:smallCaps w:val="0"/>
          <w:sz w:val="22"/>
          <w:szCs w:val="22"/>
        </w:rPr>
        <w:t xml:space="preserve"> son los siguientes</w:t>
      </w:r>
      <w:r w:rsidRPr="00555B0D">
        <w:rPr>
          <w:rFonts w:ascii="Arial" w:hAnsi="Arial" w:cs="Arial"/>
          <w:b w:val="0"/>
          <w:smallCaps w:val="0"/>
          <w:sz w:val="22"/>
          <w:szCs w:val="22"/>
        </w:rPr>
        <w:t>:</w:t>
      </w:r>
    </w:p>
    <w:p w14:paraId="515BF2CF" w14:textId="77777777" w:rsidR="00883A60" w:rsidRPr="00555B0D" w:rsidRDefault="00B42C5D" w:rsidP="00C7353C">
      <w:pPr>
        <w:pStyle w:val="ListParagraph"/>
        <w:numPr>
          <w:ilvl w:val="0"/>
          <w:numId w:val="15"/>
        </w:numPr>
        <w:spacing w:before="120"/>
        <w:contextualSpacing w:val="0"/>
        <w:jc w:val="both"/>
        <w:rPr>
          <w:rFonts w:ascii="Arial" w:hAnsi="Arial" w:cs="Arial"/>
          <w:sz w:val="22"/>
          <w:szCs w:val="22"/>
          <w:lang w:val="es-ES_tradnl"/>
        </w:rPr>
      </w:pPr>
      <w:hyperlink r:id="rId14" w:history="1">
        <w:r w:rsidR="00883A60" w:rsidRPr="00555B0D">
          <w:rPr>
            <w:rStyle w:val="Hyperlink"/>
            <w:rFonts w:ascii="Arial" w:hAnsi="Arial" w:cs="Arial"/>
            <w:sz w:val="22"/>
            <w:szCs w:val="22"/>
            <w:lang w:val="es-ES_tradnl"/>
          </w:rPr>
          <w:t>Ley de Medio Ambiente</w:t>
        </w:r>
      </w:hyperlink>
      <w:r w:rsidR="00883A60" w:rsidRPr="00555B0D">
        <w:rPr>
          <w:rFonts w:ascii="Arial" w:hAnsi="Arial" w:cs="Arial"/>
          <w:sz w:val="22"/>
          <w:szCs w:val="22"/>
          <w:lang w:val="es-ES_tradnl"/>
        </w:rPr>
        <w:t xml:space="preserve"> con su última revisión de </w:t>
      </w:r>
      <w:proofErr w:type="gramStart"/>
      <w:r w:rsidR="00883A60" w:rsidRPr="00555B0D">
        <w:rPr>
          <w:rFonts w:ascii="Arial" w:hAnsi="Arial" w:cs="Arial"/>
          <w:sz w:val="22"/>
          <w:szCs w:val="22"/>
          <w:lang w:val="es-ES_tradnl"/>
        </w:rPr>
        <w:t>Mayo</w:t>
      </w:r>
      <w:proofErr w:type="gramEnd"/>
      <w:r w:rsidR="00883A60" w:rsidRPr="00555B0D">
        <w:rPr>
          <w:rFonts w:ascii="Arial" w:hAnsi="Arial" w:cs="Arial"/>
          <w:sz w:val="22"/>
          <w:szCs w:val="22"/>
          <w:lang w:val="es-ES_tradnl"/>
        </w:rPr>
        <w:t xml:space="preserve"> 2014 (Decreto 233)</w:t>
      </w:r>
      <w:r w:rsidR="009E15CE" w:rsidRPr="00555B0D">
        <w:rPr>
          <w:rFonts w:ascii="Arial" w:hAnsi="Arial" w:cs="Arial"/>
          <w:sz w:val="22"/>
          <w:szCs w:val="22"/>
          <w:lang w:val="es-ES_tradnl"/>
        </w:rPr>
        <w:t xml:space="preserve"> y el Reglamento General de la Ley del Medio Ambiente (Decreto No 17)</w:t>
      </w:r>
      <w:r w:rsidR="001F5290" w:rsidRPr="00555B0D">
        <w:rPr>
          <w:rFonts w:ascii="Arial" w:hAnsi="Arial" w:cs="Arial"/>
          <w:sz w:val="22"/>
          <w:szCs w:val="22"/>
          <w:lang w:val="es-ES_tradnl"/>
        </w:rPr>
        <w:t xml:space="preserve"> por los cuales </w:t>
      </w:r>
      <w:r w:rsidR="001F5290" w:rsidRPr="00555B0D">
        <w:rPr>
          <w:rFonts w:ascii="Arial" w:hAnsi="Arial" w:cs="Arial"/>
          <w:sz w:val="22"/>
          <w:szCs w:val="22"/>
          <w:lang w:val="es-ES_tradnl"/>
        </w:rPr>
        <w:lastRenderedPageBreak/>
        <w:t>se crea el Ministerio de Medio Ambiente y Recursos Naturales (MARN), se definen su rol y responsabilidades</w:t>
      </w:r>
    </w:p>
    <w:p w14:paraId="4F7EC0F2" w14:textId="77777777" w:rsidR="00883A60" w:rsidRPr="00555B0D" w:rsidRDefault="009E15CE" w:rsidP="00C7353C">
      <w:pPr>
        <w:pStyle w:val="ListParagraph"/>
        <w:numPr>
          <w:ilvl w:val="0"/>
          <w:numId w:val="15"/>
        </w:numPr>
        <w:spacing w:before="120"/>
        <w:contextualSpacing w:val="0"/>
        <w:jc w:val="both"/>
        <w:rPr>
          <w:rFonts w:ascii="Arial" w:hAnsi="Arial" w:cs="Arial"/>
          <w:sz w:val="22"/>
          <w:szCs w:val="22"/>
          <w:lang w:val="es-ES_tradnl"/>
        </w:rPr>
      </w:pPr>
      <w:r w:rsidRPr="00555B0D">
        <w:rPr>
          <w:rFonts w:ascii="Arial" w:hAnsi="Arial" w:cs="Arial"/>
          <w:sz w:val="22"/>
          <w:szCs w:val="22"/>
          <w:lang w:val="es-ES_tradnl"/>
        </w:rPr>
        <w:t xml:space="preserve">El </w:t>
      </w:r>
      <w:r w:rsidR="00883A60" w:rsidRPr="00555B0D">
        <w:rPr>
          <w:rFonts w:ascii="Arial" w:hAnsi="Arial" w:cs="Arial"/>
          <w:sz w:val="22"/>
          <w:szCs w:val="22"/>
          <w:lang w:val="es-ES_tradnl"/>
        </w:rPr>
        <w:t>Decreto</w:t>
      </w:r>
      <w:r w:rsidRPr="00555B0D">
        <w:rPr>
          <w:rFonts w:ascii="Arial" w:hAnsi="Arial" w:cs="Arial"/>
          <w:sz w:val="22"/>
          <w:szCs w:val="22"/>
          <w:lang w:val="es-ES_tradnl"/>
        </w:rPr>
        <w:t xml:space="preserve"> no 38 del Ministerio de Medio Ambiente y recursos Naturales; </w:t>
      </w:r>
      <w:hyperlink r:id="rId15" w:history="1">
        <w:r w:rsidRPr="00555B0D">
          <w:rPr>
            <w:rStyle w:val="Hyperlink"/>
            <w:rFonts w:ascii="Arial" w:hAnsi="Arial" w:cs="Arial"/>
            <w:sz w:val="22"/>
            <w:szCs w:val="22"/>
            <w:lang w:val="es-ES_tradnl"/>
          </w:rPr>
          <w:t xml:space="preserve">Reglamento Especial sobre el control de </w:t>
        </w:r>
        <w:proofErr w:type="gramStart"/>
        <w:r w:rsidRPr="00555B0D">
          <w:rPr>
            <w:rStyle w:val="Hyperlink"/>
            <w:rFonts w:ascii="Arial" w:hAnsi="Arial" w:cs="Arial"/>
            <w:sz w:val="22"/>
            <w:szCs w:val="22"/>
            <w:lang w:val="es-ES_tradnl"/>
          </w:rPr>
          <w:t>la sustancias agotadoras</w:t>
        </w:r>
        <w:proofErr w:type="gramEnd"/>
        <w:r w:rsidRPr="00555B0D">
          <w:rPr>
            <w:rStyle w:val="Hyperlink"/>
            <w:rFonts w:ascii="Arial" w:hAnsi="Arial" w:cs="Arial"/>
            <w:sz w:val="22"/>
            <w:szCs w:val="22"/>
            <w:lang w:val="es-ES_tradnl"/>
          </w:rPr>
          <w:t xml:space="preserve"> de la capa de ozono</w:t>
        </w:r>
      </w:hyperlink>
      <w:r w:rsidRPr="00555B0D">
        <w:rPr>
          <w:rFonts w:ascii="Arial" w:hAnsi="Arial" w:cs="Arial"/>
          <w:sz w:val="22"/>
          <w:szCs w:val="22"/>
          <w:lang w:val="es-ES_tradnl"/>
        </w:rPr>
        <w:t xml:space="preserve"> </w:t>
      </w:r>
    </w:p>
    <w:p w14:paraId="4CBCE445" w14:textId="77777777" w:rsidR="00883A60" w:rsidRPr="00555B0D" w:rsidRDefault="009E15CE" w:rsidP="00420816">
      <w:pPr>
        <w:pStyle w:val="ListParagraph"/>
        <w:numPr>
          <w:ilvl w:val="0"/>
          <w:numId w:val="15"/>
        </w:numPr>
        <w:spacing w:before="120" w:after="120"/>
        <w:contextualSpacing w:val="0"/>
        <w:jc w:val="both"/>
        <w:rPr>
          <w:rFonts w:ascii="Arial" w:hAnsi="Arial" w:cs="Arial"/>
          <w:sz w:val="22"/>
          <w:szCs w:val="22"/>
          <w:lang w:val="es-ES_tradnl"/>
        </w:rPr>
      </w:pPr>
      <w:r w:rsidRPr="00555B0D">
        <w:rPr>
          <w:rFonts w:ascii="Arial" w:hAnsi="Arial" w:cs="Arial"/>
          <w:sz w:val="22"/>
          <w:szCs w:val="22"/>
          <w:lang w:val="es-ES_tradnl"/>
        </w:rPr>
        <w:t xml:space="preserve">Los </w:t>
      </w:r>
      <w:hyperlink r:id="rId16" w:history="1">
        <w:r w:rsidR="001F5290" w:rsidRPr="00555B0D">
          <w:rPr>
            <w:rStyle w:val="Hyperlink"/>
            <w:rFonts w:ascii="Arial" w:hAnsi="Arial" w:cs="Arial"/>
            <w:sz w:val="22"/>
            <w:szCs w:val="22"/>
            <w:lang w:val="es-ES_tradnl"/>
          </w:rPr>
          <w:t>L</w:t>
        </w:r>
        <w:r w:rsidR="00883A60" w:rsidRPr="00555B0D">
          <w:rPr>
            <w:rStyle w:val="Hyperlink"/>
            <w:rFonts w:ascii="Arial" w:hAnsi="Arial" w:cs="Arial"/>
            <w:sz w:val="22"/>
            <w:szCs w:val="22"/>
            <w:lang w:val="es-ES_tradnl"/>
          </w:rPr>
          <w:t xml:space="preserve">ineamientos </w:t>
        </w:r>
        <w:r w:rsidRPr="00555B0D">
          <w:rPr>
            <w:rStyle w:val="Hyperlink"/>
            <w:rFonts w:ascii="Arial" w:hAnsi="Arial" w:cs="Arial"/>
            <w:sz w:val="22"/>
            <w:szCs w:val="22"/>
            <w:lang w:val="es-ES_tradnl"/>
          </w:rPr>
          <w:t>técnicos para el adecuado manejo de los Residuos de Aparatos Eléctricos y Electrónicos</w:t>
        </w:r>
      </w:hyperlink>
      <w:r w:rsidRPr="00555B0D">
        <w:rPr>
          <w:rFonts w:ascii="Arial" w:hAnsi="Arial" w:cs="Arial"/>
          <w:sz w:val="22"/>
          <w:szCs w:val="22"/>
          <w:lang w:val="es-ES_tradnl"/>
        </w:rPr>
        <w:t xml:space="preserve"> que requieren una </w:t>
      </w:r>
      <w:proofErr w:type="spellStart"/>
      <w:r w:rsidRPr="00555B0D">
        <w:rPr>
          <w:rFonts w:ascii="Arial" w:hAnsi="Arial" w:cs="Arial"/>
          <w:sz w:val="22"/>
          <w:szCs w:val="22"/>
          <w:lang w:val="es-ES_tradnl"/>
        </w:rPr>
        <w:t>chata</w:t>
      </w:r>
      <w:r w:rsidR="00D95AC9" w:rsidRPr="00555B0D">
        <w:rPr>
          <w:rFonts w:ascii="Arial" w:hAnsi="Arial" w:cs="Arial"/>
          <w:sz w:val="22"/>
          <w:szCs w:val="22"/>
          <w:lang w:val="es-ES_tradnl"/>
        </w:rPr>
        <w:t>r</w:t>
      </w:r>
      <w:r w:rsidRPr="00555B0D">
        <w:rPr>
          <w:rFonts w:ascii="Arial" w:hAnsi="Arial" w:cs="Arial"/>
          <w:sz w:val="22"/>
          <w:szCs w:val="22"/>
          <w:lang w:val="es-ES_tradnl"/>
        </w:rPr>
        <w:t>rizacion</w:t>
      </w:r>
      <w:proofErr w:type="spellEnd"/>
      <w:r w:rsidRPr="00555B0D">
        <w:rPr>
          <w:rFonts w:ascii="Arial" w:hAnsi="Arial" w:cs="Arial"/>
          <w:sz w:val="22"/>
          <w:szCs w:val="22"/>
          <w:lang w:val="es-ES_tradnl"/>
        </w:rPr>
        <w:t xml:space="preserve"> de los equipos en línea con la</w:t>
      </w:r>
      <w:r w:rsidR="001F5290" w:rsidRPr="00555B0D">
        <w:rPr>
          <w:rFonts w:ascii="Arial" w:hAnsi="Arial" w:cs="Arial"/>
          <w:sz w:val="22"/>
          <w:szCs w:val="22"/>
          <w:lang w:val="es-ES_tradnl"/>
        </w:rPr>
        <w:t>s</w:t>
      </w:r>
      <w:r w:rsidRPr="00555B0D">
        <w:rPr>
          <w:rFonts w:ascii="Arial" w:hAnsi="Arial" w:cs="Arial"/>
          <w:sz w:val="22"/>
          <w:szCs w:val="22"/>
          <w:lang w:val="es-ES_tradnl"/>
        </w:rPr>
        <w:t xml:space="preserve"> salvaguardas del BID y</w:t>
      </w:r>
      <w:r w:rsidR="001F5290" w:rsidRPr="00555B0D">
        <w:rPr>
          <w:rFonts w:ascii="Arial" w:hAnsi="Arial" w:cs="Arial"/>
          <w:sz w:val="22"/>
          <w:szCs w:val="22"/>
          <w:lang w:val="es-ES_tradnl"/>
        </w:rPr>
        <w:t xml:space="preserve"> los requerimientos de desmantelamiento de los equipos sustituidos del programa. </w:t>
      </w:r>
    </w:p>
    <w:p w14:paraId="058E1B8A" w14:textId="77777777" w:rsidR="001F5290" w:rsidRPr="00555B0D" w:rsidRDefault="001F5290" w:rsidP="00D70967">
      <w:pPr>
        <w:pStyle w:val="ListParagraph"/>
        <w:numPr>
          <w:ilvl w:val="1"/>
          <w:numId w:val="3"/>
        </w:numPr>
        <w:ind w:hanging="540"/>
        <w:jc w:val="both"/>
        <w:rPr>
          <w:rFonts w:ascii="Arial" w:hAnsi="Arial" w:cs="Arial"/>
          <w:sz w:val="22"/>
          <w:szCs w:val="22"/>
          <w:lang w:val="es-ES_tradnl"/>
        </w:rPr>
      </w:pPr>
      <w:r w:rsidRPr="00555B0D">
        <w:rPr>
          <w:rFonts w:ascii="Arial" w:hAnsi="Arial" w:cs="Arial"/>
          <w:sz w:val="22"/>
          <w:szCs w:val="22"/>
          <w:lang w:val="es-ES_tradnl"/>
        </w:rPr>
        <w:t xml:space="preserve">BANDESAL tiene una Política de Gestión Ambiental y una Metodología para la Gestión Ambiental que incluye todas las herramientas necesarias al análisis, evaluación, mitigación y monitoreo de los riesgos ambientales y sociales potenciales en las operaciones financiadas por la Institución. Estos dos documentos cubren las actividades de primer y segundo piso de la Institución y se describen en más detalle en la Sección V de este documento. </w:t>
      </w:r>
    </w:p>
    <w:p w14:paraId="37C322E6" w14:textId="77777777" w:rsidR="004B20E6" w:rsidRPr="00555B0D" w:rsidRDefault="004B20E6" w:rsidP="00D95AC9">
      <w:pPr>
        <w:pStyle w:val="Chapter"/>
        <w:numPr>
          <w:ilvl w:val="0"/>
          <w:numId w:val="0"/>
        </w:numPr>
        <w:tabs>
          <w:tab w:val="left" w:pos="360"/>
        </w:tabs>
        <w:spacing w:before="0" w:after="0"/>
        <w:ind w:left="360" w:hanging="540"/>
        <w:rPr>
          <w:rFonts w:ascii="Arial" w:hAnsi="Arial" w:cs="Arial"/>
          <w:sz w:val="22"/>
          <w:szCs w:val="22"/>
          <w:lang w:val="es-ES"/>
        </w:rPr>
      </w:pPr>
    </w:p>
    <w:p w14:paraId="541E9A02" w14:textId="77777777" w:rsidR="00586F11" w:rsidRPr="00CA0024" w:rsidRDefault="008F28A6" w:rsidP="00420816">
      <w:pPr>
        <w:pStyle w:val="Chapter"/>
        <w:numPr>
          <w:ilvl w:val="0"/>
          <w:numId w:val="3"/>
        </w:numPr>
        <w:spacing w:before="0"/>
        <w:rPr>
          <w:rFonts w:ascii="Arial" w:hAnsi="Arial" w:cs="Arial"/>
          <w:caps/>
          <w:szCs w:val="22"/>
          <w:lang w:val="es-ES"/>
        </w:rPr>
      </w:pPr>
      <w:r w:rsidRPr="00CA0024">
        <w:rPr>
          <w:rFonts w:ascii="Arial" w:hAnsi="Arial" w:cs="Arial"/>
          <w:szCs w:val="22"/>
          <w:lang w:val="es-ES"/>
        </w:rPr>
        <w:t>Cumplimiento de los Requisitos Ambientales</w:t>
      </w:r>
    </w:p>
    <w:p w14:paraId="3507315E" w14:textId="77777777" w:rsidR="00586F11" w:rsidRPr="00555B0D" w:rsidRDefault="00A423BC" w:rsidP="00D70967">
      <w:pPr>
        <w:pStyle w:val="Chapter"/>
        <w:numPr>
          <w:ilvl w:val="1"/>
          <w:numId w:val="3"/>
        </w:numPr>
        <w:tabs>
          <w:tab w:val="clear" w:pos="1440"/>
          <w:tab w:val="left" w:pos="360"/>
        </w:tabs>
        <w:spacing w:after="0"/>
        <w:ind w:hanging="540"/>
        <w:jc w:val="both"/>
        <w:rPr>
          <w:rFonts w:ascii="Arial" w:hAnsi="Arial" w:cs="Arial"/>
          <w:b w:val="0"/>
          <w:smallCaps w:val="0"/>
          <w:sz w:val="22"/>
          <w:szCs w:val="22"/>
          <w:lang w:val="es-ES"/>
        </w:rPr>
      </w:pPr>
      <w:r w:rsidRPr="00555B0D">
        <w:rPr>
          <w:rFonts w:ascii="Arial" w:hAnsi="Arial" w:cs="Arial"/>
          <w:b w:val="0"/>
          <w:smallCaps w:val="0"/>
          <w:sz w:val="22"/>
          <w:szCs w:val="22"/>
        </w:rPr>
        <w:t xml:space="preserve">La presente </w:t>
      </w:r>
      <w:r w:rsidR="002651EE" w:rsidRPr="00555B0D">
        <w:rPr>
          <w:rFonts w:ascii="Arial" w:hAnsi="Arial" w:cs="Arial"/>
          <w:b w:val="0"/>
          <w:smallCaps w:val="0"/>
          <w:sz w:val="22"/>
          <w:szCs w:val="22"/>
        </w:rPr>
        <w:t>o</w:t>
      </w:r>
      <w:r w:rsidR="00CE6DFA" w:rsidRPr="00555B0D">
        <w:rPr>
          <w:rFonts w:ascii="Arial" w:hAnsi="Arial" w:cs="Arial"/>
          <w:b w:val="0"/>
          <w:smallCaps w:val="0"/>
          <w:sz w:val="22"/>
          <w:szCs w:val="22"/>
        </w:rPr>
        <w:t xml:space="preserve">peración </w:t>
      </w:r>
      <w:r w:rsidRPr="00555B0D">
        <w:rPr>
          <w:rFonts w:ascii="Arial" w:hAnsi="Arial" w:cs="Arial"/>
          <w:b w:val="0"/>
          <w:smallCaps w:val="0"/>
          <w:sz w:val="22"/>
          <w:szCs w:val="22"/>
        </w:rPr>
        <w:t>tiene características de intermediación financiera</w:t>
      </w:r>
      <w:r w:rsidR="00FD3A56" w:rsidRPr="00555B0D">
        <w:rPr>
          <w:rFonts w:ascii="Arial" w:hAnsi="Arial" w:cs="Arial"/>
          <w:b w:val="0"/>
          <w:smallCaps w:val="0"/>
          <w:sz w:val="22"/>
          <w:szCs w:val="22"/>
        </w:rPr>
        <w:t>,</w:t>
      </w:r>
      <w:r w:rsidR="00EE661E" w:rsidRPr="00555B0D">
        <w:rPr>
          <w:rFonts w:ascii="Arial" w:hAnsi="Arial" w:cs="Arial"/>
          <w:b w:val="0"/>
          <w:smallCaps w:val="0"/>
          <w:sz w:val="22"/>
          <w:szCs w:val="22"/>
        </w:rPr>
        <w:t xml:space="preserve"> </w:t>
      </w:r>
      <w:r w:rsidR="00FD3A56" w:rsidRPr="00555B0D">
        <w:rPr>
          <w:rFonts w:ascii="Arial" w:hAnsi="Arial" w:cs="Arial"/>
          <w:b w:val="0"/>
          <w:smallCaps w:val="0"/>
          <w:sz w:val="22"/>
          <w:szCs w:val="22"/>
        </w:rPr>
        <w:t>s</w:t>
      </w:r>
      <w:r w:rsidR="00EE661E" w:rsidRPr="00555B0D">
        <w:rPr>
          <w:rFonts w:ascii="Arial" w:hAnsi="Arial" w:cs="Arial"/>
          <w:b w:val="0"/>
          <w:smallCaps w:val="0"/>
          <w:sz w:val="22"/>
          <w:szCs w:val="22"/>
        </w:rPr>
        <w:t>egún</w:t>
      </w:r>
      <w:r w:rsidR="00EE661E" w:rsidRPr="00555B0D">
        <w:rPr>
          <w:rFonts w:ascii="Arial" w:hAnsi="Arial" w:cs="Arial"/>
          <w:b w:val="0"/>
          <w:smallCaps w:val="0"/>
          <w:sz w:val="22"/>
          <w:szCs w:val="22"/>
          <w:lang w:val="es-ES"/>
        </w:rPr>
        <w:t xml:space="preserve"> la directiva B.13 de la Política de Medioambiente y Cumplimiento de Salvaguardias (documento GN-2208-20 y manual OP-703),</w:t>
      </w:r>
      <w:r w:rsidRPr="00555B0D">
        <w:rPr>
          <w:rFonts w:ascii="Arial" w:hAnsi="Arial" w:cs="Arial"/>
          <w:b w:val="0"/>
          <w:smallCaps w:val="0"/>
          <w:sz w:val="22"/>
          <w:szCs w:val="22"/>
          <w:lang w:val="es-ES"/>
        </w:rPr>
        <w:t xml:space="preserve"> para el cual la clasificación de impactos ambientales ex ante no es factible (i.e. al no conocerse específicamente cuales </w:t>
      </w:r>
      <w:r w:rsidR="00EE661E" w:rsidRPr="00555B0D">
        <w:rPr>
          <w:rFonts w:ascii="Arial" w:hAnsi="Arial" w:cs="Arial"/>
          <w:b w:val="0"/>
          <w:smallCaps w:val="0"/>
          <w:sz w:val="22"/>
          <w:szCs w:val="22"/>
          <w:lang w:val="es-ES"/>
        </w:rPr>
        <w:t>proyectos</w:t>
      </w:r>
      <w:r w:rsidRPr="00555B0D">
        <w:rPr>
          <w:rFonts w:ascii="Arial" w:hAnsi="Arial" w:cs="Arial"/>
          <w:b w:val="0"/>
          <w:smallCaps w:val="0"/>
          <w:sz w:val="22"/>
          <w:szCs w:val="22"/>
          <w:lang w:val="es-ES"/>
        </w:rPr>
        <w:t xml:space="preserve"> serán apoyados)</w:t>
      </w:r>
      <w:r w:rsidR="00C7353C" w:rsidRPr="00555B0D">
        <w:rPr>
          <w:rFonts w:ascii="Arial" w:hAnsi="Arial" w:cs="Arial"/>
          <w:b w:val="0"/>
          <w:smallCaps w:val="0"/>
          <w:sz w:val="22"/>
          <w:szCs w:val="22"/>
          <w:lang w:val="es-ES"/>
        </w:rPr>
        <w:t>. </w:t>
      </w:r>
      <w:r w:rsidR="00FD3A56" w:rsidRPr="00555B0D">
        <w:rPr>
          <w:rFonts w:ascii="Arial" w:hAnsi="Arial" w:cs="Arial"/>
          <w:b w:val="0"/>
          <w:smallCaps w:val="0"/>
          <w:sz w:val="22"/>
          <w:szCs w:val="22"/>
          <w:lang w:val="es-ES"/>
        </w:rPr>
        <w:t>L</w:t>
      </w:r>
      <w:r w:rsidRPr="00555B0D">
        <w:rPr>
          <w:rFonts w:ascii="Arial" w:hAnsi="Arial" w:cs="Arial"/>
          <w:b w:val="0"/>
          <w:smallCaps w:val="0"/>
          <w:sz w:val="22"/>
          <w:szCs w:val="22"/>
          <w:lang w:val="es-ES"/>
        </w:rPr>
        <w:t xml:space="preserve">a presente operación </w:t>
      </w:r>
      <w:r w:rsidR="00FD3A56" w:rsidRPr="00555B0D">
        <w:rPr>
          <w:rFonts w:ascii="Arial" w:hAnsi="Arial" w:cs="Arial"/>
          <w:b w:val="0"/>
          <w:smallCaps w:val="0"/>
          <w:sz w:val="22"/>
          <w:szCs w:val="22"/>
          <w:lang w:val="es-ES"/>
        </w:rPr>
        <w:t xml:space="preserve">entonces </w:t>
      </w:r>
      <w:r w:rsidRPr="00555B0D">
        <w:rPr>
          <w:rFonts w:ascii="Arial" w:hAnsi="Arial" w:cs="Arial"/>
          <w:b w:val="0"/>
          <w:smallCaps w:val="0"/>
          <w:sz w:val="22"/>
          <w:szCs w:val="22"/>
          <w:lang w:val="es-ES"/>
        </w:rPr>
        <w:t>no requiere categorización por su nivel de impacto ambiental potencial.</w:t>
      </w:r>
      <w:bookmarkStart w:id="3" w:name="_Toc260838596"/>
    </w:p>
    <w:p w14:paraId="6FFDB98A" w14:textId="77777777" w:rsidR="00A4099F" w:rsidRPr="00555B0D" w:rsidRDefault="00C83CF8" w:rsidP="00D70967">
      <w:pPr>
        <w:pStyle w:val="Chapter"/>
        <w:numPr>
          <w:ilvl w:val="1"/>
          <w:numId w:val="3"/>
        </w:numPr>
        <w:ind w:hanging="540"/>
        <w:jc w:val="both"/>
        <w:rPr>
          <w:rFonts w:ascii="Arial" w:hAnsi="Arial" w:cs="Arial"/>
          <w:b w:val="0"/>
          <w:smallCaps w:val="0"/>
          <w:sz w:val="22"/>
          <w:szCs w:val="22"/>
          <w:lang w:val="es-ES"/>
        </w:rPr>
      </w:pPr>
      <w:r w:rsidRPr="00555B0D">
        <w:rPr>
          <w:rFonts w:ascii="Arial" w:hAnsi="Arial" w:cs="Arial"/>
          <w:b w:val="0"/>
          <w:smallCaps w:val="0"/>
          <w:sz w:val="22"/>
          <w:szCs w:val="22"/>
          <w:lang w:val="es-ES"/>
        </w:rPr>
        <w:t>BANDESAL</w:t>
      </w:r>
      <w:r w:rsidR="00586F11" w:rsidRPr="00555B0D">
        <w:rPr>
          <w:rFonts w:ascii="Arial" w:hAnsi="Arial" w:cs="Arial"/>
          <w:b w:val="0"/>
          <w:smallCaps w:val="0"/>
          <w:sz w:val="22"/>
          <w:szCs w:val="22"/>
          <w:lang w:val="es-ES"/>
        </w:rPr>
        <w:t xml:space="preserve"> confirmo al equipo de proyecto que está en conformidad con la </w:t>
      </w:r>
      <w:r w:rsidR="00A4099F" w:rsidRPr="00555B0D">
        <w:rPr>
          <w:rFonts w:ascii="Arial" w:hAnsi="Arial" w:cs="Arial"/>
          <w:b w:val="0"/>
          <w:smallCaps w:val="0"/>
          <w:sz w:val="22"/>
          <w:szCs w:val="22"/>
          <w:lang w:val="es-ES"/>
        </w:rPr>
        <w:t>directiva</w:t>
      </w:r>
      <w:r w:rsidR="00586F11" w:rsidRPr="00555B0D">
        <w:rPr>
          <w:rFonts w:ascii="Arial" w:hAnsi="Arial" w:cs="Arial"/>
          <w:b w:val="0"/>
          <w:smallCaps w:val="0"/>
          <w:sz w:val="22"/>
          <w:szCs w:val="22"/>
          <w:lang w:val="es-ES"/>
        </w:rPr>
        <w:t xml:space="preserve"> B.2 de la </w:t>
      </w:r>
      <w:r w:rsidR="00A4099F" w:rsidRPr="00555B0D">
        <w:rPr>
          <w:rFonts w:ascii="Arial" w:hAnsi="Arial" w:cs="Arial"/>
          <w:b w:val="0"/>
          <w:smallCaps w:val="0"/>
          <w:sz w:val="22"/>
          <w:szCs w:val="22"/>
          <w:lang w:val="es-ES"/>
        </w:rPr>
        <w:t>P</w:t>
      </w:r>
      <w:r w:rsidR="00586F11" w:rsidRPr="00555B0D">
        <w:rPr>
          <w:rFonts w:ascii="Arial" w:hAnsi="Arial" w:cs="Arial"/>
          <w:b w:val="0"/>
          <w:smallCaps w:val="0"/>
          <w:sz w:val="22"/>
          <w:szCs w:val="22"/>
          <w:lang w:val="es-ES"/>
        </w:rPr>
        <w:t xml:space="preserve">olítica de </w:t>
      </w:r>
      <w:r w:rsidR="00A4099F" w:rsidRPr="00555B0D">
        <w:rPr>
          <w:rFonts w:ascii="Arial" w:hAnsi="Arial" w:cs="Arial"/>
          <w:b w:val="0"/>
          <w:smallCaps w:val="0"/>
          <w:sz w:val="22"/>
          <w:szCs w:val="22"/>
          <w:lang w:val="es-ES"/>
        </w:rPr>
        <w:t>M</w:t>
      </w:r>
      <w:r w:rsidR="00586F11" w:rsidRPr="00555B0D">
        <w:rPr>
          <w:rFonts w:ascii="Arial" w:hAnsi="Arial" w:cs="Arial"/>
          <w:b w:val="0"/>
          <w:smallCaps w:val="0"/>
          <w:sz w:val="22"/>
          <w:szCs w:val="22"/>
          <w:lang w:val="es-ES"/>
        </w:rPr>
        <w:t xml:space="preserve">edio </w:t>
      </w:r>
      <w:r w:rsidR="00A4099F" w:rsidRPr="00555B0D">
        <w:rPr>
          <w:rFonts w:ascii="Arial" w:hAnsi="Arial" w:cs="Arial"/>
          <w:b w:val="0"/>
          <w:smallCaps w:val="0"/>
          <w:sz w:val="22"/>
          <w:szCs w:val="22"/>
          <w:lang w:val="es-ES"/>
        </w:rPr>
        <w:t>A</w:t>
      </w:r>
      <w:r w:rsidR="00586F11" w:rsidRPr="00555B0D">
        <w:rPr>
          <w:rFonts w:ascii="Arial" w:hAnsi="Arial" w:cs="Arial"/>
          <w:b w:val="0"/>
          <w:smallCaps w:val="0"/>
          <w:sz w:val="22"/>
          <w:szCs w:val="22"/>
          <w:lang w:val="es-ES"/>
        </w:rPr>
        <w:t xml:space="preserve">mbiente y </w:t>
      </w:r>
      <w:r w:rsidR="00A4099F" w:rsidRPr="00555B0D">
        <w:rPr>
          <w:rFonts w:ascii="Arial" w:hAnsi="Arial" w:cs="Arial"/>
          <w:b w:val="0"/>
          <w:smallCaps w:val="0"/>
          <w:sz w:val="22"/>
          <w:szCs w:val="22"/>
          <w:lang w:val="es-ES"/>
        </w:rPr>
        <w:t>C</w:t>
      </w:r>
      <w:r w:rsidR="00586F11" w:rsidRPr="00555B0D">
        <w:rPr>
          <w:rFonts w:ascii="Arial" w:hAnsi="Arial" w:cs="Arial"/>
          <w:b w:val="0"/>
          <w:smallCaps w:val="0"/>
          <w:sz w:val="22"/>
          <w:szCs w:val="22"/>
          <w:lang w:val="es-ES"/>
        </w:rPr>
        <w:t xml:space="preserve">umplimiento de </w:t>
      </w:r>
      <w:r w:rsidR="00A4099F" w:rsidRPr="00555B0D">
        <w:rPr>
          <w:rFonts w:ascii="Arial" w:hAnsi="Arial" w:cs="Arial"/>
          <w:b w:val="0"/>
          <w:smallCaps w:val="0"/>
          <w:sz w:val="22"/>
          <w:szCs w:val="22"/>
          <w:lang w:val="es-ES"/>
        </w:rPr>
        <w:t>S</w:t>
      </w:r>
      <w:r w:rsidR="00586F11" w:rsidRPr="00555B0D">
        <w:rPr>
          <w:rFonts w:ascii="Arial" w:hAnsi="Arial" w:cs="Arial"/>
          <w:b w:val="0"/>
          <w:smallCaps w:val="0"/>
          <w:sz w:val="22"/>
          <w:szCs w:val="22"/>
          <w:lang w:val="es-ES"/>
        </w:rPr>
        <w:t>alvaguardias (</w:t>
      </w:r>
      <w:r w:rsidR="00A4099F" w:rsidRPr="00555B0D">
        <w:rPr>
          <w:rFonts w:ascii="Arial" w:hAnsi="Arial" w:cs="Arial"/>
          <w:b w:val="0"/>
          <w:smallCaps w:val="0"/>
          <w:sz w:val="22"/>
          <w:szCs w:val="22"/>
          <w:lang w:val="es-ES"/>
        </w:rPr>
        <w:t>B.2. Legislación y Regulaciones Nacionales</w:t>
      </w:r>
      <w:r w:rsidR="00586F11" w:rsidRPr="00555B0D">
        <w:rPr>
          <w:rFonts w:ascii="Arial" w:hAnsi="Arial" w:cs="Arial"/>
          <w:b w:val="0"/>
          <w:smallCaps w:val="0"/>
          <w:sz w:val="22"/>
          <w:szCs w:val="22"/>
          <w:lang w:val="es-ES"/>
        </w:rPr>
        <w:t xml:space="preserve">), </w:t>
      </w:r>
      <w:r w:rsidR="00A4099F" w:rsidRPr="00555B0D">
        <w:rPr>
          <w:rFonts w:ascii="Arial" w:hAnsi="Arial" w:cs="Arial"/>
          <w:b w:val="0"/>
          <w:smallCaps w:val="0"/>
          <w:sz w:val="22"/>
          <w:szCs w:val="22"/>
          <w:lang w:val="es-ES"/>
        </w:rPr>
        <w:t xml:space="preserve">garantizando que la operación se lleva a cabo en </w:t>
      </w:r>
      <w:r w:rsidR="00586F11" w:rsidRPr="00555B0D">
        <w:rPr>
          <w:rFonts w:ascii="Arial" w:hAnsi="Arial" w:cs="Arial"/>
          <w:b w:val="0"/>
          <w:smallCaps w:val="0"/>
          <w:sz w:val="22"/>
          <w:szCs w:val="22"/>
          <w:lang w:val="es-ES"/>
        </w:rPr>
        <w:t>cumpli</w:t>
      </w:r>
      <w:r w:rsidR="00A4099F" w:rsidRPr="00555B0D">
        <w:rPr>
          <w:rFonts w:ascii="Arial" w:hAnsi="Arial" w:cs="Arial"/>
          <w:b w:val="0"/>
          <w:smallCaps w:val="0"/>
          <w:sz w:val="22"/>
          <w:szCs w:val="22"/>
          <w:lang w:val="es-ES"/>
        </w:rPr>
        <w:t>miento de</w:t>
      </w:r>
      <w:r w:rsidR="00586F11" w:rsidRPr="00555B0D">
        <w:rPr>
          <w:rFonts w:ascii="Arial" w:hAnsi="Arial" w:cs="Arial"/>
          <w:b w:val="0"/>
          <w:smallCaps w:val="0"/>
          <w:sz w:val="22"/>
          <w:szCs w:val="22"/>
          <w:lang w:val="es-ES"/>
        </w:rPr>
        <w:t xml:space="preserve"> todas las leyes y normativa</w:t>
      </w:r>
      <w:r w:rsidR="00A4099F" w:rsidRPr="00555B0D">
        <w:rPr>
          <w:rFonts w:ascii="Arial" w:hAnsi="Arial" w:cs="Arial"/>
          <w:b w:val="0"/>
          <w:smallCaps w:val="0"/>
          <w:sz w:val="22"/>
          <w:szCs w:val="22"/>
          <w:lang w:val="es-ES"/>
        </w:rPr>
        <w:t>s</w:t>
      </w:r>
      <w:r w:rsidR="00586F11" w:rsidRPr="00555B0D">
        <w:rPr>
          <w:rFonts w:ascii="Arial" w:hAnsi="Arial" w:cs="Arial"/>
          <w:b w:val="0"/>
          <w:smallCaps w:val="0"/>
          <w:sz w:val="22"/>
          <w:szCs w:val="22"/>
          <w:lang w:val="es-ES"/>
        </w:rPr>
        <w:t xml:space="preserve"> ambiental</w:t>
      </w:r>
      <w:r w:rsidR="00A4099F" w:rsidRPr="00555B0D">
        <w:rPr>
          <w:rFonts w:ascii="Arial" w:hAnsi="Arial" w:cs="Arial"/>
          <w:b w:val="0"/>
          <w:smallCaps w:val="0"/>
          <w:sz w:val="22"/>
          <w:szCs w:val="22"/>
          <w:lang w:val="es-ES"/>
        </w:rPr>
        <w:t>es</w:t>
      </w:r>
      <w:r w:rsidR="00586F11" w:rsidRPr="00555B0D">
        <w:rPr>
          <w:rFonts w:ascii="Arial" w:hAnsi="Arial" w:cs="Arial"/>
          <w:b w:val="0"/>
          <w:smallCaps w:val="0"/>
          <w:sz w:val="22"/>
          <w:szCs w:val="22"/>
          <w:lang w:val="es-ES"/>
        </w:rPr>
        <w:t>, social</w:t>
      </w:r>
      <w:r w:rsidR="00A4099F" w:rsidRPr="00555B0D">
        <w:rPr>
          <w:rFonts w:ascii="Arial" w:hAnsi="Arial" w:cs="Arial"/>
          <w:b w:val="0"/>
          <w:smallCaps w:val="0"/>
          <w:sz w:val="22"/>
          <w:szCs w:val="22"/>
          <w:lang w:val="es-ES"/>
        </w:rPr>
        <w:t>es</w:t>
      </w:r>
      <w:r w:rsidR="00586F11" w:rsidRPr="00555B0D">
        <w:rPr>
          <w:rFonts w:ascii="Arial" w:hAnsi="Arial" w:cs="Arial"/>
          <w:b w:val="0"/>
          <w:smallCaps w:val="0"/>
          <w:sz w:val="22"/>
          <w:szCs w:val="22"/>
          <w:lang w:val="es-ES"/>
        </w:rPr>
        <w:t>, de salud y seguridad</w:t>
      </w:r>
      <w:r w:rsidR="00A4099F" w:rsidRPr="00555B0D">
        <w:rPr>
          <w:rFonts w:ascii="Arial" w:hAnsi="Arial" w:cs="Arial"/>
          <w:b w:val="0"/>
          <w:smallCaps w:val="0"/>
          <w:sz w:val="22"/>
          <w:szCs w:val="22"/>
          <w:lang w:val="es-ES"/>
        </w:rPr>
        <w:t xml:space="preserve"> en</w:t>
      </w:r>
      <w:r w:rsidR="00586F11" w:rsidRPr="00555B0D">
        <w:rPr>
          <w:rFonts w:ascii="Arial" w:hAnsi="Arial" w:cs="Arial"/>
          <w:b w:val="0"/>
          <w:smallCaps w:val="0"/>
          <w:sz w:val="22"/>
          <w:szCs w:val="22"/>
          <w:lang w:val="es-ES"/>
        </w:rPr>
        <w:t xml:space="preserve"> el trabajo </w:t>
      </w:r>
      <w:r w:rsidR="00A4099F" w:rsidRPr="00555B0D">
        <w:rPr>
          <w:rFonts w:ascii="Arial" w:hAnsi="Arial" w:cs="Arial"/>
          <w:b w:val="0"/>
          <w:smallCaps w:val="0"/>
          <w:sz w:val="22"/>
          <w:szCs w:val="22"/>
          <w:lang w:val="es-ES"/>
        </w:rPr>
        <w:t>del país</w:t>
      </w:r>
      <w:r w:rsidR="00586F11" w:rsidRPr="00555B0D">
        <w:rPr>
          <w:rFonts w:ascii="Arial" w:hAnsi="Arial" w:cs="Arial"/>
          <w:b w:val="0"/>
          <w:smallCaps w:val="0"/>
          <w:sz w:val="22"/>
          <w:szCs w:val="22"/>
          <w:lang w:val="es-ES"/>
        </w:rPr>
        <w:t xml:space="preserve">. </w:t>
      </w:r>
      <w:r w:rsidRPr="00555B0D">
        <w:rPr>
          <w:rFonts w:ascii="Arial" w:hAnsi="Arial" w:cs="Arial"/>
          <w:b w:val="0"/>
          <w:smallCaps w:val="0"/>
          <w:sz w:val="22"/>
          <w:szCs w:val="22"/>
          <w:lang w:val="es-ES"/>
        </w:rPr>
        <w:t>BANDESAL</w:t>
      </w:r>
      <w:r w:rsidR="00586F11" w:rsidRPr="00555B0D">
        <w:rPr>
          <w:rFonts w:ascii="Arial" w:hAnsi="Arial" w:cs="Arial"/>
          <w:b w:val="0"/>
          <w:smallCaps w:val="0"/>
          <w:sz w:val="22"/>
          <w:szCs w:val="22"/>
          <w:lang w:val="es-ES"/>
        </w:rPr>
        <w:t xml:space="preserve"> requiere </w:t>
      </w:r>
      <w:r w:rsidR="00A4099F" w:rsidRPr="00555B0D">
        <w:rPr>
          <w:rFonts w:ascii="Arial" w:hAnsi="Arial" w:cs="Arial"/>
          <w:b w:val="0"/>
          <w:smallCaps w:val="0"/>
          <w:sz w:val="22"/>
          <w:szCs w:val="22"/>
          <w:lang w:val="es-ES"/>
        </w:rPr>
        <w:t xml:space="preserve">de sus </w:t>
      </w:r>
      <w:r w:rsidR="00586F11" w:rsidRPr="00555B0D">
        <w:rPr>
          <w:rFonts w:ascii="Arial" w:hAnsi="Arial" w:cs="Arial"/>
          <w:b w:val="0"/>
          <w:smallCaps w:val="0"/>
          <w:sz w:val="22"/>
          <w:szCs w:val="22"/>
          <w:lang w:val="es-ES"/>
        </w:rPr>
        <w:t xml:space="preserve">intermediarios financieros </w:t>
      </w:r>
      <w:r w:rsidR="00A4099F" w:rsidRPr="00555B0D">
        <w:rPr>
          <w:rFonts w:ascii="Arial" w:hAnsi="Arial" w:cs="Arial"/>
          <w:b w:val="0"/>
          <w:smallCaps w:val="0"/>
          <w:sz w:val="22"/>
          <w:szCs w:val="22"/>
          <w:lang w:val="es-ES"/>
        </w:rPr>
        <w:t xml:space="preserve">que cumplen </w:t>
      </w:r>
      <w:r w:rsidR="00586F11" w:rsidRPr="00555B0D">
        <w:rPr>
          <w:rFonts w:ascii="Arial" w:hAnsi="Arial" w:cs="Arial"/>
          <w:b w:val="0"/>
          <w:smallCaps w:val="0"/>
          <w:sz w:val="22"/>
          <w:szCs w:val="22"/>
          <w:lang w:val="es-ES"/>
        </w:rPr>
        <w:t xml:space="preserve">con la legislación </w:t>
      </w:r>
      <w:r w:rsidR="00A4099F" w:rsidRPr="00555B0D">
        <w:rPr>
          <w:rFonts w:ascii="Arial" w:hAnsi="Arial" w:cs="Arial"/>
          <w:b w:val="0"/>
          <w:smallCaps w:val="0"/>
          <w:sz w:val="22"/>
          <w:szCs w:val="22"/>
          <w:lang w:val="es-ES"/>
        </w:rPr>
        <w:t xml:space="preserve">y regulaciones </w:t>
      </w:r>
      <w:r w:rsidR="00586F11" w:rsidRPr="00555B0D">
        <w:rPr>
          <w:rFonts w:ascii="Arial" w:hAnsi="Arial" w:cs="Arial"/>
          <w:b w:val="0"/>
          <w:smallCaps w:val="0"/>
          <w:sz w:val="22"/>
          <w:szCs w:val="22"/>
          <w:lang w:val="es-ES"/>
        </w:rPr>
        <w:t>ambiental</w:t>
      </w:r>
      <w:r w:rsidR="00A4099F" w:rsidRPr="00555B0D">
        <w:rPr>
          <w:rFonts w:ascii="Arial" w:hAnsi="Arial" w:cs="Arial"/>
          <w:b w:val="0"/>
          <w:smallCaps w:val="0"/>
          <w:sz w:val="22"/>
          <w:szCs w:val="22"/>
          <w:lang w:val="es-ES"/>
        </w:rPr>
        <w:t>es</w:t>
      </w:r>
      <w:r w:rsidR="00586F11" w:rsidRPr="00555B0D">
        <w:rPr>
          <w:rFonts w:ascii="Arial" w:hAnsi="Arial" w:cs="Arial"/>
          <w:b w:val="0"/>
          <w:smallCaps w:val="0"/>
          <w:sz w:val="22"/>
          <w:szCs w:val="22"/>
          <w:lang w:val="es-ES"/>
        </w:rPr>
        <w:t xml:space="preserve"> aplicable</w:t>
      </w:r>
      <w:r w:rsidR="00A4099F" w:rsidRPr="00555B0D">
        <w:rPr>
          <w:rFonts w:ascii="Arial" w:hAnsi="Arial" w:cs="Arial"/>
          <w:b w:val="0"/>
          <w:smallCaps w:val="0"/>
          <w:sz w:val="22"/>
          <w:szCs w:val="22"/>
          <w:lang w:val="es-ES"/>
        </w:rPr>
        <w:t>s</w:t>
      </w:r>
      <w:r w:rsidR="00586F11" w:rsidRPr="00555B0D">
        <w:rPr>
          <w:rFonts w:ascii="Arial" w:hAnsi="Arial" w:cs="Arial"/>
          <w:b w:val="0"/>
          <w:smallCaps w:val="0"/>
          <w:sz w:val="22"/>
          <w:szCs w:val="22"/>
          <w:lang w:val="es-ES"/>
        </w:rPr>
        <w:t xml:space="preserve"> antes de aprobar la financiación de las operaci</w:t>
      </w:r>
      <w:r w:rsidR="00A4099F" w:rsidRPr="00555B0D">
        <w:rPr>
          <w:rFonts w:ascii="Arial" w:hAnsi="Arial" w:cs="Arial"/>
          <w:b w:val="0"/>
          <w:smallCaps w:val="0"/>
          <w:sz w:val="22"/>
          <w:szCs w:val="22"/>
          <w:lang w:val="es-ES"/>
        </w:rPr>
        <w:t>ones y actividades relacionadas.</w:t>
      </w:r>
    </w:p>
    <w:p w14:paraId="73C3CD87" w14:textId="40B4236B" w:rsidR="00586F11" w:rsidRPr="00555B0D" w:rsidRDefault="00A4099F" w:rsidP="00D70967">
      <w:pPr>
        <w:pStyle w:val="Chapter"/>
        <w:numPr>
          <w:ilvl w:val="1"/>
          <w:numId w:val="3"/>
        </w:numPr>
        <w:spacing w:after="0"/>
        <w:ind w:hanging="540"/>
        <w:jc w:val="both"/>
        <w:rPr>
          <w:rFonts w:ascii="Arial" w:hAnsi="Arial" w:cs="Arial"/>
          <w:b w:val="0"/>
          <w:smallCaps w:val="0"/>
          <w:sz w:val="22"/>
          <w:szCs w:val="22"/>
          <w:lang w:val="es-ES"/>
        </w:rPr>
      </w:pPr>
      <w:r w:rsidRPr="00555B0D">
        <w:rPr>
          <w:rFonts w:ascii="Arial" w:hAnsi="Arial" w:cs="Arial"/>
          <w:b w:val="0"/>
          <w:smallCaps w:val="0"/>
          <w:sz w:val="22"/>
          <w:szCs w:val="22"/>
          <w:lang w:val="es-ES"/>
        </w:rPr>
        <w:t>En base a</w:t>
      </w:r>
      <w:r w:rsidR="00C7353C" w:rsidRPr="00555B0D">
        <w:rPr>
          <w:rFonts w:ascii="Arial" w:hAnsi="Arial" w:cs="Arial"/>
          <w:b w:val="0"/>
          <w:smallCaps w:val="0"/>
          <w:sz w:val="22"/>
          <w:szCs w:val="22"/>
          <w:lang w:val="es-ES"/>
        </w:rPr>
        <w:t>:</w:t>
      </w:r>
      <w:r w:rsidRPr="00555B0D">
        <w:rPr>
          <w:rFonts w:ascii="Arial" w:hAnsi="Arial" w:cs="Arial"/>
          <w:b w:val="0"/>
          <w:smallCaps w:val="0"/>
          <w:sz w:val="22"/>
          <w:szCs w:val="22"/>
          <w:lang w:val="es-ES"/>
        </w:rPr>
        <w:t xml:space="preserve"> (i) la concentración del portafolio de </w:t>
      </w:r>
      <w:r w:rsidR="00C83CF8" w:rsidRPr="00555B0D">
        <w:rPr>
          <w:rFonts w:ascii="Arial" w:hAnsi="Arial" w:cs="Arial"/>
          <w:b w:val="0"/>
          <w:smallCaps w:val="0"/>
          <w:sz w:val="22"/>
          <w:szCs w:val="22"/>
          <w:lang w:val="es-ES"/>
        </w:rPr>
        <w:t>BANDESAL</w:t>
      </w:r>
      <w:r w:rsidRPr="00555B0D">
        <w:rPr>
          <w:rFonts w:ascii="Arial" w:hAnsi="Arial" w:cs="Arial"/>
          <w:b w:val="0"/>
          <w:smallCaps w:val="0"/>
          <w:sz w:val="22"/>
          <w:szCs w:val="22"/>
          <w:lang w:val="es-ES"/>
        </w:rPr>
        <w:t xml:space="preserve"> en sectores de bajo riesgo</w:t>
      </w:r>
      <w:r w:rsidR="00C7353C" w:rsidRPr="00555B0D">
        <w:rPr>
          <w:rFonts w:ascii="Arial" w:hAnsi="Arial" w:cs="Arial"/>
          <w:b w:val="0"/>
          <w:smallCaps w:val="0"/>
          <w:sz w:val="22"/>
          <w:szCs w:val="22"/>
          <w:lang w:val="es-ES"/>
        </w:rPr>
        <w:t>;</w:t>
      </w:r>
      <w:r w:rsidRPr="00555B0D">
        <w:rPr>
          <w:rFonts w:ascii="Arial" w:hAnsi="Arial" w:cs="Arial"/>
          <w:b w:val="0"/>
          <w:smallCaps w:val="0"/>
          <w:sz w:val="22"/>
          <w:szCs w:val="22"/>
          <w:lang w:val="es-ES"/>
        </w:rPr>
        <w:t xml:space="preserve"> y (ii) la naturaleza de las actividades elegibles a financiación bajo este programa, se confirma la clasificación de la operació</w:t>
      </w:r>
      <w:r w:rsidR="00D70967" w:rsidRPr="00555B0D">
        <w:rPr>
          <w:rFonts w:ascii="Arial" w:hAnsi="Arial" w:cs="Arial"/>
          <w:b w:val="0"/>
          <w:smallCaps w:val="0"/>
          <w:sz w:val="22"/>
          <w:szCs w:val="22"/>
          <w:lang w:val="es-ES"/>
        </w:rPr>
        <w:t>n como de bajo riesgo (FI</w:t>
      </w:r>
      <w:r w:rsidR="00D70967" w:rsidRPr="00555B0D">
        <w:rPr>
          <w:rFonts w:ascii="Arial" w:hAnsi="Arial" w:cs="Arial"/>
          <w:b w:val="0"/>
          <w:smallCaps w:val="0"/>
          <w:sz w:val="22"/>
          <w:szCs w:val="22"/>
          <w:lang w:val="es-ES"/>
        </w:rPr>
        <w:noBreakHyphen/>
        <w:t>3)</w:t>
      </w:r>
      <w:r w:rsidR="00CC08F4" w:rsidRPr="00555B0D">
        <w:rPr>
          <w:rFonts w:ascii="Arial" w:hAnsi="Arial" w:cs="Arial"/>
          <w:b w:val="0"/>
          <w:smallCaps w:val="0"/>
          <w:sz w:val="22"/>
          <w:szCs w:val="22"/>
          <w:lang w:val="es-ES"/>
        </w:rPr>
        <w:t xml:space="preserve"> </w:t>
      </w:r>
      <w:r w:rsidR="00D70967" w:rsidRPr="00555B0D">
        <w:rPr>
          <w:rFonts w:ascii="Arial" w:hAnsi="Arial" w:cs="Arial"/>
          <w:b w:val="0"/>
          <w:smallCaps w:val="0"/>
          <w:sz w:val="22"/>
          <w:szCs w:val="22"/>
          <w:lang w:val="es-ES"/>
        </w:rPr>
        <w:noBreakHyphen/>
      </w:r>
      <w:r w:rsidR="00CC08F4" w:rsidRPr="00555B0D">
        <w:rPr>
          <w:rFonts w:ascii="Arial" w:hAnsi="Arial" w:cs="Arial"/>
          <w:b w:val="0"/>
          <w:smallCaps w:val="0"/>
          <w:sz w:val="22"/>
          <w:szCs w:val="22"/>
          <w:lang w:val="es-ES"/>
        </w:rPr>
        <w:t xml:space="preserve"> </w:t>
      </w:r>
      <w:r w:rsidRPr="00555B0D">
        <w:rPr>
          <w:rFonts w:ascii="Arial" w:hAnsi="Arial" w:cs="Arial"/>
          <w:b w:val="0"/>
          <w:smallCaps w:val="0"/>
          <w:sz w:val="22"/>
          <w:szCs w:val="22"/>
          <w:lang w:val="es-ES"/>
        </w:rPr>
        <w:t xml:space="preserve">véase sección </w:t>
      </w:r>
      <w:r w:rsidRPr="00555B0D">
        <w:rPr>
          <w:rFonts w:ascii="Arial" w:hAnsi="Arial" w:cs="Arial"/>
          <w:b w:val="0"/>
          <w:smallCaps w:val="0"/>
          <w:sz w:val="22"/>
          <w:szCs w:val="22"/>
          <w:lang w:val="es-ES"/>
        </w:rPr>
        <w:fldChar w:fldCharType="begin"/>
      </w:r>
      <w:r w:rsidRPr="00555B0D">
        <w:rPr>
          <w:rFonts w:ascii="Arial" w:hAnsi="Arial" w:cs="Arial"/>
          <w:b w:val="0"/>
          <w:smallCaps w:val="0"/>
          <w:sz w:val="22"/>
          <w:szCs w:val="22"/>
          <w:lang w:val="es-ES"/>
        </w:rPr>
        <w:instrText xml:space="preserve"> REF _Ref455653976 \r \h </w:instrText>
      </w:r>
      <w:r w:rsidR="00970BD2" w:rsidRPr="00555B0D">
        <w:rPr>
          <w:rFonts w:ascii="Arial" w:hAnsi="Arial" w:cs="Arial"/>
          <w:b w:val="0"/>
          <w:smallCaps w:val="0"/>
          <w:sz w:val="22"/>
          <w:szCs w:val="22"/>
          <w:lang w:val="es-ES"/>
        </w:rPr>
        <w:instrText xml:space="preserve"> \* MERGEFORMAT </w:instrText>
      </w:r>
      <w:r w:rsidRPr="00555B0D">
        <w:rPr>
          <w:rFonts w:ascii="Arial" w:hAnsi="Arial" w:cs="Arial"/>
          <w:b w:val="0"/>
          <w:smallCaps w:val="0"/>
          <w:sz w:val="22"/>
          <w:szCs w:val="22"/>
          <w:lang w:val="es-ES"/>
        </w:rPr>
      </w:r>
      <w:r w:rsidRPr="00555B0D">
        <w:rPr>
          <w:rFonts w:ascii="Arial" w:hAnsi="Arial" w:cs="Arial"/>
          <w:b w:val="0"/>
          <w:smallCaps w:val="0"/>
          <w:sz w:val="22"/>
          <w:szCs w:val="22"/>
          <w:lang w:val="es-ES"/>
        </w:rPr>
        <w:fldChar w:fldCharType="separate"/>
      </w:r>
      <w:r w:rsidR="00395485" w:rsidRPr="00555B0D">
        <w:rPr>
          <w:rFonts w:ascii="Arial" w:hAnsi="Arial" w:cs="Arial"/>
          <w:b w:val="0"/>
          <w:smallCaps w:val="0"/>
          <w:sz w:val="22"/>
          <w:szCs w:val="22"/>
          <w:lang w:val="es-ES"/>
        </w:rPr>
        <w:t>IV</w:t>
      </w:r>
      <w:r w:rsidRPr="00555B0D">
        <w:rPr>
          <w:rFonts w:ascii="Arial" w:hAnsi="Arial" w:cs="Arial"/>
          <w:b w:val="0"/>
          <w:smallCaps w:val="0"/>
          <w:sz w:val="22"/>
          <w:szCs w:val="22"/>
          <w:lang w:val="es-ES"/>
        </w:rPr>
        <w:fldChar w:fldCharType="end"/>
      </w:r>
      <w:r w:rsidRPr="00555B0D">
        <w:rPr>
          <w:rFonts w:ascii="Arial" w:hAnsi="Arial" w:cs="Arial"/>
          <w:b w:val="0"/>
          <w:smallCaps w:val="0"/>
          <w:sz w:val="22"/>
          <w:szCs w:val="22"/>
          <w:lang w:val="es-ES"/>
        </w:rPr>
        <w:t>.</w:t>
      </w:r>
    </w:p>
    <w:p w14:paraId="39B0B18C" w14:textId="77777777" w:rsidR="009B2BF8" w:rsidRPr="00CA0024" w:rsidRDefault="008F28A6" w:rsidP="00D70967">
      <w:pPr>
        <w:pStyle w:val="Chapter"/>
        <w:numPr>
          <w:ilvl w:val="0"/>
          <w:numId w:val="3"/>
        </w:numPr>
        <w:rPr>
          <w:rFonts w:ascii="Arial" w:hAnsi="Arial" w:cs="Arial"/>
          <w:caps/>
          <w:szCs w:val="22"/>
          <w:lang w:val="es-ES"/>
        </w:rPr>
      </w:pPr>
      <w:bookmarkStart w:id="4" w:name="_Ref455653976"/>
      <w:r w:rsidRPr="00CA0024">
        <w:rPr>
          <w:rFonts w:ascii="Arial" w:hAnsi="Arial" w:cs="Arial"/>
          <w:szCs w:val="22"/>
          <w:lang w:val="es-ES"/>
        </w:rPr>
        <w:t>Impactos Sociales y Ambientales</w:t>
      </w:r>
      <w:bookmarkEnd w:id="3"/>
      <w:bookmarkEnd w:id="4"/>
    </w:p>
    <w:p w14:paraId="4A982B4A" w14:textId="4B90DFD2" w:rsidR="00D21CAC" w:rsidRPr="00555B0D" w:rsidRDefault="00D21CAC" w:rsidP="00D70967">
      <w:pPr>
        <w:pStyle w:val="Paragraph"/>
        <w:numPr>
          <w:ilvl w:val="1"/>
          <w:numId w:val="3"/>
        </w:numPr>
        <w:spacing w:after="120"/>
        <w:ind w:hanging="540"/>
        <w:rPr>
          <w:rFonts w:ascii="Arial" w:hAnsi="Arial" w:cs="Arial"/>
          <w:sz w:val="22"/>
          <w:szCs w:val="22"/>
          <w:lang w:val="es-ES_tradnl"/>
        </w:rPr>
      </w:pPr>
      <w:r w:rsidRPr="00555B0D">
        <w:rPr>
          <w:rFonts w:ascii="Arial" w:hAnsi="Arial" w:cs="Arial"/>
          <w:sz w:val="22"/>
          <w:szCs w:val="22"/>
          <w:lang w:val="es-ES_tradnl"/>
        </w:rPr>
        <w:t xml:space="preserve">Se prevé que los proyectos que promueven el uso sostenible de recursos naturales a través de la adopción de nuevas tecnologías resulten en ahorros en los consumos de </w:t>
      </w:r>
      <w:r w:rsidR="00BE1A60" w:rsidRPr="00555B0D">
        <w:rPr>
          <w:rFonts w:ascii="Arial" w:hAnsi="Arial" w:cs="Arial"/>
          <w:sz w:val="22"/>
          <w:szCs w:val="22"/>
          <w:lang w:val="es-ES_tradnl"/>
        </w:rPr>
        <w:t xml:space="preserve">energía y/o </w:t>
      </w:r>
      <w:r w:rsidR="00CA0024" w:rsidRPr="00555B0D">
        <w:rPr>
          <w:rFonts w:ascii="Arial" w:hAnsi="Arial" w:cs="Arial"/>
          <w:sz w:val="22"/>
          <w:szCs w:val="22"/>
          <w:lang w:val="es-ES_tradnl"/>
        </w:rPr>
        <w:t>agua,</w:t>
      </w:r>
      <w:r w:rsidRPr="00555B0D">
        <w:rPr>
          <w:rFonts w:ascii="Arial" w:hAnsi="Arial" w:cs="Arial"/>
          <w:sz w:val="22"/>
          <w:szCs w:val="22"/>
          <w:lang w:val="es-ES_tradnl"/>
        </w:rPr>
        <w:t xml:space="preserve"> por ejemplo, y por lo tanto generen impactos positivos ambientales y sociales. </w:t>
      </w:r>
    </w:p>
    <w:p w14:paraId="4AC19125" w14:textId="3B4452BB" w:rsidR="00C60243" w:rsidRPr="00555B0D" w:rsidRDefault="00D21CAC" w:rsidP="00D70967">
      <w:pPr>
        <w:pStyle w:val="Paragraph"/>
        <w:numPr>
          <w:ilvl w:val="1"/>
          <w:numId w:val="3"/>
        </w:numPr>
        <w:spacing w:after="120"/>
        <w:ind w:hanging="540"/>
        <w:rPr>
          <w:rFonts w:ascii="Arial" w:hAnsi="Arial" w:cs="Arial"/>
          <w:sz w:val="22"/>
          <w:szCs w:val="22"/>
          <w:lang w:val="es-ES_tradnl"/>
        </w:rPr>
      </w:pPr>
      <w:r w:rsidRPr="00555B0D">
        <w:rPr>
          <w:rFonts w:ascii="Arial" w:hAnsi="Arial" w:cs="Arial"/>
          <w:sz w:val="22"/>
          <w:szCs w:val="22"/>
          <w:lang w:val="es-ES_tradnl"/>
        </w:rPr>
        <w:t>Sin embargo, este tipo de proyectos pueden causar impac</w:t>
      </w:r>
      <w:r w:rsidR="00C60243" w:rsidRPr="00555B0D">
        <w:rPr>
          <w:rFonts w:ascii="Arial" w:hAnsi="Arial" w:cs="Arial"/>
          <w:sz w:val="22"/>
          <w:szCs w:val="22"/>
          <w:lang w:val="es-ES_tradnl"/>
        </w:rPr>
        <w:t xml:space="preserve">tos adversos al medio ambiente </w:t>
      </w:r>
      <w:r w:rsidRPr="00555B0D">
        <w:rPr>
          <w:rFonts w:ascii="Arial" w:hAnsi="Arial" w:cs="Arial"/>
          <w:sz w:val="22"/>
          <w:szCs w:val="22"/>
          <w:lang w:val="es-ES_tradnl"/>
        </w:rPr>
        <w:t xml:space="preserve">si no se asegura que el remplazo de tecnologías modernas por obsoletas no se maneja adecuadamente. </w:t>
      </w:r>
    </w:p>
    <w:p w14:paraId="7EEA1B6B" w14:textId="77777777" w:rsidR="00C60243" w:rsidRPr="00555B0D" w:rsidRDefault="00C60243" w:rsidP="00D70967">
      <w:pPr>
        <w:pStyle w:val="Paragraph"/>
        <w:numPr>
          <w:ilvl w:val="1"/>
          <w:numId w:val="3"/>
        </w:numPr>
        <w:spacing w:after="120"/>
        <w:ind w:hanging="540"/>
        <w:rPr>
          <w:rFonts w:ascii="Arial" w:hAnsi="Arial" w:cs="Arial"/>
          <w:sz w:val="22"/>
          <w:szCs w:val="22"/>
          <w:lang w:val="es-ES_tradnl"/>
        </w:rPr>
      </w:pPr>
      <w:r w:rsidRPr="00555B0D">
        <w:rPr>
          <w:rFonts w:ascii="Arial" w:hAnsi="Arial" w:cs="Arial"/>
          <w:sz w:val="22"/>
          <w:szCs w:val="22"/>
          <w:lang w:val="es-ES_tradnl"/>
        </w:rPr>
        <w:lastRenderedPageBreak/>
        <w:t xml:space="preserve">El portafolio de </w:t>
      </w:r>
      <w:r w:rsidR="00C83CF8" w:rsidRPr="00555B0D">
        <w:rPr>
          <w:rFonts w:ascii="Arial" w:hAnsi="Arial" w:cs="Arial"/>
          <w:sz w:val="22"/>
          <w:szCs w:val="22"/>
          <w:lang w:val="es-ES_tradnl"/>
        </w:rPr>
        <w:t>BANDESAL</w:t>
      </w:r>
      <w:r w:rsidRPr="00555B0D">
        <w:rPr>
          <w:rFonts w:ascii="Arial" w:hAnsi="Arial" w:cs="Arial"/>
          <w:sz w:val="22"/>
          <w:szCs w:val="22"/>
          <w:lang w:val="es-ES_tradnl"/>
        </w:rPr>
        <w:t xml:space="preserve"> tiene fuerte concentración en sectores de servicios con una exposición más limitada a actividades agropecuarias, construcción y actividades industriales. ​​Presenta un perfil de bajo riesgo: el 82</w:t>
      </w:r>
      <w:r w:rsidR="00C7353C" w:rsidRPr="00555B0D">
        <w:rPr>
          <w:rFonts w:ascii="Arial" w:hAnsi="Arial" w:cs="Arial"/>
          <w:sz w:val="22"/>
          <w:szCs w:val="22"/>
          <w:lang w:val="es-ES_tradnl"/>
        </w:rPr>
        <w:t>,</w:t>
      </w:r>
      <w:r w:rsidRPr="00555B0D">
        <w:rPr>
          <w:rFonts w:ascii="Arial" w:hAnsi="Arial" w:cs="Arial"/>
          <w:sz w:val="22"/>
          <w:szCs w:val="22"/>
          <w:lang w:val="es-ES_tradnl"/>
        </w:rPr>
        <w:t>8% de las operaciones son de bajo riesgo, el 15</w:t>
      </w:r>
      <w:r w:rsidR="00D70967" w:rsidRPr="00555B0D">
        <w:rPr>
          <w:rFonts w:ascii="Arial" w:hAnsi="Arial" w:cs="Arial"/>
          <w:sz w:val="22"/>
          <w:szCs w:val="22"/>
          <w:lang w:val="es-ES_tradnl"/>
        </w:rPr>
        <w:t>,</w:t>
      </w:r>
      <w:r w:rsidRPr="00555B0D">
        <w:rPr>
          <w:rFonts w:ascii="Arial" w:hAnsi="Arial" w:cs="Arial"/>
          <w:sz w:val="22"/>
          <w:szCs w:val="22"/>
          <w:lang w:val="es-ES_tradnl"/>
        </w:rPr>
        <w:t>8% de medio riesgo y solo el 1</w:t>
      </w:r>
      <w:r w:rsidR="00D70967" w:rsidRPr="00555B0D">
        <w:rPr>
          <w:rFonts w:ascii="Arial" w:hAnsi="Arial" w:cs="Arial"/>
          <w:sz w:val="22"/>
          <w:szCs w:val="22"/>
          <w:lang w:val="es-ES_tradnl"/>
        </w:rPr>
        <w:t>,</w:t>
      </w:r>
      <w:r w:rsidRPr="00555B0D">
        <w:rPr>
          <w:rFonts w:ascii="Arial" w:hAnsi="Arial" w:cs="Arial"/>
          <w:sz w:val="22"/>
          <w:szCs w:val="22"/>
          <w:lang w:val="es-ES_tradnl"/>
        </w:rPr>
        <w:t>5% son de alto riesgo. Estas actividades económicas que presentan potencial de alto impacto ambiental incluyen: la fabricación de productos metálicos, extracción de arcilla, rocas y/o arena, tala de bosques, curtiembre y la silvicultura. El monto promedio de las operaciones de alto riesgo es de US$65</w:t>
      </w:r>
      <w:r w:rsidR="00D70967" w:rsidRPr="00555B0D">
        <w:rPr>
          <w:rFonts w:ascii="Arial" w:hAnsi="Arial" w:cs="Arial"/>
          <w:sz w:val="22"/>
          <w:szCs w:val="22"/>
          <w:lang w:val="es-ES_tradnl"/>
        </w:rPr>
        <w:t>.</w:t>
      </w:r>
      <w:r w:rsidRPr="00555B0D">
        <w:rPr>
          <w:rFonts w:ascii="Arial" w:hAnsi="Arial" w:cs="Arial"/>
          <w:sz w:val="22"/>
          <w:szCs w:val="22"/>
          <w:lang w:val="es-ES_tradnl"/>
        </w:rPr>
        <w:t>000.</w:t>
      </w:r>
    </w:p>
    <w:p w14:paraId="762AD60C" w14:textId="3A19A29E" w:rsidR="00BE1A60" w:rsidRPr="00555B0D" w:rsidRDefault="00BE1A60" w:rsidP="00D70967">
      <w:pPr>
        <w:pStyle w:val="Paragraph"/>
        <w:numPr>
          <w:ilvl w:val="1"/>
          <w:numId w:val="3"/>
        </w:numPr>
        <w:spacing w:after="120"/>
        <w:ind w:hanging="540"/>
        <w:rPr>
          <w:rFonts w:ascii="Arial" w:hAnsi="Arial" w:cs="Arial"/>
          <w:sz w:val="22"/>
          <w:szCs w:val="22"/>
          <w:lang w:val="es-ES_tradnl"/>
        </w:rPr>
      </w:pPr>
      <w:r w:rsidRPr="00555B0D">
        <w:rPr>
          <w:rFonts w:ascii="Arial" w:hAnsi="Arial" w:cs="Arial"/>
          <w:sz w:val="22"/>
          <w:szCs w:val="22"/>
          <w:lang w:val="es-ES_tradnl"/>
        </w:rPr>
        <w:t xml:space="preserve">Por otro lado, el portafolio crediticio de </w:t>
      </w:r>
      <w:proofErr w:type="spellStart"/>
      <w:r w:rsidRPr="00555B0D">
        <w:rPr>
          <w:rFonts w:ascii="Arial" w:hAnsi="Arial" w:cs="Arial"/>
          <w:sz w:val="22"/>
          <w:szCs w:val="22"/>
          <w:lang w:val="es-ES_tradnl"/>
        </w:rPr>
        <w:t>Bandesal</w:t>
      </w:r>
      <w:proofErr w:type="spellEnd"/>
      <w:r w:rsidRPr="00555B0D">
        <w:rPr>
          <w:rFonts w:ascii="Arial" w:hAnsi="Arial" w:cs="Arial"/>
          <w:sz w:val="22"/>
          <w:szCs w:val="22"/>
          <w:lang w:val="es-ES_tradnl"/>
        </w:rPr>
        <w:t xml:space="preserve"> tiene fuerte concentración en el segmento de las </w:t>
      </w:r>
      <w:r w:rsidR="007524E4">
        <w:rPr>
          <w:rFonts w:ascii="Arial" w:hAnsi="Arial" w:cs="Arial"/>
          <w:sz w:val="22"/>
          <w:szCs w:val="22"/>
          <w:lang w:val="es-ES_tradnl"/>
        </w:rPr>
        <w:t xml:space="preserve">microempresas y las </w:t>
      </w:r>
      <w:r w:rsidRPr="00555B0D">
        <w:rPr>
          <w:rFonts w:ascii="Arial" w:hAnsi="Arial" w:cs="Arial"/>
          <w:sz w:val="22"/>
          <w:szCs w:val="22"/>
          <w:lang w:val="es-ES_tradnl"/>
        </w:rPr>
        <w:t xml:space="preserve">IPYME, con montos promedios de créditos bastante bajos. </w:t>
      </w:r>
    </w:p>
    <w:tbl>
      <w:tblPr>
        <w:tblStyle w:val="TableGrid"/>
        <w:tblW w:w="8280" w:type="dxa"/>
        <w:tblInd w:w="468" w:type="dxa"/>
        <w:tblLook w:val="04A0" w:firstRow="1" w:lastRow="0" w:firstColumn="1" w:lastColumn="0" w:noHBand="0" w:noVBand="1"/>
      </w:tblPr>
      <w:tblGrid>
        <w:gridCol w:w="2952"/>
        <w:gridCol w:w="2952"/>
        <w:gridCol w:w="2376"/>
      </w:tblGrid>
      <w:tr w:rsidR="00BE1A60" w:rsidRPr="00D0122F" w14:paraId="656E0E23" w14:textId="77777777" w:rsidTr="00CC08F4">
        <w:tc>
          <w:tcPr>
            <w:tcW w:w="2952" w:type="dxa"/>
          </w:tcPr>
          <w:p w14:paraId="64628610" w14:textId="77777777" w:rsidR="00BE1A60" w:rsidRPr="00555B0D" w:rsidRDefault="00BE1A60" w:rsidP="00555B0D">
            <w:pPr>
              <w:pStyle w:val="Paragraph"/>
              <w:numPr>
                <w:ilvl w:val="0"/>
                <w:numId w:val="0"/>
              </w:numPr>
              <w:spacing w:before="0" w:after="0"/>
              <w:rPr>
                <w:rFonts w:ascii="Arial" w:hAnsi="Arial" w:cs="Arial"/>
                <w:sz w:val="18"/>
                <w:szCs w:val="18"/>
                <w:lang w:val="es-ES_tradnl"/>
              </w:rPr>
            </w:pPr>
            <w:r w:rsidRPr="00555B0D">
              <w:rPr>
                <w:rFonts w:ascii="Arial" w:hAnsi="Arial" w:cs="Arial"/>
                <w:sz w:val="18"/>
                <w:szCs w:val="18"/>
                <w:lang w:val="es-ES_tradnl"/>
              </w:rPr>
              <w:t>Segmento de beneficiarios</w:t>
            </w:r>
          </w:p>
        </w:tc>
        <w:tc>
          <w:tcPr>
            <w:tcW w:w="2952" w:type="dxa"/>
          </w:tcPr>
          <w:p w14:paraId="32BE0FD2" w14:textId="77777777" w:rsidR="00BE1A60" w:rsidRPr="00555B0D" w:rsidRDefault="00BE1A60" w:rsidP="00555B0D">
            <w:pPr>
              <w:pStyle w:val="Paragraph"/>
              <w:numPr>
                <w:ilvl w:val="0"/>
                <w:numId w:val="0"/>
              </w:numPr>
              <w:spacing w:before="0" w:after="0"/>
              <w:rPr>
                <w:rFonts w:ascii="Arial" w:hAnsi="Arial" w:cs="Arial"/>
                <w:sz w:val="18"/>
                <w:szCs w:val="18"/>
                <w:lang w:val="es-ES_tradnl"/>
              </w:rPr>
            </w:pPr>
            <w:r w:rsidRPr="00555B0D">
              <w:rPr>
                <w:rFonts w:ascii="Arial" w:hAnsi="Arial" w:cs="Arial"/>
                <w:sz w:val="18"/>
                <w:szCs w:val="18"/>
                <w:lang w:val="es-ES_tradnl"/>
              </w:rPr>
              <w:t>% del portafolio crediticio</w:t>
            </w:r>
          </w:p>
        </w:tc>
        <w:tc>
          <w:tcPr>
            <w:tcW w:w="2376" w:type="dxa"/>
          </w:tcPr>
          <w:p w14:paraId="4071B65E" w14:textId="77777777" w:rsidR="00BE1A60" w:rsidRPr="00555B0D" w:rsidRDefault="00BE1A60" w:rsidP="00555B0D">
            <w:pPr>
              <w:pStyle w:val="Paragraph"/>
              <w:numPr>
                <w:ilvl w:val="0"/>
                <w:numId w:val="0"/>
              </w:numPr>
              <w:spacing w:before="0" w:after="0"/>
              <w:rPr>
                <w:rFonts w:ascii="Arial" w:hAnsi="Arial" w:cs="Arial"/>
                <w:sz w:val="18"/>
                <w:szCs w:val="18"/>
                <w:lang w:val="es-ES_tradnl"/>
              </w:rPr>
            </w:pPr>
            <w:r w:rsidRPr="00555B0D">
              <w:rPr>
                <w:rFonts w:ascii="Arial" w:hAnsi="Arial" w:cs="Arial"/>
                <w:sz w:val="18"/>
                <w:szCs w:val="18"/>
                <w:lang w:val="es-ES_tradnl"/>
              </w:rPr>
              <w:t>Monto promedio de crédito individual (en USD)</w:t>
            </w:r>
          </w:p>
        </w:tc>
      </w:tr>
      <w:tr w:rsidR="00BE1A60" w:rsidRPr="00555B0D" w14:paraId="3A303423" w14:textId="77777777" w:rsidTr="00CC08F4">
        <w:tc>
          <w:tcPr>
            <w:tcW w:w="2952" w:type="dxa"/>
          </w:tcPr>
          <w:p w14:paraId="4A213453" w14:textId="77777777" w:rsidR="00BE1A60" w:rsidRPr="00555B0D" w:rsidRDefault="00BE1A60" w:rsidP="00555B0D">
            <w:pPr>
              <w:pStyle w:val="Paragraph"/>
              <w:numPr>
                <w:ilvl w:val="0"/>
                <w:numId w:val="0"/>
              </w:numPr>
              <w:spacing w:before="0" w:after="0"/>
              <w:rPr>
                <w:rFonts w:ascii="Arial" w:hAnsi="Arial" w:cs="Arial"/>
                <w:sz w:val="18"/>
                <w:szCs w:val="18"/>
                <w:lang w:val="es-ES_tradnl"/>
              </w:rPr>
            </w:pPr>
            <w:r w:rsidRPr="00555B0D">
              <w:rPr>
                <w:rFonts w:ascii="Arial" w:hAnsi="Arial" w:cs="Arial"/>
                <w:sz w:val="18"/>
                <w:szCs w:val="18"/>
                <w:lang w:val="es-ES_tradnl"/>
              </w:rPr>
              <w:t>Micro y pequeñas empresas</w:t>
            </w:r>
          </w:p>
        </w:tc>
        <w:tc>
          <w:tcPr>
            <w:tcW w:w="2952" w:type="dxa"/>
          </w:tcPr>
          <w:p w14:paraId="76E1254C" w14:textId="77777777" w:rsidR="00BE1A60" w:rsidRPr="00555B0D" w:rsidRDefault="00BE1A60" w:rsidP="00555B0D">
            <w:pPr>
              <w:pStyle w:val="Paragraph"/>
              <w:numPr>
                <w:ilvl w:val="0"/>
                <w:numId w:val="0"/>
              </w:numPr>
              <w:spacing w:before="0" w:after="0"/>
              <w:rPr>
                <w:rFonts w:ascii="Arial" w:hAnsi="Arial" w:cs="Arial"/>
                <w:sz w:val="18"/>
                <w:szCs w:val="18"/>
                <w:lang w:val="es-ES_tradnl"/>
              </w:rPr>
            </w:pPr>
            <w:r w:rsidRPr="00555B0D">
              <w:rPr>
                <w:rFonts w:ascii="Arial" w:hAnsi="Arial" w:cs="Arial"/>
                <w:sz w:val="18"/>
                <w:szCs w:val="18"/>
                <w:lang w:val="es-ES_tradnl"/>
              </w:rPr>
              <w:t>65%</w:t>
            </w:r>
          </w:p>
        </w:tc>
        <w:tc>
          <w:tcPr>
            <w:tcW w:w="2376" w:type="dxa"/>
          </w:tcPr>
          <w:p w14:paraId="3660C9F3" w14:textId="77777777" w:rsidR="00BE1A60" w:rsidRPr="00555B0D" w:rsidRDefault="00BE1A60" w:rsidP="00555B0D">
            <w:pPr>
              <w:pStyle w:val="Paragraph"/>
              <w:numPr>
                <w:ilvl w:val="0"/>
                <w:numId w:val="0"/>
              </w:numPr>
              <w:spacing w:before="0" w:after="0"/>
              <w:rPr>
                <w:rFonts w:ascii="Arial" w:hAnsi="Arial" w:cs="Arial"/>
                <w:sz w:val="18"/>
                <w:szCs w:val="18"/>
                <w:lang w:val="es-ES_tradnl"/>
              </w:rPr>
            </w:pPr>
            <w:r w:rsidRPr="00555B0D">
              <w:rPr>
                <w:rFonts w:ascii="Arial" w:hAnsi="Arial" w:cs="Arial"/>
                <w:sz w:val="18"/>
                <w:szCs w:val="18"/>
                <w:lang w:val="es-ES_tradnl"/>
              </w:rPr>
              <w:t>20,000</w:t>
            </w:r>
          </w:p>
        </w:tc>
      </w:tr>
      <w:tr w:rsidR="00BE1A60" w:rsidRPr="00555B0D" w14:paraId="51FF82DF" w14:textId="77777777" w:rsidTr="00CC08F4">
        <w:tc>
          <w:tcPr>
            <w:tcW w:w="2952" w:type="dxa"/>
          </w:tcPr>
          <w:p w14:paraId="664CF9C8" w14:textId="77777777" w:rsidR="00BE1A60" w:rsidRPr="00555B0D" w:rsidRDefault="00BE1A60" w:rsidP="00555B0D">
            <w:pPr>
              <w:pStyle w:val="Paragraph"/>
              <w:numPr>
                <w:ilvl w:val="0"/>
                <w:numId w:val="0"/>
              </w:numPr>
              <w:spacing w:before="0" w:after="0"/>
              <w:rPr>
                <w:rFonts w:ascii="Arial" w:hAnsi="Arial" w:cs="Arial"/>
                <w:sz w:val="18"/>
                <w:szCs w:val="18"/>
                <w:lang w:val="es-ES_tradnl"/>
              </w:rPr>
            </w:pPr>
            <w:r w:rsidRPr="00555B0D">
              <w:rPr>
                <w:rFonts w:ascii="Arial" w:hAnsi="Arial" w:cs="Arial"/>
                <w:sz w:val="18"/>
                <w:szCs w:val="18"/>
                <w:lang w:val="es-ES_tradnl"/>
              </w:rPr>
              <w:t>Medianas empresas</w:t>
            </w:r>
          </w:p>
        </w:tc>
        <w:tc>
          <w:tcPr>
            <w:tcW w:w="2952" w:type="dxa"/>
          </w:tcPr>
          <w:p w14:paraId="32174A0B" w14:textId="77777777" w:rsidR="00BE1A60" w:rsidRPr="00555B0D" w:rsidRDefault="00BE1A60" w:rsidP="00555B0D">
            <w:pPr>
              <w:pStyle w:val="Paragraph"/>
              <w:numPr>
                <w:ilvl w:val="0"/>
                <w:numId w:val="0"/>
              </w:numPr>
              <w:spacing w:before="0" w:after="0"/>
              <w:rPr>
                <w:rFonts w:ascii="Arial" w:hAnsi="Arial" w:cs="Arial"/>
                <w:sz w:val="18"/>
                <w:szCs w:val="18"/>
                <w:lang w:val="es-ES_tradnl"/>
              </w:rPr>
            </w:pPr>
            <w:r w:rsidRPr="00555B0D">
              <w:rPr>
                <w:rFonts w:ascii="Arial" w:hAnsi="Arial" w:cs="Arial"/>
                <w:sz w:val="18"/>
                <w:szCs w:val="18"/>
                <w:lang w:val="es-ES_tradnl"/>
              </w:rPr>
              <w:t>19%</w:t>
            </w:r>
          </w:p>
        </w:tc>
        <w:tc>
          <w:tcPr>
            <w:tcW w:w="2376" w:type="dxa"/>
          </w:tcPr>
          <w:p w14:paraId="42806069" w14:textId="77777777" w:rsidR="00BE1A60" w:rsidRPr="00555B0D" w:rsidRDefault="00BE1A60" w:rsidP="00555B0D">
            <w:pPr>
              <w:pStyle w:val="Paragraph"/>
              <w:numPr>
                <w:ilvl w:val="0"/>
                <w:numId w:val="0"/>
              </w:numPr>
              <w:spacing w:before="0" w:after="0"/>
              <w:rPr>
                <w:rFonts w:ascii="Arial" w:hAnsi="Arial" w:cs="Arial"/>
                <w:sz w:val="18"/>
                <w:szCs w:val="18"/>
                <w:lang w:val="es-ES_tradnl"/>
              </w:rPr>
            </w:pPr>
            <w:r w:rsidRPr="00555B0D">
              <w:rPr>
                <w:rFonts w:ascii="Arial" w:hAnsi="Arial" w:cs="Arial"/>
                <w:sz w:val="18"/>
                <w:szCs w:val="18"/>
                <w:lang w:val="es-ES_tradnl"/>
              </w:rPr>
              <w:t>100,000</w:t>
            </w:r>
          </w:p>
        </w:tc>
      </w:tr>
      <w:tr w:rsidR="00BE1A60" w:rsidRPr="00555B0D" w14:paraId="2BECB8E7" w14:textId="77777777" w:rsidTr="00CC08F4">
        <w:tc>
          <w:tcPr>
            <w:tcW w:w="2952" w:type="dxa"/>
          </w:tcPr>
          <w:p w14:paraId="524C7FF9" w14:textId="77777777" w:rsidR="00BE1A60" w:rsidRPr="00555B0D" w:rsidRDefault="00BE1A60" w:rsidP="00555B0D">
            <w:pPr>
              <w:pStyle w:val="Paragraph"/>
              <w:numPr>
                <w:ilvl w:val="0"/>
                <w:numId w:val="0"/>
              </w:numPr>
              <w:spacing w:before="0" w:after="0"/>
              <w:rPr>
                <w:rFonts w:ascii="Arial" w:hAnsi="Arial" w:cs="Arial"/>
                <w:sz w:val="18"/>
                <w:szCs w:val="18"/>
                <w:lang w:val="es-ES_tradnl"/>
              </w:rPr>
            </w:pPr>
            <w:r w:rsidRPr="00555B0D">
              <w:rPr>
                <w:rFonts w:ascii="Arial" w:hAnsi="Arial" w:cs="Arial"/>
                <w:sz w:val="18"/>
                <w:szCs w:val="18"/>
                <w:lang w:val="es-ES_tradnl"/>
              </w:rPr>
              <w:t>Grandes empresas</w:t>
            </w:r>
          </w:p>
        </w:tc>
        <w:tc>
          <w:tcPr>
            <w:tcW w:w="2952" w:type="dxa"/>
          </w:tcPr>
          <w:p w14:paraId="5BD660ED" w14:textId="77777777" w:rsidR="00BE1A60" w:rsidRPr="00555B0D" w:rsidRDefault="00BE1A60" w:rsidP="00555B0D">
            <w:pPr>
              <w:pStyle w:val="Paragraph"/>
              <w:numPr>
                <w:ilvl w:val="0"/>
                <w:numId w:val="0"/>
              </w:numPr>
              <w:spacing w:before="0" w:after="0"/>
              <w:rPr>
                <w:rFonts w:ascii="Arial" w:hAnsi="Arial" w:cs="Arial"/>
                <w:sz w:val="18"/>
                <w:szCs w:val="18"/>
                <w:lang w:val="es-ES_tradnl"/>
              </w:rPr>
            </w:pPr>
            <w:r w:rsidRPr="00555B0D">
              <w:rPr>
                <w:rFonts w:ascii="Arial" w:hAnsi="Arial" w:cs="Arial"/>
                <w:sz w:val="18"/>
                <w:szCs w:val="18"/>
                <w:lang w:val="es-ES_tradnl"/>
              </w:rPr>
              <w:t>15%</w:t>
            </w:r>
          </w:p>
        </w:tc>
        <w:tc>
          <w:tcPr>
            <w:tcW w:w="2376" w:type="dxa"/>
          </w:tcPr>
          <w:p w14:paraId="4A514C66" w14:textId="77777777" w:rsidR="00BE1A60" w:rsidRPr="00555B0D" w:rsidRDefault="00BE1A60" w:rsidP="00555B0D">
            <w:pPr>
              <w:pStyle w:val="Paragraph"/>
              <w:numPr>
                <w:ilvl w:val="0"/>
                <w:numId w:val="0"/>
              </w:numPr>
              <w:spacing w:before="0" w:after="0"/>
              <w:rPr>
                <w:rFonts w:ascii="Arial" w:hAnsi="Arial" w:cs="Arial"/>
                <w:sz w:val="18"/>
                <w:szCs w:val="18"/>
                <w:lang w:val="es-ES_tradnl"/>
              </w:rPr>
            </w:pPr>
            <w:r w:rsidRPr="00555B0D">
              <w:rPr>
                <w:rFonts w:ascii="Arial" w:hAnsi="Arial" w:cs="Arial"/>
                <w:sz w:val="18"/>
                <w:szCs w:val="18"/>
                <w:lang w:val="es-ES_tradnl"/>
              </w:rPr>
              <w:t>475,000</w:t>
            </w:r>
          </w:p>
        </w:tc>
      </w:tr>
    </w:tbl>
    <w:p w14:paraId="0B7F686D" w14:textId="77777777" w:rsidR="00D21CAC" w:rsidRPr="00555B0D" w:rsidRDefault="00D21CAC" w:rsidP="00D70967">
      <w:pPr>
        <w:pStyle w:val="Paragraph"/>
        <w:numPr>
          <w:ilvl w:val="1"/>
          <w:numId w:val="3"/>
        </w:numPr>
        <w:spacing w:after="120"/>
        <w:ind w:hanging="540"/>
        <w:rPr>
          <w:rFonts w:ascii="Arial" w:hAnsi="Arial" w:cs="Arial"/>
          <w:sz w:val="22"/>
          <w:szCs w:val="22"/>
          <w:lang w:val="es-ES_tradnl"/>
        </w:rPr>
      </w:pPr>
      <w:r w:rsidRPr="00555B0D">
        <w:rPr>
          <w:rFonts w:ascii="Arial" w:hAnsi="Arial" w:cs="Arial"/>
          <w:sz w:val="22"/>
          <w:szCs w:val="22"/>
          <w:lang w:val="es-ES_tradnl"/>
        </w:rPr>
        <w:t>Por la naturaleza misma del proyecto y sus beneficiarios objetivos</w:t>
      </w:r>
      <w:r w:rsidR="00C60243" w:rsidRPr="00555B0D">
        <w:rPr>
          <w:rFonts w:ascii="Arial" w:hAnsi="Arial" w:cs="Arial"/>
          <w:sz w:val="22"/>
          <w:szCs w:val="22"/>
          <w:lang w:val="es-ES_tradnl"/>
        </w:rPr>
        <w:t xml:space="preserve"> -</w:t>
      </w:r>
      <w:r w:rsidRPr="00555B0D">
        <w:rPr>
          <w:rFonts w:ascii="Arial" w:hAnsi="Arial" w:cs="Arial"/>
          <w:sz w:val="22"/>
          <w:szCs w:val="22"/>
          <w:lang w:val="es-ES_tradnl"/>
        </w:rPr>
        <w:t xml:space="preserve"> principalmente pequeñas y medianas empresas actualmente en operación</w:t>
      </w:r>
      <w:r w:rsidR="00C60243" w:rsidRPr="00555B0D">
        <w:rPr>
          <w:rFonts w:ascii="Arial" w:hAnsi="Arial" w:cs="Arial"/>
          <w:sz w:val="22"/>
          <w:szCs w:val="22"/>
          <w:lang w:val="es-ES_tradnl"/>
        </w:rPr>
        <w:t xml:space="preserve"> -</w:t>
      </w:r>
      <w:r w:rsidRPr="00555B0D">
        <w:rPr>
          <w:rFonts w:ascii="Arial" w:hAnsi="Arial" w:cs="Arial"/>
          <w:sz w:val="22"/>
          <w:szCs w:val="22"/>
          <w:lang w:val="es-ES_tradnl"/>
        </w:rPr>
        <w:t xml:space="preserve"> </w:t>
      </w:r>
      <w:r w:rsidR="00C60243" w:rsidRPr="00555B0D">
        <w:rPr>
          <w:rFonts w:ascii="Arial" w:hAnsi="Arial" w:cs="Arial"/>
          <w:sz w:val="22"/>
          <w:szCs w:val="22"/>
          <w:lang w:val="es-ES_tradnl"/>
        </w:rPr>
        <w:t xml:space="preserve">y por la concentración de las actividades de </w:t>
      </w:r>
      <w:r w:rsidR="00C83CF8" w:rsidRPr="00555B0D">
        <w:rPr>
          <w:rFonts w:ascii="Arial" w:hAnsi="Arial" w:cs="Arial"/>
          <w:sz w:val="22"/>
          <w:szCs w:val="22"/>
          <w:lang w:val="es-ES_tradnl"/>
        </w:rPr>
        <w:t>BANDESAL</w:t>
      </w:r>
      <w:r w:rsidR="00C60243" w:rsidRPr="00555B0D">
        <w:rPr>
          <w:rFonts w:ascii="Arial" w:hAnsi="Arial" w:cs="Arial"/>
          <w:sz w:val="22"/>
          <w:szCs w:val="22"/>
          <w:lang w:val="es-ES_tradnl"/>
        </w:rPr>
        <w:t xml:space="preserve"> en sectores de bajo riesgo, </w:t>
      </w:r>
      <w:r w:rsidRPr="00555B0D">
        <w:rPr>
          <w:rFonts w:ascii="Arial" w:hAnsi="Arial" w:cs="Arial"/>
          <w:sz w:val="22"/>
          <w:szCs w:val="22"/>
          <w:lang w:val="es-ES_tradnl"/>
        </w:rPr>
        <w:t xml:space="preserve">no se anticipan mayores impactos ambientales o sociales incrementales (véase tabla de riesgos por tipo de tecnología </w:t>
      </w:r>
      <w:r w:rsidR="00C60243" w:rsidRPr="00555B0D">
        <w:rPr>
          <w:rFonts w:ascii="Arial" w:hAnsi="Arial" w:cs="Arial"/>
          <w:sz w:val="22"/>
          <w:szCs w:val="22"/>
          <w:lang w:val="es-ES_tradnl"/>
        </w:rPr>
        <w:t>más abajo</w:t>
      </w:r>
      <w:r w:rsidRPr="00555B0D">
        <w:rPr>
          <w:rFonts w:ascii="Arial" w:hAnsi="Arial" w:cs="Arial"/>
          <w:sz w:val="22"/>
          <w:szCs w:val="22"/>
          <w:lang w:val="es-ES_tradnl"/>
        </w:rPr>
        <w:t>).</w:t>
      </w:r>
    </w:p>
    <w:p w14:paraId="31D5CDDA" w14:textId="77777777" w:rsidR="00D21CAC" w:rsidRPr="00555B0D" w:rsidRDefault="00D21CAC" w:rsidP="00062A4C">
      <w:pPr>
        <w:pStyle w:val="Paragraph"/>
        <w:numPr>
          <w:ilvl w:val="0"/>
          <w:numId w:val="0"/>
        </w:numPr>
        <w:spacing w:after="120"/>
        <w:ind w:left="-270"/>
        <w:rPr>
          <w:rFonts w:ascii="Arial" w:hAnsi="Arial" w:cs="Arial"/>
          <w:b/>
          <w:sz w:val="22"/>
          <w:szCs w:val="22"/>
          <w:lang w:val="es-ES_tradnl"/>
        </w:rPr>
      </w:pPr>
      <w:r w:rsidRPr="00555B0D">
        <w:rPr>
          <w:rFonts w:ascii="Arial" w:hAnsi="Arial" w:cs="Arial"/>
          <w:b/>
          <w:sz w:val="22"/>
          <w:szCs w:val="22"/>
          <w:lang w:val="es-ES_tradnl"/>
        </w:rPr>
        <w:t>Impactos positivos</w:t>
      </w:r>
    </w:p>
    <w:p w14:paraId="7246FD22" w14:textId="49C0AE1F" w:rsidR="00D21CAC" w:rsidRPr="00555B0D" w:rsidRDefault="00D21CAC" w:rsidP="00062A4C">
      <w:pPr>
        <w:pStyle w:val="Paragraph"/>
        <w:numPr>
          <w:ilvl w:val="1"/>
          <w:numId w:val="3"/>
        </w:numPr>
        <w:spacing w:after="120"/>
        <w:ind w:hanging="630"/>
        <w:rPr>
          <w:rFonts w:ascii="Arial" w:hAnsi="Arial" w:cs="Arial"/>
          <w:sz w:val="22"/>
          <w:szCs w:val="22"/>
          <w:lang w:val="es-ES_tradnl"/>
        </w:rPr>
      </w:pPr>
      <w:r w:rsidRPr="00555B0D">
        <w:rPr>
          <w:rFonts w:ascii="Arial" w:hAnsi="Arial" w:cs="Arial"/>
          <w:sz w:val="22"/>
          <w:szCs w:val="22"/>
          <w:lang w:val="es-ES_tradnl"/>
        </w:rPr>
        <w:t>La adopción de medidas de</w:t>
      </w:r>
      <w:r w:rsidR="00C7353C" w:rsidRPr="00555B0D">
        <w:rPr>
          <w:rFonts w:ascii="Arial" w:hAnsi="Arial" w:cs="Arial"/>
          <w:sz w:val="22"/>
          <w:szCs w:val="22"/>
          <w:lang w:val="es-ES_tradnl"/>
        </w:rPr>
        <w:t xml:space="preserve"> E</w:t>
      </w:r>
      <w:r w:rsidRPr="00555B0D">
        <w:rPr>
          <w:rFonts w:ascii="Arial" w:hAnsi="Arial" w:cs="Arial"/>
          <w:sz w:val="22"/>
          <w:szCs w:val="22"/>
          <w:lang w:val="es-ES_tradnl"/>
        </w:rPr>
        <w:t xml:space="preserve">ficiencia </w:t>
      </w:r>
      <w:r w:rsidR="00C7353C" w:rsidRPr="00555B0D">
        <w:rPr>
          <w:rFonts w:ascii="Arial" w:hAnsi="Arial" w:cs="Arial"/>
          <w:sz w:val="22"/>
          <w:szCs w:val="22"/>
          <w:lang w:val="es-ES_tradnl"/>
        </w:rPr>
        <w:t>E</w:t>
      </w:r>
      <w:r w:rsidRPr="00555B0D">
        <w:rPr>
          <w:rFonts w:ascii="Arial" w:hAnsi="Arial" w:cs="Arial"/>
          <w:sz w:val="22"/>
          <w:szCs w:val="22"/>
          <w:lang w:val="es-ES_tradnl"/>
        </w:rPr>
        <w:t xml:space="preserve">nergética (EE) es esencial para garantizar la sostenibilidad de los recursos naturales del país, el crecimiento del sector </w:t>
      </w:r>
      <w:r w:rsidR="004E2B6D" w:rsidRPr="00555B0D">
        <w:rPr>
          <w:rFonts w:ascii="Arial" w:hAnsi="Arial" w:cs="Arial"/>
          <w:sz w:val="22"/>
          <w:szCs w:val="22"/>
          <w:lang w:val="es-ES_tradnl"/>
        </w:rPr>
        <w:t>PYME</w:t>
      </w:r>
      <w:r w:rsidRPr="00555B0D">
        <w:rPr>
          <w:rFonts w:ascii="Arial" w:hAnsi="Arial" w:cs="Arial"/>
          <w:sz w:val="22"/>
          <w:szCs w:val="22"/>
          <w:lang w:val="es-ES_tradnl"/>
        </w:rPr>
        <w:t>, y el bienestar de la población a mediano y largo plazo.</w:t>
      </w:r>
    </w:p>
    <w:p w14:paraId="2869F27F" w14:textId="77777777" w:rsidR="00D21CAC" w:rsidRPr="00555B0D" w:rsidRDefault="00D21CAC" w:rsidP="00062A4C">
      <w:pPr>
        <w:pStyle w:val="Paragraph"/>
        <w:numPr>
          <w:ilvl w:val="1"/>
          <w:numId w:val="3"/>
        </w:numPr>
        <w:spacing w:after="120"/>
        <w:ind w:hanging="630"/>
        <w:rPr>
          <w:rFonts w:ascii="Arial" w:hAnsi="Arial" w:cs="Arial"/>
          <w:sz w:val="22"/>
          <w:szCs w:val="22"/>
          <w:lang w:val="es-ES_tradnl"/>
        </w:rPr>
      </w:pPr>
      <w:r w:rsidRPr="00555B0D">
        <w:rPr>
          <w:rFonts w:ascii="Arial" w:hAnsi="Arial" w:cs="Arial"/>
          <w:sz w:val="22"/>
          <w:szCs w:val="22"/>
          <w:lang w:val="es-ES_tradnl"/>
        </w:rPr>
        <w:t xml:space="preserve">Se espera que el programa tenga un impacto en términos de reducciones en los consumos de energía de las </w:t>
      </w:r>
      <w:r w:rsidR="00197500" w:rsidRPr="00555B0D">
        <w:rPr>
          <w:rFonts w:ascii="Arial" w:hAnsi="Arial" w:cs="Arial"/>
          <w:sz w:val="22"/>
          <w:szCs w:val="22"/>
          <w:lang w:val="es-ES_tradnl"/>
        </w:rPr>
        <w:t>empresas</w:t>
      </w:r>
      <w:r w:rsidRPr="00555B0D">
        <w:rPr>
          <w:rFonts w:ascii="Arial" w:hAnsi="Arial" w:cs="Arial"/>
          <w:sz w:val="22"/>
          <w:szCs w:val="22"/>
          <w:lang w:val="es-ES_tradnl"/>
        </w:rPr>
        <w:t xml:space="preserve"> beneficiarias, gracias a su acceso al financiamiento con recursos del programa. Además de este impacto directo, se espera que el programa contribuya a: </w:t>
      </w:r>
      <w:r w:rsidR="00D70967" w:rsidRPr="00555B0D">
        <w:rPr>
          <w:rFonts w:ascii="Arial" w:hAnsi="Arial" w:cs="Arial"/>
          <w:sz w:val="22"/>
          <w:szCs w:val="22"/>
          <w:lang w:val="es-ES_tradnl"/>
        </w:rPr>
        <w:t>(</w:t>
      </w:r>
      <w:r w:rsidRPr="00555B0D">
        <w:rPr>
          <w:rFonts w:ascii="Arial" w:hAnsi="Arial" w:cs="Arial"/>
          <w:sz w:val="22"/>
          <w:szCs w:val="22"/>
          <w:lang w:val="es-ES_tradnl"/>
        </w:rPr>
        <w:t xml:space="preserve">i) aumentos en la productividad de </w:t>
      </w:r>
      <w:r w:rsidR="00197500" w:rsidRPr="00555B0D">
        <w:rPr>
          <w:rFonts w:ascii="Arial" w:hAnsi="Arial" w:cs="Arial"/>
          <w:sz w:val="22"/>
          <w:szCs w:val="22"/>
          <w:lang w:val="es-ES_tradnl"/>
        </w:rPr>
        <w:t xml:space="preserve">las </w:t>
      </w:r>
      <w:r w:rsidRPr="00555B0D">
        <w:rPr>
          <w:rFonts w:ascii="Arial" w:hAnsi="Arial" w:cs="Arial"/>
          <w:sz w:val="22"/>
          <w:szCs w:val="22"/>
          <w:lang w:val="es-ES_tradnl"/>
        </w:rPr>
        <w:t>empresas beneficiarias;</w:t>
      </w:r>
      <w:r w:rsidR="00D70967" w:rsidRPr="00555B0D">
        <w:rPr>
          <w:rFonts w:ascii="Arial" w:hAnsi="Arial" w:cs="Arial"/>
          <w:sz w:val="22"/>
          <w:szCs w:val="22"/>
          <w:lang w:val="es-ES_tradnl"/>
        </w:rPr>
        <w:t xml:space="preserve"> y</w:t>
      </w:r>
      <w:r w:rsidRPr="00555B0D">
        <w:rPr>
          <w:rFonts w:ascii="Arial" w:hAnsi="Arial" w:cs="Arial"/>
          <w:sz w:val="22"/>
          <w:szCs w:val="22"/>
          <w:lang w:val="es-ES_tradnl"/>
        </w:rPr>
        <w:t xml:space="preserve"> </w:t>
      </w:r>
      <w:r w:rsidR="00D70967" w:rsidRPr="00555B0D">
        <w:rPr>
          <w:rFonts w:ascii="Arial" w:hAnsi="Arial" w:cs="Arial"/>
          <w:sz w:val="22"/>
          <w:szCs w:val="22"/>
          <w:lang w:val="es-ES_tradnl"/>
        </w:rPr>
        <w:t>(</w:t>
      </w:r>
      <w:r w:rsidRPr="00555B0D">
        <w:rPr>
          <w:rFonts w:ascii="Arial" w:hAnsi="Arial" w:cs="Arial"/>
          <w:sz w:val="22"/>
          <w:szCs w:val="22"/>
          <w:lang w:val="es-ES_tradnl"/>
        </w:rPr>
        <w:t>ii) reducciones de sus emisiones de CO</w:t>
      </w:r>
      <w:r w:rsidRPr="00555B0D">
        <w:rPr>
          <w:rFonts w:ascii="Arial" w:hAnsi="Arial" w:cs="Arial"/>
          <w:sz w:val="22"/>
          <w:szCs w:val="22"/>
          <w:vertAlign w:val="subscript"/>
          <w:lang w:val="es-ES_tradnl"/>
        </w:rPr>
        <w:t>2</w:t>
      </w:r>
      <w:r w:rsidRPr="00555B0D">
        <w:rPr>
          <w:rFonts w:ascii="Arial" w:hAnsi="Arial" w:cs="Arial"/>
          <w:sz w:val="22"/>
          <w:szCs w:val="22"/>
          <w:lang w:val="es-ES_tradnl"/>
        </w:rPr>
        <w:t>.</w:t>
      </w:r>
    </w:p>
    <w:p w14:paraId="0388B068" w14:textId="77777777" w:rsidR="00D21CAC" w:rsidRPr="00555B0D" w:rsidRDefault="00D21CAC" w:rsidP="008F28A6">
      <w:pPr>
        <w:pStyle w:val="Paragraph"/>
        <w:numPr>
          <w:ilvl w:val="0"/>
          <w:numId w:val="0"/>
        </w:numPr>
        <w:spacing w:after="120"/>
        <w:ind w:hanging="270"/>
        <w:rPr>
          <w:rFonts w:ascii="Arial" w:hAnsi="Arial" w:cs="Arial"/>
          <w:b/>
          <w:sz w:val="22"/>
          <w:szCs w:val="22"/>
          <w:lang w:val="es-ES_tradnl"/>
        </w:rPr>
      </w:pPr>
      <w:r w:rsidRPr="00555B0D">
        <w:rPr>
          <w:rFonts w:ascii="Arial" w:hAnsi="Arial" w:cs="Arial"/>
          <w:b/>
          <w:sz w:val="22"/>
          <w:szCs w:val="22"/>
          <w:lang w:val="es-ES_tradnl"/>
        </w:rPr>
        <w:t>Impactos negativos</w:t>
      </w:r>
    </w:p>
    <w:p w14:paraId="2DE43716" w14:textId="77777777" w:rsidR="00040BC5" w:rsidRPr="00555B0D" w:rsidRDefault="00040BC5" w:rsidP="00062A4C">
      <w:pPr>
        <w:pStyle w:val="ListParagraph"/>
        <w:numPr>
          <w:ilvl w:val="1"/>
          <w:numId w:val="3"/>
        </w:numPr>
        <w:autoSpaceDE w:val="0"/>
        <w:autoSpaceDN w:val="0"/>
        <w:adjustRightInd w:val="0"/>
        <w:spacing w:after="170"/>
        <w:ind w:hanging="630"/>
        <w:jc w:val="both"/>
        <w:rPr>
          <w:rFonts w:ascii="Arial" w:eastAsiaTheme="minorHAnsi" w:hAnsi="Arial" w:cs="Arial"/>
          <w:color w:val="000000"/>
          <w:sz w:val="22"/>
          <w:szCs w:val="22"/>
          <w:lang w:val="es-ES_tradnl"/>
        </w:rPr>
      </w:pPr>
      <w:r w:rsidRPr="00555B0D">
        <w:rPr>
          <w:rFonts w:ascii="Arial" w:hAnsi="Arial" w:cs="Arial"/>
          <w:sz w:val="22"/>
          <w:szCs w:val="22"/>
          <w:lang w:val="es-ES_tradnl"/>
        </w:rPr>
        <w:t xml:space="preserve">Los principales impactos negativos identificados se detallen en la tabla abajo y consisten en el riesgo de manejo inadecuado de la disposición de los equipos antiguos reemplazados.  </w:t>
      </w:r>
    </w:p>
    <w:tbl>
      <w:tblPr>
        <w:tblW w:w="544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7"/>
        <w:gridCol w:w="1417"/>
        <w:gridCol w:w="1876"/>
        <w:gridCol w:w="1132"/>
        <w:gridCol w:w="1118"/>
        <w:gridCol w:w="1180"/>
        <w:gridCol w:w="1308"/>
      </w:tblGrid>
      <w:tr w:rsidR="00040BC5" w:rsidRPr="00D0122F" w14:paraId="04ECCF05" w14:textId="77777777" w:rsidTr="00CC08F4">
        <w:trPr>
          <w:tblHeader/>
          <w:jc w:val="center"/>
        </w:trPr>
        <w:tc>
          <w:tcPr>
            <w:tcW w:w="727" w:type="pct"/>
            <w:shd w:val="clear" w:color="auto" w:fill="D9D9D9"/>
            <w:vAlign w:val="center"/>
          </w:tcPr>
          <w:p w14:paraId="27220E67" w14:textId="77777777" w:rsidR="00040BC5" w:rsidRPr="00555B0D" w:rsidRDefault="00040BC5" w:rsidP="00D017DC">
            <w:pPr>
              <w:spacing w:after="120"/>
              <w:jc w:val="center"/>
              <w:rPr>
                <w:rFonts w:ascii="Arial" w:eastAsia="Cambria" w:hAnsi="Arial" w:cs="Arial"/>
                <w:b/>
                <w:sz w:val="18"/>
                <w:szCs w:val="18"/>
                <w:lang w:val="es-ES" w:eastAsia="es-ES"/>
              </w:rPr>
            </w:pPr>
            <w:r w:rsidRPr="00555B0D">
              <w:rPr>
                <w:rFonts w:ascii="Arial" w:eastAsia="Cambria" w:hAnsi="Arial" w:cs="Arial"/>
                <w:b/>
                <w:sz w:val="18"/>
                <w:szCs w:val="18"/>
                <w:lang w:val="es-ES" w:eastAsia="es-ES"/>
              </w:rPr>
              <w:t>Tipo de proyecto</w:t>
            </w:r>
          </w:p>
        </w:tc>
        <w:tc>
          <w:tcPr>
            <w:tcW w:w="754" w:type="pct"/>
            <w:shd w:val="clear" w:color="auto" w:fill="D9D9D9"/>
            <w:vAlign w:val="center"/>
          </w:tcPr>
          <w:p w14:paraId="608F3CDD" w14:textId="77777777" w:rsidR="00040BC5" w:rsidRPr="00555B0D" w:rsidRDefault="00040BC5" w:rsidP="00D017DC">
            <w:pPr>
              <w:spacing w:after="120"/>
              <w:jc w:val="center"/>
              <w:rPr>
                <w:rFonts w:ascii="Arial" w:eastAsia="Cambria" w:hAnsi="Arial" w:cs="Arial"/>
                <w:b/>
                <w:sz w:val="18"/>
                <w:szCs w:val="18"/>
                <w:lang w:val="es-ES" w:eastAsia="es-ES"/>
              </w:rPr>
            </w:pPr>
            <w:r w:rsidRPr="00555B0D">
              <w:rPr>
                <w:rFonts w:ascii="Arial" w:eastAsia="Cambria" w:hAnsi="Arial" w:cs="Arial"/>
                <w:b/>
                <w:sz w:val="18"/>
                <w:szCs w:val="18"/>
                <w:lang w:val="es-ES" w:eastAsia="es-ES"/>
              </w:rPr>
              <w:t>Descripción</w:t>
            </w:r>
          </w:p>
        </w:tc>
        <w:tc>
          <w:tcPr>
            <w:tcW w:w="998" w:type="pct"/>
            <w:shd w:val="clear" w:color="auto" w:fill="D9D9D9"/>
            <w:vAlign w:val="center"/>
          </w:tcPr>
          <w:p w14:paraId="721ED402" w14:textId="77777777" w:rsidR="00040BC5" w:rsidRPr="00555B0D" w:rsidRDefault="00040BC5" w:rsidP="00D017DC">
            <w:pPr>
              <w:spacing w:after="120"/>
              <w:jc w:val="center"/>
              <w:rPr>
                <w:rFonts w:ascii="Arial" w:eastAsia="Cambria" w:hAnsi="Arial" w:cs="Arial"/>
                <w:b/>
                <w:sz w:val="18"/>
                <w:szCs w:val="18"/>
                <w:lang w:val="es-ES" w:eastAsia="es-ES"/>
              </w:rPr>
            </w:pPr>
            <w:r w:rsidRPr="00555B0D">
              <w:rPr>
                <w:rFonts w:ascii="Arial" w:eastAsia="Cambria" w:hAnsi="Arial" w:cs="Arial"/>
                <w:b/>
                <w:sz w:val="18"/>
                <w:szCs w:val="18"/>
                <w:lang w:val="es-ES" w:eastAsia="es-ES"/>
              </w:rPr>
              <w:t>Mejora tecnológica</w:t>
            </w:r>
          </w:p>
        </w:tc>
        <w:tc>
          <w:tcPr>
            <w:tcW w:w="602" w:type="pct"/>
            <w:shd w:val="clear" w:color="auto" w:fill="D9D9D9"/>
            <w:vAlign w:val="center"/>
          </w:tcPr>
          <w:p w14:paraId="23B835E2" w14:textId="77777777" w:rsidR="00040BC5" w:rsidRPr="00555B0D" w:rsidRDefault="00040BC5" w:rsidP="00D017DC">
            <w:pPr>
              <w:spacing w:after="120"/>
              <w:jc w:val="center"/>
              <w:rPr>
                <w:rFonts w:ascii="Arial" w:eastAsia="Cambria" w:hAnsi="Arial" w:cs="Arial"/>
                <w:b/>
                <w:sz w:val="18"/>
                <w:szCs w:val="18"/>
                <w:lang w:val="es-ES" w:eastAsia="es-ES"/>
              </w:rPr>
            </w:pPr>
            <w:r w:rsidRPr="00555B0D">
              <w:rPr>
                <w:rFonts w:ascii="Arial" w:eastAsia="Cambria" w:hAnsi="Arial" w:cs="Arial"/>
                <w:b/>
                <w:sz w:val="18"/>
                <w:szCs w:val="18"/>
                <w:lang w:val="es-ES" w:eastAsia="es-ES"/>
              </w:rPr>
              <w:t>Residuos asociados</w:t>
            </w:r>
          </w:p>
        </w:tc>
        <w:tc>
          <w:tcPr>
            <w:tcW w:w="595" w:type="pct"/>
            <w:shd w:val="clear" w:color="auto" w:fill="D9D9D9"/>
            <w:vAlign w:val="center"/>
          </w:tcPr>
          <w:p w14:paraId="6CF7DAF8" w14:textId="77777777" w:rsidR="00040BC5" w:rsidRPr="00555B0D" w:rsidRDefault="00040BC5" w:rsidP="00D017DC">
            <w:pPr>
              <w:spacing w:after="120"/>
              <w:jc w:val="center"/>
              <w:rPr>
                <w:rFonts w:ascii="Arial" w:eastAsia="Cambria" w:hAnsi="Arial" w:cs="Arial"/>
                <w:b/>
                <w:sz w:val="18"/>
                <w:szCs w:val="18"/>
                <w:lang w:val="es-ES" w:eastAsia="es-ES"/>
              </w:rPr>
            </w:pPr>
            <w:r w:rsidRPr="00555B0D">
              <w:rPr>
                <w:rFonts w:ascii="Arial" w:eastAsia="Cambria" w:hAnsi="Arial" w:cs="Arial"/>
                <w:b/>
                <w:sz w:val="18"/>
                <w:szCs w:val="18"/>
                <w:lang w:val="es-ES" w:eastAsia="es-ES"/>
              </w:rPr>
              <w:t>Manejo del residuo</w:t>
            </w:r>
          </w:p>
        </w:tc>
        <w:tc>
          <w:tcPr>
            <w:tcW w:w="628" w:type="pct"/>
            <w:shd w:val="clear" w:color="auto" w:fill="D9D9D9"/>
            <w:vAlign w:val="center"/>
          </w:tcPr>
          <w:p w14:paraId="7B983AF3" w14:textId="77777777" w:rsidR="00040BC5" w:rsidRPr="00555B0D" w:rsidRDefault="00040BC5" w:rsidP="00D017DC">
            <w:pPr>
              <w:spacing w:after="120"/>
              <w:jc w:val="center"/>
              <w:rPr>
                <w:rFonts w:ascii="Arial" w:eastAsia="Cambria" w:hAnsi="Arial" w:cs="Arial"/>
                <w:b/>
                <w:sz w:val="18"/>
                <w:szCs w:val="18"/>
                <w:lang w:val="es-ES" w:eastAsia="es-ES"/>
              </w:rPr>
            </w:pPr>
            <w:r w:rsidRPr="00555B0D">
              <w:rPr>
                <w:rFonts w:ascii="Arial" w:eastAsia="Cambria" w:hAnsi="Arial" w:cs="Arial"/>
                <w:b/>
                <w:sz w:val="18"/>
                <w:szCs w:val="18"/>
                <w:lang w:val="es-ES" w:eastAsia="es-ES"/>
              </w:rPr>
              <w:t>Costos asociados</w:t>
            </w:r>
          </w:p>
        </w:tc>
        <w:tc>
          <w:tcPr>
            <w:tcW w:w="696" w:type="pct"/>
            <w:shd w:val="clear" w:color="auto" w:fill="D9D9D9"/>
            <w:vAlign w:val="center"/>
          </w:tcPr>
          <w:p w14:paraId="1A1A7AFC" w14:textId="77777777" w:rsidR="00040BC5" w:rsidRPr="00555B0D" w:rsidRDefault="00040BC5" w:rsidP="00D017DC">
            <w:pPr>
              <w:spacing w:after="120"/>
              <w:jc w:val="center"/>
              <w:rPr>
                <w:rFonts w:ascii="Arial" w:eastAsia="Cambria" w:hAnsi="Arial" w:cs="Arial"/>
                <w:b/>
                <w:sz w:val="18"/>
                <w:szCs w:val="18"/>
                <w:lang w:val="es-ES" w:eastAsia="es-ES"/>
              </w:rPr>
            </w:pPr>
            <w:r w:rsidRPr="00555B0D">
              <w:rPr>
                <w:rFonts w:ascii="Arial" w:eastAsia="Cambria" w:hAnsi="Arial" w:cs="Arial"/>
                <w:b/>
                <w:sz w:val="18"/>
                <w:szCs w:val="18"/>
                <w:lang w:val="es-ES" w:eastAsia="es-ES"/>
              </w:rPr>
              <w:t>Impacto antes del manejo del residuo</w:t>
            </w:r>
          </w:p>
        </w:tc>
      </w:tr>
      <w:tr w:rsidR="00040BC5" w:rsidRPr="00D0122F" w14:paraId="12537518" w14:textId="77777777" w:rsidTr="00CC08F4">
        <w:trPr>
          <w:trHeight w:val="665"/>
          <w:jc w:val="center"/>
        </w:trPr>
        <w:tc>
          <w:tcPr>
            <w:tcW w:w="727" w:type="pct"/>
            <w:tcBorders>
              <w:bottom w:val="single" w:sz="4" w:space="0" w:color="auto"/>
            </w:tcBorders>
            <w:shd w:val="clear" w:color="auto" w:fill="auto"/>
            <w:vAlign w:val="center"/>
          </w:tcPr>
          <w:p w14:paraId="0BCEB282" w14:textId="77777777" w:rsidR="00040BC5" w:rsidRPr="00555B0D" w:rsidRDefault="00040BC5" w:rsidP="00D017DC">
            <w:pPr>
              <w:spacing w:after="120"/>
              <w:jc w:val="center"/>
              <w:rPr>
                <w:rFonts w:ascii="Arial" w:eastAsia="Cambria" w:hAnsi="Arial" w:cs="Arial"/>
                <w:sz w:val="18"/>
                <w:szCs w:val="18"/>
                <w:lang w:val="es-ES" w:eastAsia="es-ES"/>
              </w:rPr>
            </w:pPr>
            <w:r w:rsidRPr="00555B0D">
              <w:rPr>
                <w:rFonts w:ascii="Arial" w:eastAsia="Cambria" w:hAnsi="Arial" w:cs="Arial"/>
                <w:sz w:val="18"/>
                <w:szCs w:val="18"/>
                <w:lang w:val="es-ES" w:eastAsia="es-ES"/>
              </w:rPr>
              <w:t>Aire acondicionado</w:t>
            </w:r>
          </w:p>
        </w:tc>
        <w:tc>
          <w:tcPr>
            <w:tcW w:w="754" w:type="pct"/>
            <w:tcBorders>
              <w:bottom w:val="single" w:sz="4" w:space="0" w:color="auto"/>
            </w:tcBorders>
            <w:vAlign w:val="center"/>
          </w:tcPr>
          <w:p w14:paraId="13A2E7D7" w14:textId="77777777" w:rsidR="00040BC5" w:rsidRPr="00555B0D" w:rsidRDefault="00040BC5" w:rsidP="00D70967">
            <w:pPr>
              <w:jc w:val="center"/>
              <w:rPr>
                <w:rFonts w:ascii="Arial" w:eastAsia="Cambria" w:hAnsi="Arial" w:cs="Arial"/>
                <w:sz w:val="18"/>
                <w:szCs w:val="18"/>
                <w:lang w:val="es-ES" w:eastAsia="es-ES"/>
              </w:rPr>
            </w:pPr>
            <w:r w:rsidRPr="00555B0D">
              <w:rPr>
                <w:rFonts w:ascii="Arial" w:eastAsia="Cambria" w:hAnsi="Arial" w:cs="Arial"/>
                <w:sz w:val="18"/>
                <w:szCs w:val="18"/>
                <w:lang w:val="es-ES" w:eastAsia="es-ES"/>
              </w:rPr>
              <w:t xml:space="preserve">Sustitución de equipos de aire acondicionado antiguos con nuevos equipos de mejor nivel de </w:t>
            </w:r>
            <w:r w:rsidRPr="00555B0D">
              <w:rPr>
                <w:rFonts w:ascii="Arial" w:eastAsia="Cambria" w:hAnsi="Arial" w:cs="Arial"/>
                <w:sz w:val="18"/>
                <w:szCs w:val="18"/>
                <w:lang w:val="es-ES" w:eastAsia="es-ES"/>
              </w:rPr>
              <w:lastRenderedPageBreak/>
              <w:t>eficiencia energética que contienen refrigerantes más eficientes y menos contaminantes (y que no involucran sustancias con un potencial elevado de agotamiento del ozono)</w:t>
            </w:r>
          </w:p>
        </w:tc>
        <w:tc>
          <w:tcPr>
            <w:tcW w:w="998" w:type="pct"/>
            <w:tcBorders>
              <w:bottom w:val="single" w:sz="4" w:space="0" w:color="auto"/>
            </w:tcBorders>
          </w:tcPr>
          <w:p w14:paraId="6BA4E8F0" w14:textId="77777777" w:rsidR="00040BC5" w:rsidRPr="00555B0D" w:rsidRDefault="00040BC5" w:rsidP="00D017DC">
            <w:pPr>
              <w:spacing w:after="120"/>
              <w:rPr>
                <w:rFonts w:ascii="Arial" w:eastAsia="Cambria" w:hAnsi="Arial" w:cs="Arial"/>
                <w:sz w:val="18"/>
                <w:szCs w:val="18"/>
                <w:lang w:val="es-ES" w:eastAsia="es-ES"/>
              </w:rPr>
            </w:pPr>
            <w:r w:rsidRPr="00555B0D">
              <w:rPr>
                <w:rFonts w:ascii="Arial" w:eastAsia="Cambria" w:hAnsi="Arial" w:cs="Arial"/>
                <w:sz w:val="18"/>
                <w:szCs w:val="18"/>
                <w:lang w:val="es-ES" w:eastAsia="es-ES"/>
              </w:rPr>
              <w:lastRenderedPageBreak/>
              <w:t>- Sistemas de compresión con materiales de alta calidad</w:t>
            </w:r>
          </w:p>
          <w:p w14:paraId="3089241E" w14:textId="77777777" w:rsidR="00040BC5" w:rsidRPr="00555B0D" w:rsidRDefault="00040BC5" w:rsidP="00D017DC">
            <w:pPr>
              <w:spacing w:after="120"/>
              <w:rPr>
                <w:rFonts w:ascii="Arial" w:eastAsia="Cambria" w:hAnsi="Arial" w:cs="Arial"/>
                <w:sz w:val="18"/>
                <w:szCs w:val="18"/>
                <w:lang w:val="es-ES" w:eastAsia="es-ES"/>
              </w:rPr>
            </w:pPr>
            <w:r w:rsidRPr="00555B0D">
              <w:rPr>
                <w:rFonts w:ascii="Arial" w:eastAsia="Cambria" w:hAnsi="Arial" w:cs="Arial"/>
                <w:sz w:val="18"/>
                <w:szCs w:val="18"/>
                <w:lang w:val="es-ES" w:eastAsia="es-ES"/>
              </w:rPr>
              <w:t>- Compresores con variadores de frecuencia</w:t>
            </w:r>
          </w:p>
          <w:p w14:paraId="183B6027" w14:textId="77777777" w:rsidR="00040BC5" w:rsidRPr="00555B0D" w:rsidRDefault="00040BC5" w:rsidP="00D017DC">
            <w:pPr>
              <w:spacing w:after="120"/>
              <w:rPr>
                <w:rFonts w:ascii="Arial" w:eastAsia="Cambria" w:hAnsi="Arial" w:cs="Arial"/>
                <w:sz w:val="18"/>
                <w:szCs w:val="18"/>
                <w:lang w:val="es-ES" w:eastAsia="es-ES"/>
              </w:rPr>
            </w:pPr>
            <w:r w:rsidRPr="00555B0D">
              <w:rPr>
                <w:rFonts w:ascii="Arial" w:eastAsia="Cambria" w:hAnsi="Arial" w:cs="Arial"/>
                <w:sz w:val="18"/>
                <w:szCs w:val="18"/>
                <w:lang w:val="es-ES" w:eastAsia="es-ES"/>
              </w:rPr>
              <w:lastRenderedPageBreak/>
              <w:t>- Mejoras en los sistemas de evaporación para una mejor gestión de la carga térmica</w:t>
            </w:r>
          </w:p>
          <w:p w14:paraId="38E4760F" w14:textId="77777777" w:rsidR="00040BC5" w:rsidRPr="00555B0D" w:rsidRDefault="00040BC5" w:rsidP="00D017DC">
            <w:pPr>
              <w:spacing w:after="120"/>
              <w:rPr>
                <w:rFonts w:ascii="Arial" w:eastAsia="Cambria" w:hAnsi="Arial" w:cs="Arial"/>
                <w:sz w:val="18"/>
                <w:szCs w:val="18"/>
                <w:lang w:val="es-ES" w:eastAsia="es-ES"/>
              </w:rPr>
            </w:pPr>
            <w:r w:rsidRPr="00555B0D">
              <w:rPr>
                <w:rFonts w:ascii="Arial" w:eastAsia="Cambria" w:hAnsi="Arial" w:cs="Arial"/>
                <w:sz w:val="18"/>
                <w:szCs w:val="18"/>
                <w:lang w:val="es-ES" w:eastAsia="es-ES"/>
              </w:rPr>
              <w:t>- Válvulas de expansión electrónica</w:t>
            </w:r>
          </w:p>
          <w:p w14:paraId="2F91F8A3" w14:textId="77777777" w:rsidR="00040BC5" w:rsidRPr="00555B0D" w:rsidRDefault="00040BC5" w:rsidP="00D017DC">
            <w:pPr>
              <w:spacing w:after="120"/>
              <w:rPr>
                <w:rFonts w:ascii="Arial" w:eastAsia="Cambria" w:hAnsi="Arial" w:cs="Arial"/>
                <w:sz w:val="18"/>
                <w:szCs w:val="18"/>
                <w:lang w:val="es-ES" w:eastAsia="es-ES"/>
              </w:rPr>
            </w:pPr>
            <w:r w:rsidRPr="00555B0D">
              <w:rPr>
                <w:rFonts w:ascii="Arial" w:eastAsia="Cambria" w:hAnsi="Arial" w:cs="Arial"/>
                <w:sz w:val="18"/>
                <w:szCs w:val="18"/>
                <w:lang w:val="es-ES" w:eastAsia="es-ES"/>
              </w:rPr>
              <w:t>- Sistemas de detección de fugas de gases refrigerantes</w:t>
            </w:r>
          </w:p>
          <w:p w14:paraId="0DFC613B" w14:textId="77777777" w:rsidR="00040BC5" w:rsidRPr="00555B0D" w:rsidRDefault="00040BC5" w:rsidP="00D017DC">
            <w:pPr>
              <w:spacing w:after="120"/>
              <w:rPr>
                <w:rFonts w:ascii="Arial" w:eastAsia="Cambria" w:hAnsi="Arial" w:cs="Arial"/>
                <w:sz w:val="18"/>
                <w:szCs w:val="18"/>
                <w:lang w:val="es-ES" w:eastAsia="es-ES"/>
              </w:rPr>
            </w:pPr>
            <w:r w:rsidRPr="00555B0D">
              <w:rPr>
                <w:rFonts w:ascii="Arial" w:eastAsia="Cambria" w:hAnsi="Arial" w:cs="Arial"/>
                <w:sz w:val="18"/>
                <w:szCs w:val="18"/>
                <w:lang w:val="es-ES" w:eastAsia="es-ES"/>
              </w:rPr>
              <w:t xml:space="preserve">- Gases refrigerantes más eficientes y con menos potencial contaminante </w:t>
            </w:r>
          </w:p>
          <w:p w14:paraId="262ACA02" w14:textId="77777777" w:rsidR="00040BC5" w:rsidRPr="00555B0D" w:rsidRDefault="00040BC5" w:rsidP="00D017DC">
            <w:pPr>
              <w:spacing w:after="120"/>
              <w:rPr>
                <w:rFonts w:ascii="Arial" w:eastAsia="Cambria" w:hAnsi="Arial" w:cs="Arial"/>
                <w:sz w:val="18"/>
                <w:szCs w:val="18"/>
                <w:lang w:val="es-ES" w:eastAsia="es-ES"/>
              </w:rPr>
            </w:pPr>
            <w:r w:rsidRPr="00555B0D">
              <w:rPr>
                <w:rFonts w:ascii="Arial" w:eastAsia="Cambria" w:hAnsi="Arial" w:cs="Arial"/>
                <w:sz w:val="18"/>
                <w:szCs w:val="18"/>
                <w:lang w:val="es-ES" w:eastAsia="es-ES"/>
              </w:rPr>
              <w:t>- Sistemas de deshumidificación</w:t>
            </w:r>
          </w:p>
        </w:tc>
        <w:tc>
          <w:tcPr>
            <w:tcW w:w="602" w:type="pct"/>
            <w:tcBorders>
              <w:bottom w:val="single" w:sz="4" w:space="0" w:color="auto"/>
            </w:tcBorders>
            <w:shd w:val="clear" w:color="auto" w:fill="auto"/>
            <w:vAlign w:val="center"/>
          </w:tcPr>
          <w:p w14:paraId="529483B2" w14:textId="77777777" w:rsidR="00040BC5" w:rsidRPr="00555B0D" w:rsidRDefault="00040BC5" w:rsidP="00D017DC">
            <w:pPr>
              <w:spacing w:after="120"/>
              <w:jc w:val="center"/>
              <w:rPr>
                <w:rFonts w:ascii="Arial" w:eastAsia="Cambria" w:hAnsi="Arial" w:cs="Arial"/>
                <w:sz w:val="18"/>
                <w:szCs w:val="18"/>
                <w:lang w:val="es-ES" w:eastAsia="es-ES"/>
              </w:rPr>
            </w:pPr>
            <w:r w:rsidRPr="00555B0D">
              <w:rPr>
                <w:rFonts w:ascii="Arial" w:eastAsia="Cambria" w:hAnsi="Arial" w:cs="Arial"/>
                <w:sz w:val="18"/>
                <w:szCs w:val="18"/>
                <w:lang w:val="es-ES" w:eastAsia="es-ES"/>
              </w:rPr>
              <w:lastRenderedPageBreak/>
              <w:t xml:space="preserve">1. Residuos peligrosos es: Sustancias que Agotan la capa de </w:t>
            </w:r>
            <w:r w:rsidRPr="00555B0D">
              <w:rPr>
                <w:rFonts w:ascii="Arial" w:eastAsia="Cambria" w:hAnsi="Arial" w:cs="Arial"/>
                <w:sz w:val="18"/>
                <w:szCs w:val="18"/>
                <w:lang w:val="es-ES" w:eastAsia="es-ES"/>
              </w:rPr>
              <w:lastRenderedPageBreak/>
              <w:t>Ozono (SAO) (HCFC, CFC), y 2. Chatarra</w:t>
            </w:r>
          </w:p>
        </w:tc>
        <w:tc>
          <w:tcPr>
            <w:tcW w:w="595" w:type="pct"/>
            <w:tcBorders>
              <w:bottom w:val="single" w:sz="4" w:space="0" w:color="auto"/>
            </w:tcBorders>
            <w:shd w:val="clear" w:color="auto" w:fill="auto"/>
            <w:vAlign w:val="center"/>
          </w:tcPr>
          <w:p w14:paraId="268D1CC1" w14:textId="77777777" w:rsidR="00040BC5" w:rsidRPr="00555B0D" w:rsidRDefault="00040BC5" w:rsidP="00D017DC">
            <w:pPr>
              <w:spacing w:after="120"/>
              <w:jc w:val="center"/>
              <w:rPr>
                <w:rFonts w:ascii="Arial" w:eastAsia="Cambria" w:hAnsi="Arial" w:cs="Arial"/>
                <w:sz w:val="18"/>
                <w:szCs w:val="18"/>
                <w:lang w:val="es-ES" w:eastAsia="es-ES"/>
              </w:rPr>
            </w:pPr>
            <w:r w:rsidRPr="00555B0D">
              <w:rPr>
                <w:rFonts w:ascii="Arial" w:eastAsia="Cambria" w:hAnsi="Arial" w:cs="Arial"/>
                <w:sz w:val="18"/>
                <w:szCs w:val="18"/>
                <w:lang w:val="es-ES" w:eastAsia="es-ES"/>
              </w:rPr>
              <w:lastRenderedPageBreak/>
              <w:t>Disposición final y apropiada de las SAO y comercialización de la chatarra</w:t>
            </w:r>
            <w:r w:rsidRPr="00555B0D">
              <w:rPr>
                <w:rStyle w:val="FootnoteReference"/>
                <w:rFonts w:ascii="Arial" w:eastAsia="Cambria" w:hAnsi="Arial" w:cs="Arial"/>
                <w:sz w:val="18"/>
                <w:szCs w:val="18"/>
                <w:lang w:val="es-ES" w:eastAsia="es-ES"/>
              </w:rPr>
              <w:footnoteReference w:id="4"/>
            </w:r>
          </w:p>
        </w:tc>
        <w:tc>
          <w:tcPr>
            <w:tcW w:w="628" w:type="pct"/>
            <w:tcBorders>
              <w:bottom w:val="single" w:sz="4" w:space="0" w:color="auto"/>
            </w:tcBorders>
            <w:shd w:val="clear" w:color="auto" w:fill="auto"/>
            <w:vAlign w:val="center"/>
          </w:tcPr>
          <w:p w14:paraId="0E94F0D5" w14:textId="77777777" w:rsidR="00040BC5" w:rsidRPr="00555B0D" w:rsidRDefault="00040BC5" w:rsidP="00D017DC">
            <w:pPr>
              <w:spacing w:after="120"/>
              <w:jc w:val="center"/>
              <w:rPr>
                <w:rFonts w:ascii="Arial" w:eastAsia="Cambria" w:hAnsi="Arial" w:cs="Arial"/>
                <w:sz w:val="18"/>
                <w:szCs w:val="18"/>
                <w:lang w:val="es-ES" w:eastAsia="es-ES"/>
              </w:rPr>
            </w:pPr>
            <w:r w:rsidRPr="00555B0D">
              <w:rPr>
                <w:rFonts w:ascii="Arial" w:eastAsia="Cambria" w:hAnsi="Arial" w:cs="Arial"/>
                <w:sz w:val="18"/>
                <w:szCs w:val="18"/>
                <w:lang w:val="es-ES" w:eastAsia="es-ES"/>
              </w:rPr>
              <w:t>Costo del tratamiento del residuo por una tercera parte aprobada</w:t>
            </w:r>
          </w:p>
        </w:tc>
        <w:tc>
          <w:tcPr>
            <w:tcW w:w="696" w:type="pct"/>
            <w:tcBorders>
              <w:bottom w:val="single" w:sz="4" w:space="0" w:color="auto"/>
            </w:tcBorders>
            <w:shd w:val="clear" w:color="auto" w:fill="auto"/>
            <w:vAlign w:val="center"/>
          </w:tcPr>
          <w:p w14:paraId="02E7D142" w14:textId="77777777" w:rsidR="00040BC5" w:rsidRPr="00555B0D" w:rsidRDefault="00040BC5" w:rsidP="00D017DC">
            <w:pPr>
              <w:spacing w:after="120"/>
              <w:jc w:val="center"/>
              <w:rPr>
                <w:rFonts w:ascii="Arial" w:eastAsia="Cambria" w:hAnsi="Arial" w:cs="Arial"/>
                <w:sz w:val="18"/>
                <w:szCs w:val="18"/>
                <w:lang w:val="es-ES" w:eastAsia="es-ES"/>
              </w:rPr>
            </w:pPr>
            <w:r w:rsidRPr="00555B0D">
              <w:rPr>
                <w:rFonts w:ascii="Arial" w:eastAsia="Cambria" w:hAnsi="Arial" w:cs="Arial"/>
                <w:sz w:val="18"/>
                <w:szCs w:val="18"/>
                <w:lang w:val="es-ES" w:eastAsia="es-ES"/>
              </w:rPr>
              <w:t>Liberación en la atmosfera de Sustancias que Agotan la capa de Ozono (SAO)</w:t>
            </w:r>
          </w:p>
        </w:tc>
      </w:tr>
      <w:tr w:rsidR="00040BC5" w:rsidRPr="00D0122F" w14:paraId="0F34B71C" w14:textId="77777777" w:rsidTr="00CC08F4">
        <w:trPr>
          <w:trHeight w:val="5219"/>
          <w:jc w:val="center"/>
        </w:trPr>
        <w:tc>
          <w:tcPr>
            <w:tcW w:w="727" w:type="pct"/>
            <w:tcBorders>
              <w:top w:val="single" w:sz="4" w:space="0" w:color="auto"/>
              <w:bottom w:val="single" w:sz="4" w:space="0" w:color="auto"/>
            </w:tcBorders>
            <w:shd w:val="clear" w:color="auto" w:fill="auto"/>
            <w:vAlign w:val="center"/>
          </w:tcPr>
          <w:p w14:paraId="26BFE254" w14:textId="77777777" w:rsidR="00040BC5" w:rsidRPr="00555B0D" w:rsidRDefault="00040BC5" w:rsidP="00D017DC">
            <w:pPr>
              <w:spacing w:after="120"/>
              <w:jc w:val="center"/>
              <w:rPr>
                <w:rFonts w:ascii="Arial" w:eastAsia="Cambria" w:hAnsi="Arial" w:cs="Arial"/>
                <w:sz w:val="18"/>
                <w:szCs w:val="18"/>
                <w:lang w:val="es-ES" w:eastAsia="es-ES"/>
              </w:rPr>
            </w:pPr>
            <w:r w:rsidRPr="00555B0D">
              <w:rPr>
                <w:rFonts w:ascii="Arial" w:hAnsi="Arial" w:cs="Arial"/>
                <w:sz w:val="18"/>
                <w:szCs w:val="18"/>
                <w:lang w:val="es-ES"/>
              </w:rPr>
              <w:t>Calderas</w:t>
            </w:r>
          </w:p>
        </w:tc>
        <w:tc>
          <w:tcPr>
            <w:tcW w:w="754" w:type="pct"/>
            <w:tcBorders>
              <w:top w:val="single" w:sz="4" w:space="0" w:color="auto"/>
              <w:bottom w:val="single" w:sz="4" w:space="0" w:color="auto"/>
            </w:tcBorders>
            <w:vAlign w:val="center"/>
          </w:tcPr>
          <w:p w14:paraId="2A5A7B5F" w14:textId="77777777" w:rsidR="00040BC5" w:rsidRPr="00555B0D" w:rsidRDefault="00040BC5" w:rsidP="00D017DC">
            <w:pPr>
              <w:spacing w:after="120"/>
              <w:jc w:val="center"/>
              <w:rPr>
                <w:rFonts w:ascii="Arial" w:eastAsia="Cambria" w:hAnsi="Arial" w:cs="Arial"/>
                <w:sz w:val="18"/>
                <w:szCs w:val="18"/>
                <w:lang w:val="es-ES" w:eastAsia="es-ES"/>
              </w:rPr>
            </w:pPr>
            <w:r w:rsidRPr="00555B0D">
              <w:rPr>
                <w:rFonts w:ascii="Arial" w:eastAsia="Cambria" w:hAnsi="Arial" w:cs="Arial"/>
                <w:sz w:val="18"/>
                <w:szCs w:val="18"/>
                <w:lang w:val="es-ES" w:eastAsia="es-ES"/>
              </w:rPr>
              <w:t>Sustitución de calderas antiguas con nuevas que consumen menos combustible y/o energía.</w:t>
            </w:r>
          </w:p>
        </w:tc>
        <w:tc>
          <w:tcPr>
            <w:tcW w:w="998" w:type="pct"/>
            <w:tcBorders>
              <w:top w:val="single" w:sz="4" w:space="0" w:color="auto"/>
              <w:bottom w:val="single" w:sz="4" w:space="0" w:color="auto"/>
            </w:tcBorders>
          </w:tcPr>
          <w:p w14:paraId="6C3BB098" w14:textId="77777777" w:rsidR="00040BC5" w:rsidRPr="00555B0D" w:rsidRDefault="00040BC5" w:rsidP="00D017DC">
            <w:pPr>
              <w:spacing w:after="120"/>
              <w:rPr>
                <w:rFonts w:ascii="Arial" w:eastAsia="Cambria" w:hAnsi="Arial" w:cs="Arial"/>
                <w:sz w:val="18"/>
                <w:szCs w:val="18"/>
                <w:lang w:val="es-ES" w:eastAsia="es-ES"/>
              </w:rPr>
            </w:pPr>
            <w:r w:rsidRPr="00555B0D">
              <w:rPr>
                <w:rFonts w:ascii="Arial" w:eastAsia="Cambria" w:hAnsi="Arial" w:cs="Arial"/>
                <w:sz w:val="18"/>
                <w:szCs w:val="18"/>
                <w:lang w:val="es-ES" w:eastAsia="es-ES"/>
              </w:rPr>
              <w:t xml:space="preserve">- Sistemas de recuperación de calor </w:t>
            </w:r>
          </w:p>
          <w:p w14:paraId="48F2A331" w14:textId="77777777" w:rsidR="00040BC5" w:rsidRPr="00555B0D" w:rsidRDefault="00040BC5" w:rsidP="00D017DC">
            <w:pPr>
              <w:spacing w:after="120"/>
              <w:rPr>
                <w:rFonts w:ascii="Arial" w:eastAsia="Cambria" w:hAnsi="Arial" w:cs="Arial"/>
                <w:sz w:val="18"/>
                <w:szCs w:val="18"/>
                <w:lang w:val="es-ES" w:eastAsia="es-ES"/>
              </w:rPr>
            </w:pPr>
            <w:r w:rsidRPr="00555B0D">
              <w:rPr>
                <w:rFonts w:ascii="Arial" w:eastAsia="Cambria" w:hAnsi="Arial" w:cs="Arial"/>
                <w:sz w:val="18"/>
                <w:szCs w:val="18"/>
                <w:lang w:val="es-ES" w:eastAsia="es-ES"/>
              </w:rPr>
              <w:t>- Sistemas de recuperación de condensado</w:t>
            </w:r>
          </w:p>
          <w:p w14:paraId="1F6B5EE7" w14:textId="77777777" w:rsidR="00040BC5" w:rsidRPr="00555B0D" w:rsidRDefault="00040BC5" w:rsidP="00D017DC">
            <w:pPr>
              <w:spacing w:after="120"/>
              <w:rPr>
                <w:rFonts w:ascii="Arial" w:eastAsia="Cambria" w:hAnsi="Arial" w:cs="Arial"/>
                <w:sz w:val="18"/>
                <w:szCs w:val="18"/>
                <w:lang w:val="es-ES" w:eastAsia="es-ES"/>
              </w:rPr>
            </w:pPr>
            <w:r w:rsidRPr="00555B0D">
              <w:rPr>
                <w:rFonts w:ascii="Arial" w:eastAsia="Cambria" w:hAnsi="Arial" w:cs="Arial"/>
                <w:sz w:val="18"/>
                <w:szCs w:val="18"/>
                <w:lang w:val="es-ES" w:eastAsia="es-ES"/>
              </w:rPr>
              <w:t>- Dispositivos de seguridad y control completamente automatizados</w:t>
            </w:r>
          </w:p>
          <w:p w14:paraId="75247E0F" w14:textId="77777777" w:rsidR="00040BC5" w:rsidRPr="00555B0D" w:rsidRDefault="00040BC5" w:rsidP="00D017DC">
            <w:pPr>
              <w:spacing w:after="120"/>
              <w:rPr>
                <w:rFonts w:ascii="Arial" w:eastAsia="Cambria" w:hAnsi="Arial" w:cs="Arial"/>
                <w:sz w:val="18"/>
                <w:szCs w:val="18"/>
                <w:lang w:val="es-ES" w:eastAsia="es-ES"/>
              </w:rPr>
            </w:pPr>
            <w:r w:rsidRPr="00555B0D">
              <w:rPr>
                <w:rFonts w:ascii="Arial" w:eastAsia="Cambria" w:hAnsi="Arial" w:cs="Arial"/>
                <w:sz w:val="18"/>
                <w:szCs w:val="18"/>
                <w:lang w:val="es-ES" w:eastAsia="es-ES"/>
              </w:rPr>
              <w:t>- Control continuo de oxígeno y gases de escape</w:t>
            </w:r>
          </w:p>
          <w:p w14:paraId="140503DB" w14:textId="77777777" w:rsidR="00040BC5" w:rsidRPr="00555B0D" w:rsidRDefault="00040BC5" w:rsidP="00D017DC">
            <w:pPr>
              <w:spacing w:after="120"/>
              <w:rPr>
                <w:rFonts w:ascii="Arial" w:eastAsia="Cambria" w:hAnsi="Arial" w:cs="Arial"/>
                <w:sz w:val="18"/>
                <w:szCs w:val="18"/>
                <w:lang w:val="es-ES" w:eastAsia="es-ES"/>
              </w:rPr>
            </w:pPr>
            <w:r w:rsidRPr="00555B0D">
              <w:rPr>
                <w:rFonts w:ascii="Arial" w:eastAsia="Cambria" w:hAnsi="Arial" w:cs="Arial"/>
                <w:sz w:val="18"/>
                <w:szCs w:val="18"/>
                <w:lang w:val="es-ES" w:eastAsia="es-ES"/>
              </w:rPr>
              <w:t>- Quemadores de combustible eficientes</w:t>
            </w:r>
          </w:p>
          <w:p w14:paraId="1F71AC85" w14:textId="77777777" w:rsidR="00040BC5" w:rsidRPr="00555B0D" w:rsidRDefault="00040BC5" w:rsidP="00D017DC">
            <w:pPr>
              <w:spacing w:after="120"/>
              <w:rPr>
                <w:rFonts w:ascii="Arial" w:eastAsia="Cambria" w:hAnsi="Arial" w:cs="Arial"/>
                <w:sz w:val="18"/>
                <w:szCs w:val="18"/>
                <w:lang w:val="es-ES" w:eastAsia="es-ES"/>
              </w:rPr>
            </w:pPr>
            <w:r w:rsidRPr="00555B0D">
              <w:rPr>
                <w:rFonts w:ascii="Arial" w:eastAsia="Cambria" w:hAnsi="Arial" w:cs="Arial"/>
                <w:sz w:val="18"/>
                <w:szCs w:val="18"/>
                <w:lang w:val="es-ES" w:eastAsia="es-ES"/>
              </w:rPr>
              <w:t>- Uso de materiales de construcción y de aislamiento térmico de alto nivel de resistencia y calidad</w:t>
            </w:r>
          </w:p>
        </w:tc>
        <w:tc>
          <w:tcPr>
            <w:tcW w:w="602" w:type="pct"/>
            <w:tcBorders>
              <w:top w:val="single" w:sz="4" w:space="0" w:color="auto"/>
              <w:bottom w:val="single" w:sz="4" w:space="0" w:color="auto"/>
            </w:tcBorders>
            <w:shd w:val="clear" w:color="auto" w:fill="auto"/>
            <w:vAlign w:val="center"/>
          </w:tcPr>
          <w:p w14:paraId="66F43A7D" w14:textId="77777777" w:rsidR="00040BC5" w:rsidRPr="00555B0D" w:rsidRDefault="00040BC5" w:rsidP="00D017DC">
            <w:pPr>
              <w:spacing w:after="120"/>
              <w:jc w:val="center"/>
              <w:rPr>
                <w:rFonts w:ascii="Arial" w:eastAsia="Cambria" w:hAnsi="Arial" w:cs="Arial"/>
                <w:sz w:val="18"/>
                <w:szCs w:val="18"/>
                <w:lang w:val="es-ES" w:eastAsia="es-ES"/>
              </w:rPr>
            </w:pPr>
            <w:r w:rsidRPr="00555B0D">
              <w:rPr>
                <w:rFonts w:ascii="Arial" w:eastAsia="Cambria" w:hAnsi="Arial" w:cs="Arial"/>
                <w:sz w:val="18"/>
                <w:szCs w:val="18"/>
                <w:lang w:val="es-ES" w:eastAsia="es-ES"/>
              </w:rPr>
              <w:t>Chatarra</w:t>
            </w:r>
          </w:p>
        </w:tc>
        <w:tc>
          <w:tcPr>
            <w:tcW w:w="595" w:type="pct"/>
            <w:tcBorders>
              <w:top w:val="single" w:sz="4" w:space="0" w:color="auto"/>
              <w:bottom w:val="single" w:sz="4" w:space="0" w:color="auto"/>
            </w:tcBorders>
            <w:shd w:val="clear" w:color="auto" w:fill="auto"/>
            <w:vAlign w:val="center"/>
          </w:tcPr>
          <w:p w14:paraId="4274B4E3" w14:textId="77777777" w:rsidR="00040BC5" w:rsidRPr="00555B0D" w:rsidRDefault="00040BC5" w:rsidP="00D017DC">
            <w:pPr>
              <w:spacing w:after="120"/>
              <w:jc w:val="center"/>
              <w:rPr>
                <w:rFonts w:ascii="Arial" w:eastAsia="Cambria" w:hAnsi="Arial" w:cs="Arial"/>
                <w:sz w:val="18"/>
                <w:szCs w:val="18"/>
                <w:lang w:val="es-ES" w:eastAsia="es-ES"/>
              </w:rPr>
            </w:pPr>
            <w:r w:rsidRPr="00555B0D">
              <w:rPr>
                <w:rFonts w:ascii="Arial" w:eastAsia="Cambria" w:hAnsi="Arial" w:cs="Arial"/>
                <w:sz w:val="18"/>
                <w:szCs w:val="18"/>
                <w:lang w:val="es-ES" w:eastAsia="es-ES"/>
              </w:rPr>
              <w:t>Desmantelamiento y eliminación basados en un protocolo especifico</w:t>
            </w:r>
          </w:p>
          <w:p w14:paraId="124C3C63" w14:textId="77777777" w:rsidR="00040BC5" w:rsidRPr="00555B0D" w:rsidRDefault="00040BC5" w:rsidP="00D017DC">
            <w:pPr>
              <w:spacing w:after="120"/>
              <w:jc w:val="center"/>
              <w:rPr>
                <w:rFonts w:ascii="Arial" w:eastAsia="Cambria" w:hAnsi="Arial" w:cs="Arial"/>
                <w:sz w:val="18"/>
                <w:szCs w:val="18"/>
                <w:lang w:val="es-ES" w:eastAsia="es-ES"/>
              </w:rPr>
            </w:pPr>
          </w:p>
        </w:tc>
        <w:tc>
          <w:tcPr>
            <w:tcW w:w="628" w:type="pct"/>
            <w:tcBorders>
              <w:top w:val="single" w:sz="4" w:space="0" w:color="auto"/>
              <w:bottom w:val="single" w:sz="4" w:space="0" w:color="auto"/>
            </w:tcBorders>
            <w:shd w:val="clear" w:color="auto" w:fill="auto"/>
            <w:vAlign w:val="center"/>
          </w:tcPr>
          <w:p w14:paraId="11B5663A" w14:textId="77777777" w:rsidR="00040BC5" w:rsidRPr="00555B0D" w:rsidRDefault="00040BC5" w:rsidP="00D017DC">
            <w:pPr>
              <w:spacing w:after="120"/>
              <w:jc w:val="center"/>
              <w:rPr>
                <w:rFonts w:ascii="Arial" w:eastAsia="Cambria" w:hAnsi="Arial" w:cs="Arial"/>
                <w:sz w:val="18"/>
                <w:szCs w:val="18"/>
                <w:lang w:val="es-ES" w:eastAsia="es-ES"/>
              </w:rPr>
            </w:pPr>
            <w:r w:rsidRPr="00555B0D">
              <w:rPr>
                <w:rFonts w:ascii="Arial" w:eastAsia="Cambria" w:hAnsi="Arial" w:cs="Arial"/>
                <w:sz w:val="18"/>
                <w:szCs w:val="18"/>
                <w:lang w:val="es-ES" w:eastAsia="es-ES"/>
              </w:rPr>
              <w:t>Costos de desmantelamiento y transporte</w:t>
            </w:r>
          </w:p>
        </w:tc>
        <w:tc>
          <w:tcPr>
            <w:tcW w:w="696" w:type="pct"/>
            <w:tcBorders>
              <w:top w:val="single" w:sz="4" w:space="0" w:color="auto"/>
              <w:bottom w:val="single" w:sz="4" w:space="0" w:color="auto"/>
            </w:tcBorders>
            <w:shd w:val="clear" w:color="auto" w:fill="auto"/>
            <w:vAlign w:val="center"/>
          </w:tcPr>
          <w:p w14:paraId="771F84C0" w14:textId="77777777" w:rsidR="00040BC5" w:rsidRPr="00555B0D" w:rsidRDefault="00040BC5" w:rsidP="00D017DC">
            <w:pPr>
              <w:spacing w:after="120"/>
              <w:jc w:val="center"/>
              <w:rPr>
                <w:rFonts w:ascii="Arial" w:eastAsia="Cambria" w:hAnsi="Arial" w:cs="Arial"/>
                <w:sz w:val="18"/>
                <w:szCs w:val="18"/>
                <w:lang w:val="es-ES" w:eastAsia="es-ES"/>
              </w:rPr>
            </w:pPr>
            <w:r w:rsidRPr="00555B0D">
              <w:rPr>
                <w:rFonts w:ascii="Arial" w:eastAsia="Cambria" w:hAnsi="Arial" w:cs="Arial"/>
                <w:sz w:val="18"/>
                <w:szCs w:val="18"/>
                <w:lang w:val="es-ES" w:eastAsia="es-ES"/>
              </w:rPr>
              <w:t xml:space="preserve">Contaminación del suelo y capacidad reducida para residuos sólidos en rellenos sanitarios </w:t>
            </w:r>
          </w:p>
        </w:tc>
      </w:tr>
      <w:tr w:rsidR="00040BC5" w:rsidRPr="00D0122F" w14:paraId="295E51F0" w14:textId="77777777" w:rsidTr="00CC08F4">
        <w:trPr>
          <w:trHeight w:val="77"/>
          <w:jc w:val="center"/>
        </w:trPr>
        <w:tc>
          <w:tcPr>
            <w:tcW w:w="727" w:type="pct"/>
            <w:tcBorders>
              <w:top w:val="single" w:sz="4" w:space="0" w:color="auto"/>
              <w:bottom w:val="single" w:sz="4" w:space="0" w:color="auto"/>
            </w:tcBorders>
            <w:shd w:val="clear" w:color="auto" w:fill="auto"/>
            <w:vAlign w:val="center"/>
          </w:tcPr>
          <w:p w14:paraId="74615C4D" w14:textId="77777777" w:rsidR="00040BC5" w:rsidRPr="00555B0D" w:rsidRDefault="00040BC5" w:rsidP="00D017DC">
            <w:pPr>
              <w:spacing w:after="120"/>
              <w:jc w:val="center"/>
              <w:rPr>
                <w:rFonts w:ascii="Arial" w:hAnsi="Arial" w:cs="Arial"/>
                <w:sz w:val="18"/>
                <w:szCs w:val="18"/>
                <w:lang w:val="es-ES"/>
              </w:rPr>
            </w:pPr>
          </w:p>
          <w:p w14:paraId="561ED97A" w14:textId="77777777" w:rsidR="00040BC5" w:rsidRPr="00555B0D" w:rsidRDefault="00040BC5" w:rsidP="00D017DC">
            <w:pPr>
              <w:spacing w:after="120"/>
              <w:jc w:val="center"/>
              <w:rPr>
                <w:rFonts w:ascii="Arial" w:hAnsi="Arial" w:cs="Arial"/>
                <w:sz w:val="18"/>
                <w:szCs w:val="18"/>
                <w:lang w:val="es-ES"/>
              </w:rPr>
            </w:pPr>
            <w:r w:rsidRPr="00555B0D">
              <w:rPr>
                <w:rFonts w:ascii="Arial" w:hAnsi="Arial" w:cs="Arial"/>
                <w:sz w:val="18"/>
                <w:szCs w:val="18"/>
                <w:lang w:val="es-ES"/>
              </w:rPr>
              <w:t>Cámaras de refrigeración</w:t>
            </w:r>
          </w:p>
        </w:tc>
        <w:tc>
          <w:tcPr>
            <w:tcW w:w="754" w:type="pct"/>
            <w:tcBorders>
              <w:top w:val="single" w:sz="4" w:space="0" w:color="auto"/>
              <w:bottom w:val="single" w:sz="4" w:space="0" w:color="auto"/>
            </w:tcBorders>
            <w:vAlign w:val="center"/>
          </w:tcPr>
          <w:p w14:paraId="7889FF8C" w14:textId="77777777" w:rsidR="00040BC5" w:rsidRPr="00555B0D" w:rsidRDefault="00040BC5" w:rsidP="00D017DC">
            <w:pPr>
              <w:spacing w:after="120"/>
              <w:jc w:val="center"/>
              <w:rPr>
                <w:rFonts w:ascii="Arial" w:eastAsia="Cambria" w:hAnsi="Arial" w:cs="Arial"/>
                <w:sz w:val="18"/>
                <w:szCs w:val="18"/>
                <w:lang w:val="es-ES" w:eastAsia="es-ES"/>
              </w:rPr>
            </w:pPr>
            <w:r w:rsidRPr="00555B0D">
              <w:rPr>
                <w:rFonts w:ascii="Arial" w:eastAsia="Cambria" w:hAnsi="Arial" w:cs="Arial"/>
                <w:sz w:val="18"/>
                <w:szCs w:val="18"/>
                <w:lang w:val="es-ES" w:eastAsia="es-ES"/>
              </w:rPr>
              <w:t xml:space="preserve">Sustitución de instalaciones antiguas con nuevos equipos de mejor nivel de eficiencia energética que contienen refrigerantes </w:t>
            </w:r>
            <w:r w:rsidRPr="00555B0D">
              <w:rPr>
                <w:rFonts w:ascii="Arial" w:eastAsia="Cambria" w:hAnsi="Arial" w:cs="Arial"/>
                <w:sz w:val="18"/>
                <w:szCs w:val="18"/>
                <w:lang w:val="es-ES" w:eastAsia="es-ES"/>
              </w:rPr>
              <w:lastRenderedPageBreak/>
              <w:t>más eficientes y menos contaminantes (y que no involucran sustancias con un potencial elevado de agotamiento del ozono)</w:t>
            </w:r>
          </w:p>
        </w:tc>
        <w:tc>
          <w:tcPr>
            <w:tcW w:w="998" w:type="pct"/>
            <w:tcBorders>
              <w:top w:val="single" w:sz="4" w:space="0" w:color="auto"/>
              <w:bottom w:val="single" w:sz="4" w:space="0" w:color="auto"/>
            </w:tcBorders>
          </w:tcPr>
          <w:p w14:paraId="611DA315" w14:textId="77777777" w:rsidR="00040BC5" w:rsidRPr="00555B0D" w:rsidRDefault="00040BC5" w:rsidP="00D017DC">
            <w:pPr>
              <w:spacing w:after="120"/>
              <w:rPr>
                <w:rFonts w:ascii="Arial" w:eastAsia="Cambria" w:hAnsi="Arial" w:cs="Arial"/>
                <w:sz w:val="18"/>
                <w:szCs w:val="18"/>
                <w:lang w:val="es-ES" w:eastAsia="es-ES"/>
              </w:rPr>
            </w:pPr>
            <w:r w:rsidRPr="00555B0D">
              <w:rPr>
                <w:rFonts w:ascii="Arial" w:eastAsia="Cambria" w:hAnsi="Arial" w:cs="Arial"/>
                <w:sz w:val="18"/>
                <w:szCs w:val="18"/>
                <w:lang w:val="es-ES" w:eastAsia="es-ES"/>
              </w:rPr>
              <w:lastRenderedPageBreak/>
              <w:t>- Uso de ventiladores/evaporadores de alta eficiencia</w:t>
            </w:r>
          </w:p>
          <w:p w14:paraId="490634F8" w14:textId="77777777" w:rsidR="00040BC5" w:rsidRPr="00555B0D" w:rsidRDefault="00040BC5" w:rsidP="00D017DC">
            <w:pPr>
              <w:spacing w:after="120"/>
              <w:rPr>
                <w:rFonts w:ascii="Arial" w:eastAsia="Cambria" w:hAnsi="Arial" w:cs="Arial"/>
                <w:sz w:val="18"/>
                <w:szCs w:val="18"/>
                <w:lang w:val="es-ES" w:eastAsia="es-ES"/>
              </w:rPr>
            </w:pPr>
            <w:r w:rsidRPr="00555B0D">
              <w:rPr>
                <w:rFonts w:ascii="Arial" w:eastAsia="Cambria" w:hAnsi="Arial" w:cs="Arial"/>
                <w:sz w:val="18"/>
                <w:szCs w:val="18"/>
                <w:lang w:val="es-ES" w:eastAsia="es-ES"/>
              </w:rPr>
              <w:t>- Sistemas de compresión con materiales de alta calidad</w:t>
            </w:r>
          </w:p>
          <w:p w14:paraId="0E2AEDDB" w14:textId="77777777" w:rsidR="00040BC5" w:rsidRPr="00555B0D" w:rsidRDefault="00040BC5" w:rsidP="00D017DC">
            <w:pPr>
              <w:spacing w:after="120"/>
              <w:rPr>
                <w:rFonts w:ascii="Arial" w:eastAsia="Cambria" w:hAnsi="Arial" w:cs="Arial"/>
                <w:sz w:val="18"/>
                <w:szCs w:val="18"/>
                <w:lang w:val="es-ES" w:eastAsia="es-ES"/>
              </w:rPr>
            </w:pPr>
            <w:r w:rsidRPr="00555B0D">
              <w:rPr>
                <w:rFonts w:ascii="Arial" w:eastAsia="Cambria" w:hAnsi="Arial" w:cs="Arial"/>
                <w:sz w:val="18"/>
                <w:szCs w:val="18"/>
                <w:lang w:val="es-ES" w:eastAsia="es-ES"/>
              </w:rPr>
              <w:lastRenderedPageBreak/>
              <w:t xml:space="preserve">- Sistemas de control para presión, temperatura y humedad </w:t>
            </w:r>
          </w:p>
          <w:p w14:paraId="1FF3A348" w14:textId="77777777" w:rsidR="00040BC5" w:rsidRPr="00555B0D" w:rsidRDefault="00040BC5" w:rsidP="00D017DC">
            <w:pPr>
              <w:spacing w:after="120"/>
              <w:rPr>
                <w:rFonts w:ascii="Arial" w:eastAsia="Cambria" w:hAnsi="Arial" w:cs="Arial"/>
                <w:sz w:val="18"/>
                <w:szCs w:val="18"/>
                <w:lang w:val="es-ES" w:eastAsia="es-ES"/>
              </w:rPr>
            </w:pPr>
            <w:r w:rsidRPr="00555B0D">
              <w:rPr>
                <w:rFonts w:ascii="Arial" w:eastAsia="Cambria" w:hAnsi="Arial" w:cs="Arial"/>
                <w:sz w:val="18"/>
                <w:szCs w:val="18"/>
                <w:lang w:val="es-ES" w:eastAsia="es-ES"/>
              </w:rPr>
              <w:t>- Uso de materiales de alta calidad para puertas de la cámaras y aislamiento térmico de la instalación</w:t>
            </w:r>
          </w:p>
          <w:p w14:paraId="60CBC7E3" w14:textId="77777777" w:rsidR="00040BC5" w:rsidRPr="00555B0D" w:rsidRDefault="00040BC5" w:rsidP="00D017DC">
            <w:pPr>
              <w:spacing w:after="120"/>
              <w:rPr>
                <w:rFonts w:ascii="Arial" w:eastAsia="Cambria" w:hAnsi="Arial" w:cs="Arial"/>
                <w:sz w:val="18"/>
                <w:szCs w:val="18"/>
                <w:lang w:val="es-ES" w:eastAsia="es-ES"/>
              </w:rPr>
            </w:pPr>
            <w:r w:rsidRPr="00555B0D">
              <w:rPr>
                <w:rFonts w:ascii="Arial" w:eastAsia="Cambria" w:hAnsi="Arial" w:cs="Arial"/>
                <w:sz w:val="18"/>
                <w:szCs w:val="18"/>
                <w:lang w:val="es-ES" w:eastAsia="es-ES"/>
              </w:rPr>
              <w:t>- Pre-enfriamiento y antecámaras para mejor manejo del aire y de la temperatura</w:t>
            </w:r>
          </w:p>
        </w:tc>
        <w:tc>
          <w:tcPr>
            <w:tcW w:w="602" w:type="pct"/>
            <w:tcBorders>
              <w:top w:val="single" w:sz="4" w:space="0" w:color="auto"/>
              <w:bottom w:val="single" w:sz="4" w:space="0" w:color="auto"/>
            </w:tcBorders>
            <w:shd w:val="clear" w:color="auto" w:fill="auto"/>
            <w:vAlign w:val="center"/>
          </w:tcPr>
          <w:p w14:paraId="04C03B4A" w14:textId="77777777" w:rsidR="00040BC5" w:rsidRPr="00555B0D" w:rsidRDefault="00040BC5" w:rsidP="00D017DC">
            <w:pPr>
              <w:spacing w:after="120"/>
              <w:jc w:val="center"/>
              <w:rPr>
                <w:rFonts w:ascii="Arial" w:eastAsia="Cambria" w:hAnsi="Arial" w:cs="Arial"/>
                <w:sz w:val="18"/>
                <w:szCs w:val="18"/>
                <w:lang w:val="es-ES" w:eastAsia="es-ES"/>
              </w:rPr>
            </w:pPr>
            <w:r w:rsidRPr="00555B0D">
              <w:rPr>
                <w:rFonts w:ascii="Arial" w:eastAsia="Cambria" w:hAnsi="Arial" w:cs="Arial"/>
                <w:sz w:val="18"/>
                <w:szCs w:val="18"/>
                <w:lang w:val="es-ES" w:eastAsia="es-ES"/>
              </w:rPr>
              <w:lastRenderedPageBreak/>
              <w:t xml:space="preserve">1. Residuos peligrosos es: Sustancias que Agotan la capa de Ozono (SAO) </w:t>
            </w:r>
            <w:r w:rsidRPr="00555B0D">
              <w:rPr>
                <w:rFonts w:ascii="Arial" w:eastAsia="Cambria" w:hAnsi="Arial" w:cs="Arial"/>
                <w:sz w:val="18"/>
                <w:szCs w:val="18"/>
                <w:lang w:val="es-ES" w:eastAsia="es-ES"/>
              </w:rPr>
              <w:lastRenderedPageBreak/>
              <w:t>(HCFC, CFC), y 2. Chatarra</w:t>
            </w:r>
          </w:p>
        </w:tc>
        <w:tc>
          <w:tcPr>
            <w:tcW w:w="595" w:type="pct"/>
            <w:tcBorders>
              <w:top w:val="single" w:sz="4" w:space="0" w:color="auto"/>
              <w:bottom w:val="single" w:sz="4" w:space="0" w:color="auto"/>
            </w:tcBorders>
            <w:shd w:val="clear" w:color="auto" w:fill="auto"/>
            <w:vAlign w:val="center"/>
          </w:tcPr>
          <w:p w14:paraId="5DAF47F8" w14:textId="77777777" w:rsidR="00040BC5" w:rsidRPr="00555B0D" w:rsidRDefault="00040BC5" w:rsidP="00D017DC">
            <w:pPr>
              <w:spacing w:after="120"/>
              <w:jc w:val="center"/>
              <w:rPr>
                <w:rFonts w:ascii="Arial" w:eastAsia="Cambria" w:hAnsi="Arial" w:cs="Arial"/>
                <w:sz w:val="18"/>
                <w:szCs w:val="18"/>
                <w:lang w:val="es-ES" w:eastAsia="es-ES"/>
              </w:rPr>
            </w:pPr>
            <w:r w:rsidRPr="00555B0D">
              <w:rPr>
                <w:rFonts w:ascii="Arial" w:eastAsia="Cambria" w:hAnsi="Arial" w:cs="Arial"/>
                <w:sz w:val="18"/>
                <w:szCs w:val="18"/>
                <w:lang w:val="es-ES" w:eastAsia="es-ES"/>
              </w:rPr>
              <w:lastRenderedPageBreak/>
              <w:t>Disposición final y apropiada de las SAO y comercialización de la chatarra</w:t>
            </w:r>
            <w:r w:rsidRPr="00555B0D">
              <w:rPr>
                <w:rStyle w:val="FootnoteReference"/>
                <w:rFonts w:ascii="Arial" w:eastAsia="Cambria" w:hAnsi="Arial" w:cs="Arial"/>
                <w:sz w:val="18"/>
                <w:szCs w:val="18"/>
                <w:lang w:val="es-ES" w:eastAsia="es-ES"/>
              </w:rPr>
              <w:t>1</w:t>
            </w:r>
          </w:p>
        </w:tc>
        <w:tc>
          <w:tcPr>
            <w:tcW w:w="628" w:type="pct"/>
            <w:tcBorders>
              <w:top w:val="single" w:sz="4" w:space="0" w:color="auto"/>
              <w:bottom w:val="single" w:sz="4" w:space="0" w:color="auto"/>
            </w:tcBorders>
            <w:shd w:val="clear" w:color="auto" w:fill="auto"/>
            <w:vAlign w:val="center"/>
          </w:tcPr>
          <w:p w14:paraId="2868D6E0" w14:textId="77777777" w:rsidR="00040BC5" w:rsidRPr="00555B0D" w:rsidRDefault="00040BC5" w:rsidP="00D017DC">
            <w:pPr>
              <w:spacing w:after="120"/>
              <w:jc w:val="center"/>
              <w:rPr>
                <w:rFonts w:ascii="Arial" w:eastAsia="Cambria" w:hAnsi="Arial" w:cs="Arial"/>
                <w:sz w:val="18"/>
                <w:szCs w:val="18"/>
                <w:lang w:val="es-ES" w:eastAsia="es-ES"/>
              </w:rPr>
            </w:pPr>
            <w:r w:rsidRPr="00555B0D">
              <w:rPr>
                <w:rFonts w:ascii="Arial" w:eastAsia="Cambria" w:hAnsi="Arial" w:cs="Arial"/>
                <w:sz w:val="18"/>
                <w:szCs w:val="18"/>
                <w:lang w:val="es-ES" w:eastAsia="es-ES"/>
              </w:rPr>
              <w:t>Costo del tratamiento del residuo por una tercera parte aprobada</w:t>
            </w:r>
          </w:p>
        </w:tc>
        <w:tc>
          <w:tcPr>
            <w:tcW w:w="696" w:type="pct"/>
            <w:tcBorders>
              <w:top w:val="single" w:sz="4" w:space="0" w:color="auto"/>
              <w:bottom w:val="single" w:sz="4" w:space="0" w:color="auto"/>
            </w:tcBorders>
            <w:shd w:val="clear" w:color="auto" w:fill="auto"/>
            <w:vAlign w:val="center"/>
          </w:tcPr>
          <w:p w14:paraId="59082AC9" w14:textId="77777777" w:rsidR="00040BC5" w:rsidRPr="00555B0D" w:rsidRDefault="00040BC5" w:rsidP="00D017DC">
            <w:pPr>
              <w:spacing w:after="120"/>
              <w:jc w:val="center"/>
              <w:rPr>
                <w:rFonts w:ascii="Arial" w:eastAsia="Cambria" w:hAnsi="Arial" w:cs="Arial"/>
                <w:sz w:val="18"/>
                <w:szCs w:val="18"/>
                <w:lang w:val="es-ES" w:eastAsia="es-ES"/>
              </w:rPr>
            </w:pPr>
            <w:r w:rsidRPr="00555B0D">
              <w:rPr>
                <w:rFonts w:ascii="Arial" w:eastAsia="Cambria" w:hAnsi="Arial" w:cs="Arial"/>
                <w:sz w:val="18"/>
                <w:szCs w:val="18"/>
                <w:lang w:val="es-ES" w:eastAsia="es-ES"/>
              </w:rPr>
              <w:t>Liberación en la atmosfera de Sustancias que Agotan la capa de Ozono (SAO)</w:t>
            </w:r>
          </w:p>
        </w:tc>
      </w:tr>
      <w:tr w:rsidR="00040BC5" w:rsidRPr="00D0122F" w14:paraId="6AB3B1A2" w14:textId="77777777" w:rsidTr="00CC08F4">
        <w:trPr>
          <w:trHeight w:val="77"/>
          <w:jc w:val="center"/>
        </w:trPr>
        <w:tc>
          <w:tcPr>
            <w:tcW w:w="727" w:type="pct"/>
            <w:tcBorders>
              <w:top w:val="single" w:sz="4" w:space="0" w:color="auto"/>
              <w:bottom w:val="single" w:sz="4" w:space="0" w:color="auto"/>
            </w:tcBorders>
            <w:shd w:val="clear" w:color="auto" w:fill="auto"/>
            <w:vAlign w:val="center"/>
          </w:tcPr>
          <w:p w14:paraId="227A33C3" w14:textId="2F859320" w:rsidR="00040BC5" w:rsidRPr="00555B0D" w:rsidRDefault="00040BC5" w:rsidP="00D017DC">
            <w:pPr>
              <w:spacing w:after="120"/>
              <w:jc w:val="center"/>
              <w:rPr>
                <w:rFonts w:ascii="Arial" w:hAnsi="Arial" w:cs="Arial"/>
                <w:sz w:val="18"/>
                <w:szCs w:val="18"/>
                <w:lang w:val="es-ES"/>
              </w:rPr>
            </w:pPr>
            <w:r w:rsidRPr="00555B0D">
              <w:rPr>
                <w:rFonts w:ascii="Arial" w:hAnsi="Arial" w:cs="Arial"/>
                <w:sz w:val="18"/>
                <w:szCs w:val="18"/>
                <w:lang w:val="es-ES"/>
              </w:rPr>
              <w:t>Motores</w:t>
            </w:r>
            <w:r w:rsidR="00BE1A60" w:rsidRPr="00555B0D">
              <w:rPr>
                <w:rFonts w:ascii="Arial" w:hAnsi="Arial" w:cs="Arial"/>
                <w:sz w:val="18"/>
                <w:szCs w:val="18"/>
                <w:lang w:val="es-ES"/>
              </w:rPr>
              <w:t xml:space="preserve"> </w:t>
            </w:r>
          </w:p>
        </w:tc>
        <w:tc>
          <w:tcPr>
            <w:tcW w:w="754" w:type="pct"/>
            <w:tcBorders>
              <w:top w:val="single" w:sz="4" w:space="0" w:color="auto"/>
              <w:bottom w:val="single" w:sz="4" w:space="0" w:color="auto"/>
            </w:tcBorders>
            <w:vAlign w:val="center"/>
          </w:tcPr>
          <w:p w14:paraId="452095EF" w14:textId="77777777" w:rsidR="00040BC5" w:rsidRPr="00555B0D" w:rsidRDefault="00040BC5" w:rsidP="00D017DC">
            <w:pPr>
              <w:spacing w:after="120"/>
              <w:jc w:val="center"/>
              <w:rPr>
                <w:rFonts w:ascii="Arial" w:eastAsia="Cambria" w:hAnsi="Arial" w:cs="Arial"/>
                <w:sz w:val="18"/>
                <w:szCs w:val="18"/>
                <w:lang w:val="es-ES" w:eastAsia="es-ES"/>
              </w:rPr>
            </w:pPr>
            <w:r w:rsidRPr="00555B0D">
              <w:rPr>
                <w:rFonts w:ascii="Arial" w:eastAsia="Cambria" w:hAnsi="Arial" w:cs="Arial"/>
                <w:sz w:val="18"/>
                <w:szCs w:val="18"/>
                <w:lang w:val="es-ES" w:eastAsia="es-ES"/>
              </w:rPr>
              <w:t>Sustitución de motores antiguos con nuevos que consumen menos combustible y/o energía.</w:t>
            </w:r>
          </w:p>
        </w:tc>
        <w:tc>
          <w:tcPr>
            <w:tcW w:w="998" w:type="pct"/>
            <w:tcBorders>
              <w:top w:val="single" w:sz="4" w:space="0" w:color="auto"/>
              <w:bottom w:val="single" w:sz="4" w:space="0" w:color="auto"/>
            </w:tcBorders>
          </w:tcPr>
          <w:p w14:paraId="0E24C05A" w14:textId="77777777" w:rsidR="00040BC5" w:rsidRPr="00555B0D" w:rsidRDefault="00040BC5" w:rsidP="00D017DC">
            <w:pPr>
              <w:rPr>
                <w:rFonts w:ascii="Arial" w:eastAsia="Cambria" w:hAnsi="Arial" w:cs="Arial"/>
                <w:sz w:val="18"/>
                <w:szCs w:val="18"/>
                <w:lang w:val="es-ES" w:eastAsia="es-ES"/>
              </w:rPr>
            </w:pPr>
            <w:r w:rsidRPr="00555B0D">
              <w:rPr>
                <w:rFonts w:ascii="Arial" w:hAnsi="Arial" w:cs="Arial"/>
                <w:sz w:val="18"/>
                <w:szCs w:val="18"/>
                <w:lang w:val="es-ES"/>
              </w:rPr>
              <w:t xml:space="preserve">- </w:t>
            </w:r>
            <w:r w:rsidRPr="00555B0D">
              <w:rPr>
                <w:rFonts w:ascii="Arial" w:eastAsia="Cambria" w:hAnsi="Arial" w:cs="Arial"/>
                <w:sz w:val="18"/>
                <w:szCs w:val="18"/>
                <w:lang w:val="es-ES" w:eastAsia="es-ES"/>
              </w:rPr>
              <w:t>Chapas magnéticas de bajas perdidas</w:t>
            </w:r>
          </w:p>
          <w:p w14:paraId="32F3FDF5" w14:textId="77777777" w:rsidR="00040BC5" w:rsidRPr="00555B0D" w:rsidRDefault="00040BC5" w:rsidP="00D017DC">
            <w:pPr>
              <w:rPr>
                <w:rFonts w:ascii="Arial" w:eastAsia="Cambria" w:hAnsi="Arial" w:cs="Arial"/>
                <w:sz w:val="18"/>
                <w:szCs w:val="18"/>
                <w:lang w:val="es-ES" w:eastAsia="es-ES"/>
              </w:rPr>
            </w:pPr>
            <w:r w:rsidRPr="00555B0D">
              <w:rPr>
                <w:rFonts w:ascii="Arial" w:eastAsia="Cambria" w:hAnsi="Arial" w:cs="Arial"/>
                <w:sz w:val="18"/>
                <w:szCs w:val="18"/>
                <w:lang w:val="es-ES" w:eastAsia="es-ES"/>
              </w:rPr>
              <w:t>- Uso de materiales de construcción de mejor calidad</w:t>
            </w:r>
          </w:p>
          <w:p w14:paraId="556281DC" w14:textId="77777777" w:rsidR="00040BC5" w:rsidRPr="00555B0D" w:rsidRDefault="00040BC5" w:rsidP="00D017DC">
            <w:pPr>
              <w:rPr>
                <w:rFonts w:ascii="Arial" w:eastAsia="Cambria" w:hAnsi="Arial" w:cs="Arial"/>
                <w:sz w:val="18"/>
                <w:szCs w:val="18"/>
                <w:lang w:val="es-ES" w:eastAsia="es-ES"/>
              </w:rPr>
            </w:pPr>
            <w:r w:rsidRPr="00555B0D">
              <w:rPr>
                <w:rFonts w:ascii="Arial" w:eastAsia="Cambria" w:hAnsi="Arial" w:cs="Arial"/>
                <w:sz w:val="18"/>
                <w:szCs w:val="18"/>
                <w:lang w:val="es-ES" w:eastAsia="es-ES"/>
              </w:rPr>
              <w:t>- Mejor laminación y reducción de brechas</w:t>
            </w:r>
          </w:p>
          <w:p w14:paraId="3F1CB74E" w14:textId="77777777" w:rsidR="00040BC5" w:rsidRPr="00555B0D" w:rsidRDefault="00040BC5" w:rsidP="00D017DC">
            <w:pPr>
              <w:rPr>
                <w:rFonts w:ascii="Arial" w:eastAsia="Cambria" w:hAnsi="Arial" w:cs="Arial"/>
                <w:sz w:val="18"/>
                <w:szCs w:val="18"/>
                <w:lang w:val="es-ES" w:eastAsia="es-ES"/>
              </w:rPr>
            </w:pPr>
            <w:r w:rsidRPr="00555B0D">
              <w:rPr>
                <w:rFonts w:ascii="Arial" w:eastAsia="Cambria" w:hAnsi="Arial" w:cs="Arial"/>
                <w:sz w:val="18"/>
                <w:szCs w:val="18"/>
                <w:lang w:val="es-ES" w:eastAsia="es-ES"/>
              </w:rPr>
              <w:t>- Mejoramiento en el tamaño y los materiales de alambre</w:t>
            </w:r>
          </w:p>
          <w:p w14:paraId="4BB0F1C5" w14:textId="77777777" w:rsidR="00040BC5" w:rsidRPr="00555B0D" w:rsidRDefault="00040BC5" w:rsidP="00D017DC">
            <w:pPr>
              <w:spacing w:after="120"/>
              <w:rPr>
                <w:rFonts w:ascii="Arial" w:eastAsia="Cambria" w:hAnsi="Arial" w:cs="Arial"/>
                <w:sz w:val="18"/>
                <w:szCs w:val="18"/>
                <w:lang w:val="es-ES" w:eastAsia="es-ES"/>
              </w:rPr>
            </w:pPr>
            <w:r w:rsidRPr="00555B0D">
              <w:rPr>
                <w:rFonts w:ascii="Arial" w:eastAsia="Cambria" w:hAnsi="Arial" w:cs="Arial"/>
                <w:sz w:val="18"/>
                <w:szCs w:val="18"/>
                <w:lang w:val="es-ES" w:eastAsia="es-ES"/>
              </w:rPr>
              <w:t>- Uso de componentes de refrigeración y ventiladores de lata eficiencia</w:t>
            </w:r>
          </w:p>
        </w:tc>
        <w:tc>
          <w:tcPr>
            <w:tcW w:w="602" w:type="pct"/>
            <w:tcBorders>
              <w:top w:val="single" w:sz="4" w:space="0" w:color="auto"/>
              <w:bottom w:val="single" w:sz="4" w:space="0" w:color="auto"/>
            </w:tcBorders>
            <w:shd w:val="clear" w:color="auto" w:fill="auto"/>
            <w:vAlign w:val="center"/>
          </w:tcPr>
          <w:p w14:paraId="5E37E283" w14:textId="77777777" w:rsidR="00040BC5" w:rsidRPr="00555B0D" w:rsidRDefault="00040BC5" w:rsidP="00D017DC">
            <w:pPr>
              <w:spacing w:after="120"/>
              <w:jc w:val="center"/>
              <w:rPr>
                <w:rFonts w:ascii="Arial" w:eastAsia="Cambria" w:hAnsi="Arial" w:cs="Arial"/>
                <w:sz w:val="18"/>
                <w:szCs w:val="18"/>
                <w:lang w:val="es-ES" w:eastAsia="es-ES"/>
              </w:rPr>
            </w:pPr>
            <w:r w:rsidRPr="00555B0D">
              <w:rPr>
                <w:rFonts w:ascii="Arial" w:eastAsia="Cambria" w:hAnsi="Arial" w:cs="Arial"/>
                <w:sz w:val="18"/>
                <w:szCs w:val="18"/>
                <w:lang w:val="es-ES" w:eastAsia="es-ES"/>
              </w:rPr>
              <w:t>Chatarra</w:t>
            </w:r>
          </w:p>
        </w:tc>
        <w:tc>
          <w:tcPr>
            <w:tcW w:w="595" w:type="pct"/>
            <w:tcBorders>
              <w:top w:val="single" w:sz="4" w:space="0" w:color="auto"/>
              <w:bottom w:val="single" w:sz="4" w:space="0" w:color="auto"/>
            </w:tcBorders>
            <w:shd w:val="clear" w:color="auto" w:fill="auto"/>
            <w:vAlign w:val="center"/>
          </w:tcPr>
          <w:p w14:paraId="20F9B487" w14:textId="77777777" w:rsidR="00040BC5" w:rsidRPr="00555B0D" w:rsidRDefault="00040BC5" w:rsidP="00D017DC">
            <w:pPr>
              <w:spacing w:after="120"/>
              <w:jc w:val="center"/>
              <w:rPr>
                <w:rFonts w:ascii="Arial" w:eastAsia="Cambria" w:hAnsi="Arial" w:cs="Arial"/>
                <w:sz w:val="18"/>
                <w:szCs w:val="18"/>
                <w:lang w:val="es-ES" w:eastAsia="es-ES"/>
              </w:rPr>
            </w:pPr>
            <w:r w:rsidRPr="00555B0D">
              <w:rPr>
                <w:rFonts w:ascii="Arial" w:eastAsia="Cambria" w:hAnsi="Arial" w:cs="Arial"/>
                <w:sz w:val="18"/>
                <w:szCs w:val="18"/>
                <w:lang w:val="es-ES" w:eastAsia="es-ES"/>
              </w:rPr>
              <w:t>Desmantelamiento y eliminación basados en un protocolo especifico</w:t>
            </w:r>
          </w:p>
          <w:p w14:paraId="268F58F7" w14:textId="77777777" w:rsidR="00040BC5" w:rsidRPr="00555B0D" w:rsidRDefault="00040BC5" w:rsidP="00D017DC">
            <w:pPr>
              <w:spacing w:after="120"/>
              <w:jc w:val="center"/>
              <w:rPr>
                <w:rFonts w:ascii="Arial" w:eastAsia="Cambria" w:hAnsi="Arial" w:cs="Arial"/>
                <w:sz w:val="18"/>
                <w:szCs w:val="18"/>
                <w:lang w:val="es-ES" w:eastAsia="es-ES"/>
              </w:rPr>
            </w:pPr>
          </w:p>
        </w:tc>
        <w:tc>
          <w:tcPr>
            <w:tcW w:w="628" w:type="pct"/>
            <w:tcBorders>
              <w:top w:val="single" w:sz="4" w:space="0" w:color="auto"/>
              <w:bottom w:val="single" w:sz="4" w:space="0" w:color="auto"/>
            </w:tcBorders>
            <w:shd w:val="clear" w:color="auto" w:fill="auto"/>
            <w:vAlign w:val="center"/>
          </w:tcPr>
          <w:p w14:paraId="6454BEDD" w14:textId="77777777" w:rsidR="00040BC5" w:rsidRPr="00555B0D" w:rsidRDefault="00040BC5" w:rsidP="00D017DC">
            <w:pPr>
              <w:spacing w:after="120"/>
              <w:jc w:val="center"/>
              <w:rPr>
                <w:rFonts w:ascii="Arial" w:eastAsia="Cambria" w:hAnsi="Arial" w:cs="Arial"/>
                <w:sz w:val="18"/>
                <w:szCs w:val="18"/>
                <w:lang w:val="es-ES" w:eastAsia="es-ES"/>
              </w:rPr>
            </w:pPr>
            <w:r w:rsidRPr="00555B0D">
              <w:rPr>
                <w:rFonts w:ascii="Arial" w:eastAsia="Cambria" w:hAnsi="Arial" w:cs="Arial"/>
                <w:sz w:val="18"/>
                <w:szCs w:val="18"/>
                <w:lang w:val="es-ES" w:eastAsia="es-ES"/>
              </w:rPr>
              <w:t>Costos de desmantelamiento y transporte</w:t>
            </w:r>
          </w:p>
        </w:tc>
        <w:tc>
          <w:tcPr>
            <w:tcW w:w="696" w:type="pct"/>
            <w:tcBorders>
              <w:top w:val="single" w:sz="4" w:space="0" w:color="auto"/>
              <w:bottom w:val="single" w:sz="4" w:space="0" w:color="auto"/>
            </w:tcBorders>
            <w:shd w:val="clear" w:color="auto" w:fill="auto"/>
            <w:vAlign w:val="center"/>
          </w:tcPr>
          <w:p w14:paraId="222B1AE6" w14:textId="77777777" w:rsidR="00040BC5" w:rsidRPr="00555B0D" w:rsidRDefault="00040BC5" w:rsidP="00D017DC">
            <w:pPr>
              <w:spacing w:after="120"/>
              <w:jc w:val="center"/>
              <w:rPr>
                <w:rFonts w:ascii="Arial" w:eastAsia="Cambria" w:hAnsi="Arial" w:cs="Arial"/>
                <w:sz w:val="18"/>
                <w:szCs w:val="18"/>
                <w:lang w:val="es-ES" w:eastAsia="es-ES"/>
              </w:rPr>
            </w:pPr>
            <w:r w:rsidRPr="00555B0D">
              <w:rPr>
                <w:rFonts w:ascii="Arial" w:eastAsia="Cambria" w:hAnsi="Arial" w:cs="Arial"/>
                <w:sz w:val="18"/>
                <w:szCs w:val="18"/>
                <w:lang w:val="es-ES" w:eastAsia="es-ES"/>
              </w:rPr>
              <w:t>Contaminación del suelo y capacidad reducida para residuos sólidos en rellenos sanitarios</w:t>
            </w:r>
          </w:p>
        </w:tc>
      </w:tr>
    </w:tbl>
    <w:p w14:paraId="1E19AD90" w14:textId="77777777" w:rsidR="0082131C" w:rsidRPr="00555B0D" w:rsidRDefault="0082131C" w:rsidP="00062A4C">
      <w:pPr>
        <w:autoSpaceDE w:val="0"/>
        <w:autoSpaceDN w:val="0"/>
        <w:adjustRightInd w:val="0"/>
        <w:spacing w:after="170"/>
        <w:jc w:val="both"/>
        <w:rPr>
          <w:rFonts w:ascii="Arial" w:eastAsiaTheme="minorHAnsi" w:hAnsi="Arial" w:cs="Arial"/>
          <w:color w:val="000000"/>
          <w:sz w:val="22"/>
          <w:szCs w:val="22"/>
          <w:lang w:val="es-ES_tradnl"/>
        </w:rPr>
      </w:pPr>
    </w:p>
    <w:p w14:paraId="5A2433AB" w14:textId="77777777" w:rsidR="00197500" w:rsidRPr="00555B0D" w:rsidRDefault="00D21CAC" w:rsidP="00420816">
      <w:pPr>
        <w:pStyle w:val="ListParagraph"/>
        <w:numPr>
          <w:ilvl w:val="1"/>
          <w:numId w:val="3"/>
        </w:numPr>
        <w:autoSpaceDE w:val="0"/>
        <w:autoSpaceDN w:val="0"/>
        <w:adjustRightInd w:val="0"/>
        <w:spacing w:before="120" w:after="120"/>
        <w:ind w:hanging="634"/>
        <w:contextualSpacing w:val="0"/>
        <w:jc w:val="both"/>
        <w:rPr>
          <w:rFonts w:ascii="Arial" w:eastAsiaTheme="minorHAnsi" w:hAnsi="Arial" w:cs="Arial"/>
          <w:color w:val="000000"/>
          <w:sz w:val="22"/>
          <w:szCs w:val="22"/>
          <w:lang w:val="es-ES_tradnl"/>
        </w:rPr>
      </w:pPr>
      <w:r w:rsidRPr="00555B0D">
        <w:rPr>
          <w:rFonts w:ascii="Arial" w:hAnsi="Arial" w:cs="Arial"/>
          <w:sz w:val="22"/>
          <w:szCs w:val="22"/>
          <w:lang w:val="es-ES_tradnl"/>
        </w:rPr>
        <w:t>El equipo sustituido tendrá que ser manejado de una manera técnicamente apropiada para</w:t>
      </w:r>
      <w:r w:rsidR="00D70967" w:rsidRPr="00555B0D">
        <w:rPr>
          <w:rFonts w:ascii="Arial" w:hAnsi="Arial" w:cs="Arial"/>
          <w:sz w:val="22"/>
          <w:szCs w:val="22"/>
          <w:lang w:val="es-ES_tradnl"/>
        </w:rPr>
        <w:t>:</w:t>
      </w:r>
      <w:r w:rsidRPr="00555B0D">
        <w:rPr>
          <w:rFonts w:ascii="Arial" w:eastAsiaTheme="minorHAnsi" w:hAnsi="Arial" w:cs="Arial"/>
          <w:color w:val="000000"/>
          <w:sz w:val="22"/>
          <w:szCs w:val="22"/>
          <w:lang w:val="es-ES_tradnl"/>
        </w:rPr>
        <w:t xml:space="preserve"> </w:t>
      </w:r>
      <w:r w:rsidR="00197500" w:rsidRPr="00555B0D">
        <w:rPr>
          <w:rFonts w:ascii="Arial" w:eastAsiaTheme="minorHAnsi" w:hAnsi="Arial" w:cs="Arial"/>
          <w:color w:val="000000"/>
          <w:sz w:val="22"/>
          <w:szCs w:val="22"/>
          <w:lang w:val="es-ES_tradnl"/>
        </w:rPr>
        <w:t xml:space="preserve">(i) </w:t>
      </w:r>
      <w:r w:rsidRPr="00555B0D">
        <w:rPr>
          <w:rFonts w:ascii="Arial" w:eastAsiaTheme="minorHAnsi" w:hAnsi="Arial" w:cs="Arial"/>
          <w:color w:val="000000"/>
          <w:sz w:val="22"/>
          <w:szCs w:val="22"/>
          <w:lang w:val="es-ES_tradnl"/>
        </w:rPr>
        <w:t>asegurar que su eliminación se lleva a cabo conforme a las regulaciones nacionales relevantes</w:t>
      </w:r>
      <w:r w:rsidR="00D70967" w:rsidRPr="00555B0D">
        <w:rPr>
          <w:rFonts w:ascii="Arial" w:eastAsiaTheme="minorHAnsi" w:hAnsi="Arial" w:cs="Arial"/>
          <w:color w:val="000000"/>
          <w:sz w:val="22"/>
          <w:szCs w:val="22"/>
          <w:lang w:val="es-ES_tradnl"/>
        </w:rPr>
        <w:t>;</w:t>
      </w:r>
      <w:r w:rsidR="00197500" w:rsidRPr="00555B0D">
        <w:rPr>
          <w:rFonts w:ascii="Arial" w:eastAsiaTheme="minorHAnsi" w:hAnsi="Arial" w:cs="Arial"/>
          <w:color w:val="000000"/>
          <w:sz w:val="22"/>
          <w:szCs w:val="22"/>
          <w:lang w:val="es-ES_tradnl"/>
        </w:rPr>
        <w:t xml:space="preserve"> (ii) sea definitiva</w:t>
      </w:r>
      <w:r w:rsidR="00D70967" w:rsidRPr="00555B0D">
        <w:rPr>
          <w:rFonts w:ascii="Arial" w:eastAsiaTheme="minorHAnsi" w:hAnsi="Arial" w:cs="Arial"/>
          <w:color w:val="000000"/>
          <w:sz w:val="22"/>
          <w:szCs w:val="22"/>
          <w:lang w:val="es-ES_tradnl"/>
        </w:rPr>
        <w:t>;</w:t>
      </w:r>
      <w:r w:rsidR="00197500" w:rsidRPr="00555B0D">
        <w:rPr>
          <w:rFonts w:ascii="Arial" w:eastAsiaTheme="minorHAnsi" w:hAnsi="Arial" w:cs="Arial"/>
          <w:color w:val="000000"/>
          <w:sz w:val="22"/>
          <w:szCs w:val="22"/>
          <w:lang w:val="es-ES_tradnl"/>
        </w:rPr>
        <w:t xml:space="preserve"> y (iii) </w:t>
      </w:r>
      <w:r w:rsidR="00040BC5" w:rsidRPr="00555B0D">
        <w:rPr>
          <w:rFonts w:ascii="Arial" w:eastAsiaTheme="minorHAnsi" w:hAnsi="Arial" w:cs="Arial"/>
          <w:color w:val="000000"/>
          <w:sz w:val="22"/>
          <w:szCs w:val="22"/>
          <w:lang w:val="es-ES_tradnl"/>
        </w:rPr>
        <w:t>sin impacto ambiental negativo</w:t>
      </w:r>
      <w:r w:rsidRPr="00555B0D">
        <w:rPr>
          <w:rFonts w:ascii="Arial" w:eastAsiaTheme="minorHAnsi" w:hAnsi="Arial" w:cs="Arial"/>
          <w:color w:val="000000"/>
          <w:sz w:val="22"/>
          <w:szCs w:val="22"/>
          <w:lang w:val="es-ES_tradnl"/>
        </w:rPr>
        <w:t xml:space="preserve">. </w:t>
      </w:r>
    </w:p>
    <w:p w14:paraId="39DF1677" w14:textId="6EE30259" w:rsidR="00D21CAC" w:rsidRPr="00555B0D" w:rsidRDefault="00040BC5" w:rsidP="00420816">
      <w:pPr>
        <w:pStyle w:val="ListParagraph"/>
        <w:numPr>
          <w:ilvl w:val="1"/>
          <w:numId w:val="3"/>
        </w:numPr>
        <w:autoSpaceDE w:val="0"/>
        <w:autoSpaceDN w:val="0"/>
        <w:adjustRightInd w:val="0"/>
        <w:spacing w:after="170"/>
        <w:ind w:hanging="630"/>
        <w:jc w:val="both"/>
        <w:rPr>
          <w:rFonts w:ascii="Arial" w:eastAsiaTheme="minorHAnsi" w:hAnsi="Arial" w:cs="Arial"/>
          <w:color w:val="000000"/>
          <w:sz w:val="22"/>
          <w:szCs w:val="22"/>
          <w:lang w:val="es-ES_tradnl"/>
        </w:rPr>
      </w:pPr>
      <w:r w:rsidRPr="00555B0D">
        <w:rPr>
          <w:rFonts w:ascii="Arial" w:eastAsiaTheme="minorHAnsi" w:hAnsi="Arial" w:cs="Arial"/>
          <w:color w:val="000000"/>
          <w:sz w:val="22"/>
          <w:szCs w:val="22"/>
          <w:lang w:val="es-ES_tradnl"/>
        </w:rPr>
        <w:t>Para esto un protocolo de chatarrizaci</w:t>
      </w:r>
      <w:r w:rsidR="00E914FA" w:rsidRPr="00555B0D">
        <w:rPr>
          <w:rFonts w:ascii="Arial" w:eastAsiaTheme="minorHAnsi" w:hAnsi="Arial" w:cs="Arial"/>
          <w:color w:val="000000"/>
          <w:sz w:val="22"/>
          <w:szCs w:val="22"/>
          <w:lang w:val="es-ES_tradnl"/>
        </w:rPr>
        <w:t>ó</w:t>
      </w:r>
      <w:r w:rsidRPr="00555B0D">
        <w:rPr>
          <w:rFonts w:ascii="Arial" w:eastAsiaTheme="minorHAnsi" w:hAnsi="Arial" w:cs="Arial"/>
          <w:color w:val="000000"/>
          <w:sz w:val="22"/>
          <w:szCs w:val="22"/>
          <w:lang w:val="es-ES_tradnl"/>
        </w:rPr>
        <w:t xml:space="preserve">n será desarrollado por </w:t>
      </w:r>
      <w:r w:rsidR="00C83CF8" w:rsidRPr="00555B0D">
        <w:rPr>
          <w:rFonts w:ascii="Arial" w:eastAsiaTheme="minorHAnsi" w:hAnsi="Arial" w:cs="Arial"/>
          <w:color w:val="000000"/>
          <w:sz w:val="22"/>
          <w:szCs w:val="22"/>
          <w:lang w:val="es-ES_tradnl"/>
        </w:rPr>
        <w:t>BANDESAL</w:t>
      </w:r>
      <w:r w:rsidRPr="00555B0D">
        <w:rPr>
          <w:rFonts w:ascii="Arial" w:eastAsiaTheme="minorHAnsi" w:hAnsi="Arial" w:cs="Arial"/>
          <w:color w:val="000000"/>
          <w:sz w:val="22"/>
          <w:szCs w:val="22"/>
          <w:lang w:val="es-ES_tradnl"/>
        </w:rPr>
        <w:t xml:space="preserve"> e incluido en el </w:t>
      </w:r>
      <w:r w:rsidR="0050590B">
        <w:rPr>
          <w:rFonts w:ascii="Arial" w:eastAsiaTheme="minorHAnsi" w:hAnsi="Arial" w:cs="Arial"/>
          <w:color w:val="000000"/>
          <w:sz w:val="22"/>
          <w:szCs w:val="22"/>
          <w:lang w:val="es-ES_tradnl"/>
        </w:rPr>
        <w:t>R</w:t>
      </w:r>
      <w:r w:rsidR="0050590B" w:rsidRPr="00555B0D">
        <w:rPr>
          <w:rFonts w:ascii="Arial" w:eastAsiaTheme="minorHAnsi" w:hAnsi="Arial" w:cs="Arial"/>
          <w:color w:val="000000"/>
          <w:sz w:val="22"/>
          <w:szCs w:val="22"/>
          <w:lang w:val="es-ES_tradnl"/>
        </w:rPr>
        <w:t xml:space="preserve">eglamento </w:t>
      </w:r>
      <w:r w:rsidR="0050590B">
        <w:rPr>
          <w:rFonts w:ascii="Arial" w:eastAsiaTheme="minorHAnsi" w:hAnsi="Arial" w:cs="Arial"/>
          <w:color w:val="000000"/>
          <w:sz w:val="22"/>
          <w:szCs w:val="22"/>
          <w:lang w:val="es-ES_tradnl"/>
        </w:rPr>
        <w:t>de Crédito</w:t>
      </w:r>
      <w:r w:rsidR="0050590B" w:rsidRPr="00555B0D">
        <w:rPr>
          <w:rFonts w:ascii="Arial" w:eastAsiaTheme="minorHAnsi" w:hAnsi="Arial" w:cs="Arial"/>
          <w:color w:val="000000"/>
          <w:sz w:val="22"/>
          <w:szCs w:val="22"/>
          <w:lang w:val="es-ES_tradnl"/>
        </w:rPr>
        <w:t xml:space="preserve"> </w:t>
      </w:r>
      <w:r w:rsidR="0050590B">
        <w:rPr>
          <w:rFonts w:ascii="Arial" w:eastAsiaTheme="minorHAnsi" w:hAnsi="Arial" w:cs="Arial"/>
          <w:color w:val="000000"/>
          <w:sz w:val="22"/>
          <w:szCs w:val="22"/>
          <w:lang w:val="es-ES_tradnl"/>
        </w:rPr>
        <w:t>(RC)</w:t>
      </w:r>
      <w:r w:rsidRPr="00555B0D">
        <w:rPr>
          <w:rFonts w:ascii="Arial" w:eastAsiaTheme="minorHAnsi" w:hAnsi="Arial" w:cs="Arial"/>
          <w:color w:val="000000"/>
          <w:sz w:val="22"/>
          <w:szCs w:val="22"/>
          <w:lang w:val="es-ES_tradnl"/>
        </w:rPr>
        <w:t xml:space="preserve"> del programa. </w:t>
      </w:r>
      <w:r w:rsidR="00E914FA" w:rsidRPr="00555B0D">
        <w:rPr>
          <w:rFonts w:ascii="Arial" w:eastAsiaTheme="minorHAnsi" w:hAnsi="Arial" w:cs="Arial"/>
          <w:color w:val="000000"/>
          <w:sz w:val="22"/>
          <w:szCs w:val="22"/>
          <w:lang w:val="es-ES_tradnl"/>
        </w:rPr>
        <w:t xml:space="preserve">Este protocolo incluirá la verificación del proceso de chatarrización por uno de los actores de verificación del esquema de financiación (véase sección </w:t>
      </w:r>
      <w:r w:rsidR="00E914FA" w:rsidRPr="00555B0D">
        <w:rPr>
          <w:rFonts w:ascii="Arial" w:eastAsiaTheme="minorHAnsi" w:hAnsi="Arial" w:cs="Arial"/>
          <w:color w:val="000000"/>
          <w:sz w:val="22"/>
          <w:szCs w:val="22"/>
          <w:lang w:val="es-ES_tradnl"/>
        </w:rPr>
        <w:fldChar w:fldCharType="begin"/>
      </w:r>
      <w:r w:rsidR="00E914FA" w:rsidRPr="00555B0D">
        <w:rPr>
          <w:rFonts w:ascii="Arial" w:eastAsiaTheme="minorHAnsi" w:hAnsi="Arial" w:cs="Arial"/>
          <w:color w:val="000000"/>
          <w:sz w:val="22"/>
          <w:szCs w:val="22"/>
          <w:lang w:val="es-ES_tradnl"/>
        </w:rPr>
        <w:instrText xml:space="preserve"> REF _Ref422480066 \r \h </w:instrText>
      </w:r>
      <w:r w:rsidR="00970BD2" w:rsidRPr="00555B0D">
        <w:rPr>
          <w:rFonts w:ascii="Arial" w:eastAsiaTheme="minorHAnsi" w:hAnsi="Arial" w:cs="Arial"/>
          <w:color w:val="000000"/>
          <w:sz w:val="22"/>
          <w:szCs w:val="22"/>
          <w:lang w:val="es-ES_tradnl"/>
        </w:rPr>
        <w:instrText xml:space="preserve"> \* MERGEFORMAT </w:instrText>
      </w:r>
      <w:r w:rsidR="00E914FA" w:rsidRPr="00555B0D">
        <w:rPr>
          <w:rFonts w:ascii="Arial" w:eastAsiaTheme="minorHAnsi" w:hAnsi="Arial" w:cs="Arial"/>
          <w:color w:val="000000"/>
          <w:sz w:val="22"/>
          <w:szCs w:val="22"/>
          <w:lang w:val="es-ES_tradnl"/>
        </w:rPr>
      </w:r>
      <w:r w:rsidR="00E914FA" w:rsidRPr="00555B0D">
        <w:rPr>
          <w:rFonts w:ascii="Arial" w:eastAsiaTheme="minorHAnsi" w:hAnsi="Arial" w:cs="Arial"/>
          <w:color w:val="000000"/>
          <w:sz w:val="22"/>
          <w:szCs w:val="22"/>
          <w:lang w:val="es-ES_tradnl"/>
        </w:rPr>
        <w:fldChar w:fldCharType="separate"/>
      </w:r>
      <w:r w:rsidR="00395485" w:rsidRPr="00555B0D">
        <w:rPr>
          <w:rFonts w:ascii="Arial" w:eastAsiaTheme="minorHAnsi" w:hAnsi="Arial" w:cs="Arial"/>
          <w:color w:val="000000"/>
          <w:sz w:val="22"/>
          <w:szCs w:val="22"/>
          <w:lang w:val="es-ES_tradnl"/>
        </w:rPr>
        <w:t>V</w:t>
      </w:r>
      <w:r w:rsidR="00E914FA" w:rsidRPr="00555B0D">
        <w:rPr>
          <w:rFonts w:ascii="Arial" w:eastAsiaTheme="minorHAnsi" w:hAnsi="Arial" w:cs="Arial"/>
          <w:color w:val="000000"/>
          <w:sz w:val="22"/>
          <w:szCs w:val="22"/>
          <w:lang w:val="es-ES_tradnl"/>
        </w:rPr>
        <w:fldChar w:fldCharType="end"/>
      </w:r>
      <w:r w:rsidR="00E914FA" w:rsidRPr="00555B0D">
        <w:rPr>
          <w:rFonts w:ascii="Arial" w:eastAsiaTheme="minorHAnsi" w:hAnsi="Arial" w:cs="Arial"/>
          <w:color w:val="000000"/>
          <w:sz w:val="22"/>
          <w:szCs w:val="22"/>
          <w:lang w:val="es-ES_tradnl"/>
        </w:rPr>
        <w:t xml:space="preserve"> – Sistema Ambiental y Social</w:t>
      </w:r>
      <w:r w:rsidR="00197500" w:rsidRPr="00555B0D">
        <w:rPr>
          <w:rFonts w:ascii="Arial" w:eastAsiaTheme="minorHAnsi" w:hAnsi="Arial" w:cs="Arial"/>
          <w:color w:val="000000"/>
          <w:sz w:val="22"/>
          <w:szCs w:val="22"/>
          <w:lang w:val="es-ES_tradnl"/>
        </w:rPr>
        <w:t xml:space="preserve"> y Anexo II</w:t>
      </w:r>
      <w:r w:rsidR="00E914FA" w:rsidRPr="00555B0D">
        <w:rPr>
          <w:rFonts w:ascii="Arial" w:eastAsiaTheme="minorHAnsi" w:hAnsi="Arial" w:cs="Arial"/>
          <w:color w:val="000000"/>
          <w:sz w:val="22"/>
          <w:szCs w:val="22"/>
          <w:lang w:val="es-ES_tradnl"/>
        </w:rPr>
        <w:t xml:space="preserve">). </w:t>
      </w:r>
    </w:p>
    <w:p w14:paraId="3E6DA9EC" w14:textId="73116227" w:rsidR="00A97ACC" w:rsidRPr="00555B0D" w:rsidRDefault="0006171B" w:rsidP="00420816">
      <w:pPr>
        <w:pStyle w:val="ListParagraph"/>
        <w:numPr>
          <w:ilvl w:val="1"/>
          <w:numId w:val="3"/>
        </w:numPr>
        <w:autoSpaceDE w:val="0"/>
        <w:autoSpaceDN w:val="0"/>
        <w:adjustRightInd w:val="0"/>
        <w:spacing w:after="170"/>
        <w:ind w:hanging="630"/>
        <w:jc w:val="both"/>
        <w:rPr>
          <w:rFonts w:ascii="Arial" w:eastAsiaTheme="minorHAnsi" w:hAnsi="Arial" w:cs="Arial"/>
          <w:color w:val="000000"/>
          <w:sz w:val="22"/>
          <w:szCs w:val="22"/>
          <w:lang w:val="es-ES_tradnl"/>
        </w:rPr>
      </w:pPr>
      <w:r w:rsidRPr="00555B0D">
        <w:rPr>
          <w:rFonts w:ascii="Arial" w:eastAsiaTheme="minorHAnsi" w:hAnsi="Arial" w:cs="Arial"/>
          <w:color w:val="000000"/>
          <w:sz w:val="22"/>
          <w:szCs w:val="22"/>
          <w:lang w:val="es-ES_tradnl"/>
        </w:rPr>
        <w:t xml:space="preserve">Los proyectos de cogeneración tienen riesgos ambientales y sociales potenciales aparte de las otras tecnologías priorizadas en el programa si son proyectos de cogeneración a base de biomasa. Si el origen de la biomasa no es verificado, puede potencialmente proceder de fuentes de bosque primario y así participar en deforestación.  En este programa solo los proyectos de biomasa a partir de residuos agrícolas serian elegibles y </w:t>
      </w:r>
      <w:r w:rsidR="00AF6486" w:rsidRPr="00555B0D">
        <w:rPr>
          <w:rFonts w:ascii="Arial" w:eastAsiaTheme="minorHAnsi" w:hAnsi="Arial" w:cs="Arial"/>
          <w:color w:val="000000"/>
          <w:sz w:val="22"/>
          <w:szCs w:val="22"/>
          <w:lang w:val="es-ES_tradnl"/>
        </w:rPr>
        <w:t>bajo</w:t>
      </w:r>
      <w:r w:rsidRPr="00555B0D">
        <w:rPr>
          <w:rFonts w:ascii="Arial" w:eastAsiaTheme="minorHAnsi" w:hAnsi="Arial" w:cs="Arial"/>
          <w:color w:val="000000"/>
          <w:sz w:val="22"/>
          <w:szCs w:val="22"/>
          <w:lang w:val="es-ES_tradnl"/>
        </w:rPr>
        <w:t xml:space="preserve"> condiciones </w:t>
      </w:r>
      <w:r w:rsidR="00AF6486" w:rsidRPr="00555B0D">
        <w:rPr>
          <w:rFonts w:ascii="Arial" w:eastAsiaTheme="minorHAnsi" w:hAnsi="Arial" w:cs="Arial"/>
          <w:color w:val="000000"/>
          <w:sz w:val="22"/>
          <w:szCs w:val="22"/>
          <w:lang w:val="es-ES_tradnl"/>
        </w:rPr>
        <w:t xml:space="preserve">(véase abajo). Cabe notar que el sistema de gestión ambiental de </w:t>
      </w:r>
      <w:r w:rsidR="0077671D">
        <w:rPr>
          <w:rFonts w:ascii="Arial" w:eastAsiaTheme="minorHAnsi" w:hAnsi="Arial" w:cs="Arial"/>
          <w:color w:val="000000"/>
          <w:sz w:val="22"/>
          <w:szCs w:val="22"/>
          <w:lang w:val="es-ES_tradnl"/>
        </w:rPr>
        <w:t xml:space="preserve">BANDESAL </w:t>
      </w:r>
      <w:r w:rsidR="00AF6486" w:rsidRPr="00555B0D">
        <w:rPr>
          <w:rFonts w:ascii="Arial" w:eastAsiaTheme="minorHAnsi" w:hAnsi="Arial" w:cs="Arial"/>
          <w:color w:val="000000"/>
          <w:sz w:val="22"/>
          <w:szCs w:val="22"/>
          <w:lang w:val="es-ES_tradnl"/>
        </w:rPr>
        <w:t xml:space="preserve">identifica apropiadamente los riesgos de deforestación. </w:t>
      </w:r>
    </w:p>
    <w:p w14:paraId="101CA2A5" w14:textId="77777777" w:rsidR="00272A02" w:rsidRPr="00D73275" w:rsidRDefault="008F28A6" w:rsidP="00D70967">
      <w:pPr>
        <w:pStyle w:val="Chapter"/>
        <w:numPr>
          <w:ilvl w:val="0"/>
          <w:numId w:val="3"/>
        </w:numPr>
        <w:rPr>
          <w:rFonts w:ascii="Arial" w:hAnsi="Arial" w:cs="Arial"/>
          <w:szCs w:val="22"/>
          <w:lang w:val="es-ES"/>
        </w:rPr>
      </w:pPr>
      <w:bookmarkStart w:id="5" w:name="_Ref422480066"/>
      <w:r w:rsidRPr="00D73275">
        <w:rPr>
          <w:rFonts w:ascii="Arial" w:hAnsi="Arial" w:cs="Arial"/>
          <w:szCs w:val="22"/>
          <w:lang w:val="es-ES"/>
        </w:rPr>
        <w:lastRenderedPageBreak/>
        <w:t xml:space="preserve">Sistema de </w:t>
      </w:r>
      <w:proofErr w:type="spellStart"/>
      <w:r w:rsidRPr="00D73275">
        <w:rPr>
          <w:rFonts w:ascii="Arial" w:hAnsi="Arial" w:cs="Arial"/>
          <w:szCs w:val="22"/>
          <w:lang w:val="es-ES"/>
        </w:rPr>
        <w:t>Gestion</w:t>
      </w:r>
      <w:proofErr w:type="spellEnd"/>
      <w:r w:rsidRPr="00D73275">
        <w:rPr>
          <w:rFonts w:ascii="Arial" w:hAnsi="Arial" w:cs="Arial"/>
          <w:szCs w:val="22"/>
          <w:lang w:val="es-ES"/>
        </w:rPr>
        <w:t xml:space="preserve"> Ambiental y Social</w:t>
      </w:r>
      <w:bookmarkEnd w:id="5"/>
    </w:p>
    <w:p w14:paraId="35985A9A" w14:textId="77777777" w:rsidR="00395ADC" w:rsidRPr="00555B0D" w:rsidRDefault="0099641C" w:rsidP="00420816">
      <w:pPr>
        <w:pStyle w:val="Paragraph"/>
        <w:numPr>
          <w:ilvl w:val="0"/>
          <w:numId w:val="0"/>
        </w:numPr>
        <w:spacing w:before="0" w:after="0"/>
        <w:ind w:left="720" w:hanging="990"/>
        <w:rPr>
          <w:rFonts w:ascii="Arial" w:hAnsi="Arial" w:cs="Arial"/>
          <w:b/>
          <w:sz w:val="22"/>
          <w:szCs w:val="22"/>
        </w:rPr>
      </w:pPr>
      <w:r w:rsidRPr="00555B0D">
        <w:rPr>
          <w:rFonts w:ascii="Arial" w:hAnsi="Arial" w:cs="Arial"/>
          <w:b/>
          <w:sz w:val="22"/>
          <w:szCs w:val="22"/>
        </w:rPr>
        <w:t xml:space="preserve">Capacidad institucional de </w:t>
      </w:r>
      <w:r w:rsidR="00C83CF8" w:rsidRPr="00555B0D">
        <w:rPr>
          <w:rFonts w:ascii="Arial" w:hAnsi="Arial" w:cs="Arial"/>
          <w:b/>
          <w:sz w:val="22"/>
          <w:szCs w:val="22"/>
        </w:rPr>
        <w:t>BANDESAL</w:t>
      </w:r>
    </w:p>
    <w:p w14:paraId="30D88470" w14:textId="77777777" w:rsidR="00010A48" w:rsidRPr="00555B0D" w:rsidRDefault="00C83CF8" w:rsidP="00420816">
      <w:pPr>
        <w:pStyle w:val="Paragraph"/>
        <w:numPr>
          <w:ilvl w:val="1"/>
          <w:numId w:val="3"/>
        </w:numPr>
        <w:spacing w:before="100" w:beforeAutospacing="1" w:after="100" w:afterAutospacing="1"/>
        <w:ind w:hanging="634"/>
        <w:rPr>
          <w:rFonts w:ascii="Arial" w:hAnsi="Arial" w:cs="Arial"/>
          <w:sz w:val="22"/>
          <w:szCs w:val="22"/>
        </w:rPr>
      </w:pPr>
      <w:r w:rsidRPr="00555B0D">
        <w:rPr>
          <w:rFonts w:ascii="Arial" w:hAnsi="Arial" w:cs="Arial"/>
          <w:sz w:val="22"/>
          <w:szCs w:val="22"/>
        </w:rPr>
        <w:t>BANDESAL</w:t>
      </w:r>
      <w:r w:rsidR="00E914FA" w:rsidRPr="00555B0D">
        <w:rPr>
          <w:rFonts w:ascii="Arial" w:hAnsi="Arial" w:cs="Arial"/>
          <w:sz w:val="22"/>
          <w:szCs w:val="22"/>
        </w:rPr>
        <w:t xml:space="preserve"> </w:t>
      </w:r>
      <w:r w:rsidR="0002146E" w:rsidRPr="00555B0D">
        <w:rPr>
          <w:rFonts w:ascii="Arial" w:hAnsi="Arial" w:cs="Arial"/>
          <w:sz w:val="22"/>
          <w:szCs w:val="22"/>
        </w:rPr>
        <w:t xml:space="preserve">tenía desde el año 2012 </w:t>
      </w:r>
      <w:r w:rsidR="00E914FA" w:rsidRPr="00555B0D">
        <w:rPr>
          <w:rFonts w:ascii="Arial" w:hAnsi="Arial" w:cs="Arial"/>
          <w:sz w:val="22"/>
          <w:szCs w:val="22"/>
        </w:rPr>
        <w:t xml:space="preserve">una política de gestión ambiental </w:t>
      </w:r>
      <w:r w:rsidR="00010A48" w:rsidRPr="00555B0D">
        <w:rPr>
          <w:rFonts w:ascii="Arial" w:hAnsi="Arial" w:cs="Arial"/>
          <w:sz w:val="22"/>
          <w:szCs w:val="22"/>
        </w:rPr>
        <w:t xml:space="preserve">aprobada por su junta directiva </w:t>
      </w:r>
      <w:r w:rsidR="00E914FA" w:rsidRPr="00555B0D">
        <w:rPr>
          <w:rFonts w:ascii="Arial" w:hAnsi="Arial" w:cs="Arial"/>
          <w:sz w:val="22"/>
          <w:szCs w:val="22"/>
        </w:rPr>
        <w:t xml:space="preserve">y un manual para las operaciones de segundo piso, que </w:t>
      </w:r>
      <w:r w:rsidR="0002146E" w:rsidRPr="00555B0D">
        <w:rPr>
          <w:rFonts w:ascii="Arial" w:hAnsi="Arial" w:cs="Arial"/>
          <w:sz w:val="22"/>
          <w:szCs w:val="22"/>
        </w:rPr>
        <w:t>había</w:t>
      </w:r>
      <w:r w:rsidR="00E914FA" w:rsidRPr="00555B0D">
        <w:rPr>
          <w:rFonts w:ascii="Arial" w:hAnsi="Arial" w:cs="Arial"/>
          <w:sz w:val="22"/>
          <w:szCs w:val="22"/>
        </w:rPr>
        <w:t xml:space="preserve"> sido actualizado en 2014</w:t>
      </w:r>
      <w:r w:rsidR="007F02DB" w:rsidRPr="00555B0D">
        <w:rPr>
          <w:rFonts w:ascii="Arial" w:hAnsi="Arial" w:cs="Arial"/>
          <w:sz w:val="22"/>
          <w:szCs w:val="22"/>
        </w:rPr>
        <w:t xml:space="preserve"> con el apoyo del BID</w:t>
      </w:r>
      <w:r w:rsidR="0002146E" w:rsidRPr="00555B0D">
        <w:rPr>
          <w:rFonts w:ascii="Arial" w:hAnsi="Arial" w:cs="Arial"/>
          <w:sz w:val="22"/>
          <w:szCs w:val="22"/>
        </w:rPr>
        <w:t xml:space="preserve"> en el marco de la operación ES-L1089</w:t>
      </w:r>
      <w:r w:rsidR="00E914FA" w:rsidRPr="00555B0D">
        <w:rPr>
          <w:rFonts w:ascii="Arial" w:hAnsi="Arial" w:cs="Arial"/>
          <w:sz w:val="22"/>
          <w:szCs w:val="22"/>
        </w:rPr>
        <w:t xml:space="preserve">. </w:t>
      </w:r>
    </w:p>
    <w:p w14:paraId="7D5D82E4" w14:textId="77777777" w:rsidR="00010A48" w:rsidRPr="00555B0D" w:rsidRDefault="00010A48" w:rsidP="00420816">
      <w:pPr>
        <w:pStyle w:val="Paragraph"/>
        <w:numPr>
          <w:ilvl w:val="1"/>
          <w:numId w:val="3"/>
        </w:numPr>
        <w:spacing w:after="120"/>
        <w:ind w:hanging="634"/>
        <w:rPr>
          <w:rFonts w:ascii="Arial" w:hAnsi="Arial" w:cs="Arial"/>
          <w:sz w:val="22"/>
          <w:szCs w:val="22"/>
        </w:rPr>
      </w:pPr>
      <w:r w:rsidRPr="00555B0D">
        <w:rPr>
          <w:rFonts w:ascii="Arial" w:hAnsi="Arial" w:cs="Arial"/>
          <w:sz w:val="22"/>
          <w:szCs w:val="22"/>
        </w:rPr>
        <w:t xml:space="preserve">A finales del año 2014 se </w:t>
      </w:r>
      <w:r w:rsidR="0002146E" w:rsidRPr="00555B0D">
        <w:rPr>
          <w:rFonts w:ascii="Arial" w:hAnsi="Arial" w:cs="Arial"/>
          <w:sz w:val="22"/>
          <w:szCs w:val="22"/>
        </w:rPr>
        <w:t xml:space="preserve">había </w:t>
      </w:r>
      <w:r w:rsidRPr="00555B0D">
        <w:rPr>
          <w:rFonts w:ascii="Arial" w:hAnsi="Arial" w:cs="Arial"/>
          <w:sz w:val="22"/>
          <w:szCs w:val="22"/>
        </w:rPr>
        <w:t>aprob</w:t>
      </w:r>
      <w:r w:rsidR="0002146E" w:rsidRPr="00555B0D">
        <w:rPr>
          <w:rFonts w:ascii="Arial" w:hAnsi="Arial" w:cs="Arial"/>
          <w:sz w:val="22"/>
          <w:szCs w:val="22"/>
        </w:rPr>
        <w:t>ado</w:t>
      </w:r>
      <w:r w:rsidRPr="00555B0D">
        <w:rPr>
          <w:rFonts w:ascii="Arial" w:hAnsi="Arial" w:cs="Arial"/>
          <w:sz w:val="22"/>
          <w:szCs w:val="22"/>
        </w:rPr>
        <w:t xml:space="preserve"> la creación de la Unidad Ambiental que depende directamente de la presidencia de </w:t>
      </w:r>
      <w:r w:rsidR="00C83CF8" w:rsidRPr="00555B0D">
        <w:rPr>
          <w:rFonts w:ascii="Arial" w:hAnsi="Arial" w:cs="Arial"/>
          <w:sz w:val="22"/>
          <w:szCs w:val="22"/>
        </w:rPr>
        <w:t>BANDESAL</w:t>
      </w:r>
      <w:r w:rsidRPr="00555B0D">
        <w:rPr>
          <w:rFonts w:ascii="Arial" w:hAnsi="Arial" w:cs="Arial"/>
          <w:sz w:val="22"/>
          <w:szCs w:val="22"/>
        </w:rPr>
        <w:t xml:space="preserve"> y tiene como objetivo ser el brazo técnico especializado de la institución para dar seguimiento a la política ambiental de </w:t>
      </w:r>
      <w:r w:rsidR="00C83CF8" w:rsidRPr="00555B0D">
        <w:rPr>
          <w:rFonts w:ascii="Arial" w:hAnsi="Arial" w:cs="Arial"/>
          <w:sz w:val="22"/>
          <w:szCs w:val="22"/>
        </w:rPr>
        <w:t>BANDESAL</w:t>
      </w:r>
      <w:r w:rsidRPr="00555B0D">
        <w:rPr>
          <w:rFonts w:ascii="Arial" w:hAnsi="Arial" w:cs="Arial"/>
          <w:sz w:val="22"/>
          <w:szCs w:val="22"/>
        </w:rPr>
        <w:t xml:space="preserve"> y asesorar a las diferentes instancias del banco en los temas relacionados al análisis del riesgo. </w:t>
      </w:r>
    </w:p>
    <w:p w14:paraId="07736C9A" w14:textId="77777777" w:rsidR="0002146E" w:rsidRPr="00555B0D" w:rsidRDefault="0002146E" w:rsidP="00420816">
      <w:pPr>
        <w:pStyle w:val="Paragraph"/>
        <w:numPr>
          <w:ilvl w:val="1"/>
          <w:numId w:val="3"/>
        </w:numPr>
        <w:spacing w:after="120"/>
        <w:ind w:hanging="634"/>
        <w:rPr>
          <w:rFonts w:ascii="Arial" w:hAnsi="Arial" w:cs="Arial"/>
          <w:sz w:val="22"/>
          <w:szCs w:val="22"/>
        </w:rPr>
      </w:pPr>
      <w:r w:rsidRPr="00555B0D">
        <w:rPr>
          <w:rFonts w:ascii="Arial" w:hAnsi="Arial" w:cs="Arial"/>
          <w:sz w:val="22"/>
          <w:szCs w:val="22"/>
        </w:rPr>
        <w:t xml:space="preserve">En Julio del año 2015, se aprobó la nueva </w:t>
      </w:r>
      <w:hyperlink r:id="rId17" w:history="1">
        <w:r w:rsidRPr="00555B0D">
          <w:rPr>
            <w:rStyle w:val="Hyperlink"/>
            <w:rFonts w:ascii="Arial" w:hAnsi="Arial" w:cs="Arial"/>
            <w:sz w:val="22"/>
            <w:szCs w:val="22"/>
          </w:rPr>
          <w:t>Política de Gestión Ambiental</w:t>
        </w:r>
      </w:hyperlink>
      <w:r w:rsidRPr="00555B0D">
        <w:rPr>
          <w:rFonts w:ascii="Arial" w:hAnsi="Arial" w:cs="Arial"/>
          <w:sz w:val="22"/>
          <w:szCs w:val="22"/>
        </w:rPr>
        <w:t xml:space="preserve"> de </w:t>
      </w:r>
      <w:r w:rsidR="00C83CF8" w:rsidRPr="00555B0D">
        <w:rPr>
          <w:rFonts w:ascii="Arial" w:hAnsi="Arial" w:cs="Arial"/>
          <w:sz w:val="22"/>
          <w:szCs w:val="22"/>
        </w:rPr>
        <w:t>BANDESAL</w:t>
      </w:r>
      <w:r w:rsidRPr="00555B0D">
        <w:rPr>
          <w:rFonts w:ascii="Arial" w:hAnsi="Arial" w:cs="Arial"/>
          <w:sz w:val="22"/>
          <w:szCs w:val="22"/>
        </w:rPr>
        <w:t xml:space="preserve"> y la </w:t>
      </w:r>
      <w:hyperlink r:id="rId18" w:history="1">
        <w:r w:rsidRPr="00555B0D">
          <w:rPr>
            <w:rStyle w:val="Hyperlink"/>
            <w:rFonts w:ascii="Arial" w:hAnsi="Arial" w:cs="Arial"/>
            <w:sz w:val="22"/>
            <w:szCs w:val="22"/>
          </w:rPr>
          <w:t>Metodología para la Gestión Ambiental</w:t>
        </w:r>
      </w:hyperlink>
      <w:r w:rsidRPr="00555B0D">
        <w:rPr>
          <w:rFonts w:ascii="Arial" w:hAnsi="Arial" w:cs="Arial"/>
          <w:sz w:val="22"/>
          <w:szCs w:val="22"/>
        </w:rPr>
        <w:t xml:space="preserve"> que incluye todas las herramientas necesarias al análisis, evaluación, mitigación y monitoreo de los riesgos ambientales y sociales potenciales en las operaciones financiadas por </w:t>
      </w:r>
      <w:r w:rsidR="00C83CF8" w:rsidRPr="00555B0D">
        <w:rPr>
          <w:rFonts w:ascii="Arial" w:hAnsi="Arial" w:cs="Arial"/>
          <w:sz w:val="22"/>
          <w:szCs w:val="22"/>
        </w:rPr>
        <w:t>BANDESAL</w:t>
      </w:r>
      <w:r w:rsidRPr="00555B0D">
        <w:rPr>
          <w:rFonts w:ascii="Arial" w:hAnsi="Arial" w:cs="Arial"/>
          <w:sz w:val="22"/>
          <w:szCs w:val="22"/>
        </w:rPr>
        <w:t xml:space="preserve">. Estos dos documentos cubren las actividades de primer y segundo piso de la Institución. </w:t>
      </w:r>
    </w:p>
    <w:p w14:paraId="721A0883" w14:textId="2864502D" w:rsidR="0002146E" w:rsidRPr="00555B0D" w:rsidRDefault="00471410" w:rsidP="00420816">
      <w:pPr>
        <w:pStyle w:val="Paragraph"/>
        <w:numPr>
          <w:ilvl w:val="1"/>
          <w:numId w:val="3"/>
        </w:numPr>
        <w:spacing w:after="120"/>
        <w:ind w:hanging="634"/>
        <w:rPr>
          <w:rFonts w:ascii="Arial" w:hAnsi="Arial" w:cs="Arial"/>
          <w:sz w:val="22"/>
          <w:szCs w:val="22"/>
        </w:rPr>
      </w:pPr>
      <w:r w:rsidRPr="00555B0D">
        <w:rPr>
          <w:rFonts w:ascii="Arial" w:hAnsi="Arial" w:cs="Arial"/>
          <w:sz w:val="22"/>
          <w:szCs w:val="22"/>
        </w:rPr>
        <w:t xml:space="preserve">La política requiere </w:t>
      </w:r>
      <w:r w:rsidR="0002146E" w:rsidRPr="00555B0D">
        <w:rPr>
          <w:rFonts w:ascii="Arial" w:hAnsi="Arial" w:cs="Arial"/>
          <w:sz w:val="22"/>
          <w:szCs w:val="22"/>
        </w:rPr>
        <w:t xml:space="preserve">de todas sus operaciones que cumplen con la normativa ambiental aplicable (con la aplicación de cláusulas apropiadas en los documentos contractuales) y sean clasificadas. La clasificación está basada en la clasificación del MARN. Las operaciones de Categoría II requieren un estudio de impacto ambiental, plan de manejo ambiental, consulta pública y permisos / licencias ambientales. Son reclasificadas como operaciones de categoría III si la autoridad pertinente les niega el permiso/licencia ambiental necesarios. Se considera que las operaciones de Categoría III afectan negativamente al medio ambiente y, por lo tanto, no son elegibles para la financiación con recursos de </w:t>
      </w:r>
      <w:r w:rsidR="00C83CF8" w:rsidRPr="00555B0D">
        <w:rPr>
          <w:rFonts w:ascii="Arial" w:hAnsi="Arial" w:cs="Arial"/>
          <w:sz w:val="22"/>
          <w:szCs w:val="22"/>
        </w:rPr>
        <w:t>BANDESAL</w:t>
      </w:r>
      <w:r w:rsidR="0002146E" w:rsidRPr="00555B0D">
        <w:rPr>
          <w:rFonts w:ascii="Arial" w:hAnsi="Arial" w:cs="Arial"/>
          <w:sz w:val="22"/>
          <w:szCs w:val="22"/>
        </w:rPr>
        <w:t>.</w:t>
      </w:r>
    </w:p>
    <w:p w14:paraId="6BC58F1C" w14:textId="77777777" w:rsidR="00375D2A" w:rsidRPr="00555B0D" w:rsidRDefault="00D70967" w:rsidP="00420816">
      <w:pPr>
        <w:pStyle w:val="Paragraph"/>
        <w:numPr>
          <w:ilvl w:val="1"/>
          <w:numId w:val="3"/>
        </w:numPr>
        <w:tabs>
          <w:tab w:val="left" w:pos="270"/>
        </w:tabs>
        <w:spacing w:before="0" w:after="0"/>
        <w:ind w:hanging="630"/>
        <w:rPr>
          <w:rFonts w:ascii="Arial" w:hAnsi="Arial" w:cs="Arial"/>
          <w:sz w:val="22"/>
          <w:szCs w:val="22"/>
        </w:rPr>
      </w:pPr>
      <w:r w:rsidRPr="00555B0D">
        <w:rPr>
          <w:rFonts w:ascii="Arial" w:hAnsi="Arial" w:cs="Arial"/>
          <w:sz w:val="22"/>
          <w:szCs w:val="22"/>
        </w:rPr>
        <w:t xml:space="preserve"> </w:t>
      </w:r>
      <w:r w:rsidR="0002146E" w:rsidRPr="00555B0D">
        <w:rPr>
          <w:rFonts w:ascii="Arial" w:hAnsi="Arial" w:cs="Arial"/>
          <w:sz w:val="22"/>
          <w:szCs w:val="22"/>
        </w:rPr>
        <w:t>Para las actividades de primer piso, todas las operaciones de más de US</w:t>
      </w:r>
      <w:r w:rsidRPr="00555B0D">
        <w:rPr>
          <w:rFonts w:ascii="Arial" w:hAnsi="Arial" w:cs="Arial"/>
          <w:sz w:val="22"/>
          <w:szCs w:val="22"/>
        </w:rPr>
        <w:t>$</w:t>
      </w:r>
      <w:r w:rsidR="0002146E" w:rsidRPr="00555B0D">
        <w:rPr>
          <w:rFonts w:ascii="Arial" w:hAnsi="Arial" w:cs="Arial"/>
          <w:sz w:val="22"/>
          <w:szCs w:val="22"/>
        </w:rPr>
        <w:t>25</w:t>
      </w:r>
      <w:r w:rsidRPr="00555B0D">
        <w:rPr>
          <w:rFonts w:ascii="Arial" w:hAnsi="Arial" w:cs="Arial"/>
          <w:sz w:val="22"/>
          <w:szCs w:val="22"/>
        </w:rPr>
        <w:t>.000 </w:t>
      </w:r>
      <w:r w:rsidR="0002146E" w:rsidRPr="00555B0D">
        <w:rPr>
          <w:rFonts w:ascii="Arial" w:hAnsi="Arial" w:cs="Arial"/>
          <w:sz w:val="22"/>
          <w:szCs w:val="22"/>
        </w:rPr>
        <w:t xml:space="preserve">deben contar con una evaluación medioambiental realizada por parte de la Unidad Ambiental. </w:t>
      </w:r>
    </w:p>
    <w:p w14:paraId="15101963" w14:textId="77777777" w:rsidR="00471410" w:rsidRPr="00555B0D" w:rsidRDefault="00375D2A" w:rsidP="00420816">
      <w:pPr>
        <w:pStyle w:val="Paragraph"/>
        <w:numPr>
          <w:ilvl w:val="1"/>
          <w:numId w:val="3"/>
        </w:numPr>
        <w:spacing w:after="120"/>
        <w:ind w:hanging="634"/>
        <w:rPr>
          <w:rFonts w:ascii="Arial" w:hAnsi="Arial" w:cs="Arial"/>
          <w:sz w:val="22"/>
          <w:szCs w:val="22"/>
        </w:rPr>
      </w:pPr>
      <w:r w:rsidRPr="00555B0D">
        <w:rPr>
          <w:rFonts w:ascii="Arial" w:hAnsi="Arial" w:cs="Arial"/>
          <w:sz w:val="22"/>
          <w:szCs w:val="22"/>
        </w:rPr>
        <w:t xml:space="preserve">Para las actividades de segundo piso, la Política requiere </w:t>
      </w:r>
      <w:r w:rsidR="00471410" w:rsidRPr="00555B0D">
        <w:rPr>
          <w:rFonts w:ascii="Arial" w:hAnsi="Arial" w:cs="Arial"/>
          <w:sz w:val="22"/>
          <w:szCs w:val="22"/>
        </w:rPr>
        <w:t xml:space="preserve">de los intermediarios financieros elegibles que cumplen con la normativa ambiental aplicable y clasifiquen las operaciones que serán financiadas con recursos de </w:t>
      </w:r>
      <w:r w:rsidR="00C83CF8" w:rsidRPr="00555B0D">
        <w:rPr>
          <w:rFonts w:ascii="Arial" w:hAnsi="Arial" w:cs="Arial"/>
          <w:sz w:val="22"/>
          <w:szCs w:val="22"/>
        </w:rPr>
        <w:t>BANDESAL</w:t>
      </w:r>
      <w:r w:rsidR="00471410" w:rsidRPr="00555B0D">
        <w:rPr>
          <w:rFonts w:ascii="Arial" w:hAnsi="Arial" w:cs="Arial"/>
          <w:sz w:val="22"/>
          <w:szCs w:val="22"/>
        </w:rPr>
        <w:t xml:space="preserve">. Se requiere de los intermediarios financieros que verifiquen el cumplimiento de los sub-proyectos con las leyes y normativas ambientales y sociales aplicables y que documenten esta verificación. </w:t>
      </w:r>
      <w:r w:rsidRPr="00555B0D">
        <w:rPr>
          <w:rFonts w:ascii="Arial" w:hAnsi="Arial" w:cs="Arial"/>
          <w:sz w:val="22"/>
          <w:szCs w:val="22"/>
        </w:rPr>
        <w:t xml:space="preserve">La Unidad Ambiental de </w:t>
      </w:r>
      <w:r w:rsidR="00C83CF8" w:rsidRPr="00555B0D">
        <w:rPr>
          <w:rFonts w:ascii="Arial" w:hAnsi="Arial" w:cs="Arial"/>
          <w:sz w:val="22"/>
          <w:szCs w:val="22"/>
        </w:rPr>
        <w:t>BANDESAL</w:t>
      </w:r>
      <w:r w:rsidRPr="00555B0D">
        <w:rPr>
          <w:rFonts w:ascii="Arial" w:hAnsi="Arial" w:cs="Arial"/>
          <w:sz w:val="22"/>
          <w:szCs w:val="22"/>
        </w:rPr>
        <w:t xml:space="preserve"> tiene un proceso de supervisión de carteras con las instituciones financieras. </w:t>
      </w:r>
    </w:p>
    <w:p w14:paraId="25AABA51" w14:textId="17FD0B05" w:rsidR="00FD3A56" w:rsidRPr="00555B0D" w:rsidRDefault="007F02DB" w:rsidP="00555B0D">
      <w:pPr>
        <w:pStyle w:val="Paragraph"/>
        <w:numPr>
          <w:ilvl w:val="1"/>
          <w:numId w:val="3"/>
        </w:numPr>
        <w:spacing w:after="120"/>
        <w:ind w:hanging="630"/>
        <w:rPr>
          <w:rFonts w:ascii="Arial" w:hAnsi="Arial" w:cs="Arial"/>
          <w:sz w:val="22"/>
          <w:szCs w:val="22"/>
        </w:rPr>
      </w:pPr>
      <w:r w:rsidRPr="00555B0D">
        <w:rPr>
          <w:rFonts w:ascii="Arial" w:hAnsi="Arial" w:cs="Arial"/>
          <w:sz w:val="22"/>
          <w:szCs w:val="22"/>
        </w:rPr>
        <w:t>La p</w:t>
      </w:r>
      <w:r w:rsidR="00E914FA" w:rsidRPr="00555B0D">
        <w:rPr>
          <w:rFonts w:ascii="Arial" w:hAnsi="Arial" w:cs="Arial"/>
          <w:sz w:val="22"/>
          <w:szCs w:val="22"/>
        </w:rPr>
        <w:t xml:space="preserve">olítica </w:t>
      </w:r>
      <w:r w:rsidR="00047AF7">
        <w:rPr>
          <w:rFonts w:ascii="Arial" w:hAnsi="Arial" w:cs="Arial"/>
          <w:sz w:val="22"/>
          <w:szCs w:val="22"/>
        </w:rPr>
        <w:t>a</w:t>
      </w:r>
      <w:r w:rsidR="00E914FA" w:rsidRPr="00555B0D">
        <w:rPr>
          <w:rFonts w:ascii="Arial" w:hAnsi="Arial" w:cs="Arial"/>
          <w:sz w:val="22"/>
          <w:szCs w:val="22"/>
        </w:rPr>
        <w:t xml:space="preserve">mbiental de </w:t>
      </w:r>
      <w:r w:rsidR="00C83CF8" w:rsidRPr="00555B0D">
        <w:rPr>
          <w:rFonts w:ascii="Arial" w:hAnsi="Arial" w:cs="Arial"/>
          <w:sz w:val="22"/>
          <w:szCs w:val="22"/>
        </w:rPr>
        <w:t>BANDESAL</w:t>
      </w:r>
      <w:r w:rsidR="00E914FA" w:rsidRPr="00555B0D">
        <w:rPr>
          <w:rFonts w:ascii="Arial" w:hAnsi="Arial" w:cs="Arial"/>
          <w:sz w:val="22"/>
          <w:szCs w:val="22"/>
        </w:rPr>
        <w:t xml:space="preserve"> determina que </w:t>
      </w:r>
      <w:r w:rsidR="00247868" w:rsidRPr="00555B0D">
        <w:rPr>
          <w:rFonts w:ascii="Arial" w:hAnsi="Arial" w:cs="Arial"/>
          <w:sz w:val="22"/>
          <w:szCs w:val="22"/>
        </w:rPr>
        <w:t>producto de la evaluación ambiental se hubieren recomendado la adopción de medidas para regularizar su operación y las mismas no hubieren sido implementadas por la IFI en el plazo indicado, se solicitará la cancelación de los saldos de los créditos</w:t>
      </w:r>
      <w:r w:rsidR="00E914FA" w:rsidRPr="00555B0D">
        <w:rPr>
          <w:rFonts w:ascii="Arial" w:hAnsi="Arial" w:cs="Arial"/>
          <w:sz w:val="22"/>
          <w:szCs w:val="22"/>
        </w:rPr>
        <w:t>.</w:t>
      </w:r>
    </w:p>
    <w:p w14:paraId="21BA769E" w14:textId="77777777" w:rsidR="003D26A0" w:rsidRPr="00555B0D" w:rsidRDefault="007F02DB" w:rsidP="00420816">
      <w:pPr>
        <w:pStyle w:val="Paragraph"/>
        <w:numPr>
          <w:ilvl w:val="1"/>
          <w:numId w:val="3"/>
        </w:numPr>
        <w:spacing w:before="0" w:after="170"/>
        <w:ind w:hanging="634"/>
        <w:rPr>
          <w:rFonts w:ascii="Arial" w:hAnsi="Arial" w:cs="Arial"/>
          <w:sz w:val="22"/>
          <w:szCs w:val="22"/>
        </w:rPr>
      </w:pPr>
      <w:r w:rsidRPr="00555B0D">
        <w:rPr>
          <w:rFonts w:ascii="Arial" w:hAnsi="Arial" w:cs="Arial"/>
          <w:sz w:val="22"/>
          <w:szCs w:val="22"/>
        </w:rPr>
        <w:t xml:space="preserve">La lista de exclusión de </w:t>
      </w:r>
      <w:r w:rsidR="00C83CF8" w:rsidRPr="00555B0D">
        <w:rPr>
          <w:rFonts w:ascii="Arial" w:hAnsi="Arial" w:cs="Arial"/>
          <w:sz w:val="22"/>
          <w:szCs w:val="22"/>
        </w:rPr>
        <w:t>BANDESAL</w:t>
      </w:r>
      <w:r w:rsidRPr="00555B0D">
        <w:rPr>
          <w:rFonts w:ascii="Arial" w:hAnsi="Arial" w:cs="Arial"/>
          <w:sz w:val="22"/>
          <w:szCs w:val="22"/>
        </w:rPr>
        <w:t xml:space="preserve"> incluye una serie de actividades que puedan afectar negativamente al medio ambiente, así como las actividades que se consideran peligrosas para el medio ambiente y las personas (</w:t>
      </w:r>
      <w:r w:rsidR="00247868" w:rsidRPr="00555B0D">
        <w:rPr>
          <w:rFonts w:ascii="Arial" w:hAnsi="Arial" w:cs="Arial"/>
          <w:sz w:val="22"/>
          <w:szCs w:val="22"/>
        </w:rPr>
        <w:t>Véase</w:t>
      </w:r>
      <w:r w:rsidR="00375D2A" w:rsidRPr="00555B0D">
        <w:rPr>
          <w:rFonts w:ascii="Arial" w:hAnsi="Arial" w:cs="Arial"/>
          <w:sz w:val="22"/>
          <w:szCs w:val="22"/>
        </w:rPr>
        <w:t xml:space="preserve"> </w:t>
      </w:r>
      <w:hyperlink r:id="rId19" w:history="1">
        <w:r w:rsidR="00375D2A" w:rsidRPr="00555B0D">
          <w:rPr>
            <w:rStyle w:val="Hyperlink"/>
            <w:rFonts w:ascii="Arial" w:hAnsi="Arial" w:cs="Arial"/>
            <w:sz w:val="22"/>
            <w:szCs w:val="22"/>
          </w:rPr>
          <w:t>Política de Gestión Ambiental</w:t>
        </w:r>
      </w:hyperlink>
      <w:r w:rsidR="00375D2A" w:rsidRPr="00555B0D">
        <w:rPr>
          <w:rFonts w:ascii="Arial" w:hAnsi="Arial" w:cs="Arial"/>
          <w:sz w:val="22"/>
          <w:szCs w:val="22"/>
        </w:rPr>
        <w:t>)</w:t>
      </w:r>
      <w:r w:rsidRPr="00555B0D">
        <w:rPr>
          <w:rFonts w:ascii="Arial" w:hAnsi="Arial" w:cs="Arial"/>
          <w:sz w:val="22"/>
          <w:szCs w:val="22"/>
        </w:rPr>
        <w:t>.</w:t>
      </w:r>
    </w:p>
    <w:p w14:paraId="09653FED" w14:textId="77777777" w:rsidR="0099641C" w:rsidRPr="00D73275" w:rsidRDefault="0099641C" w:rsidP="00D70967">
      <w:pPr>
        <w:pStyle w:val="Chapter"/>
        <w:numPr>
          <w:ilvl w:val="0"/>
          <w:numId w:val="3"/>
        </w:numPr>
        <w:spacing w:before="0"/>
        <w:rPr>
          <w:rFonts w:ascii="Arial" w:hAnsi="Arial" w:cs="Arial"/>
          <w:szCs w:val="22"/>
          <w:lang w:val="es-ES"/>
        </w:rPr>
      </w:pPr>
      <w:r w:rsidRPr="00D73275">
        <w:rPr>
          <w:rFonts w:ascii="Arial" w:hAnsi="Arial" w:cs="Arial"/>
          <w:szCs w:val="22"/>
          <w:lang w:val="es-ES"/>
        </w:rPr>
        <w:lastRenderedPageBreak/>
        <w:t xml:space="preserve">Requerimientos </w:t>
      </w:r>
      <w:r w:rsidR="008F28A6" w:rsidRPr="00D73275">
        <w:rPr>
          <w:rFonts w:ascii="Arial" w:hAnsi="Arial" w:cs="Arial"/>
          <w:szCs w:val="22"/>
          <w:lang w:val="es-ES"/>
        </w:rPr>
        <w:t>Ambientales y Sociales</w:t>
      </w:r>
    </w:p>
    <w:p w14:paraId="0C52273D" w14:textId="77777777" w:rsidR="00471410" w:rsidRPr="00555B0D" w:rsidRDefault="00D63583" w:rsidP="00D70967">
      <w:pPr>
        <w:pStyle w:val="ListParagraph"/>
        <w:numPr>
          <w:ilvl w:val="1"/>
          <w:numId w:val="3"/>
        </w:numPr>
        <w:spacing w:before="120" w:after="120"/>
        <w:ind w:hanging="634"/>
        <w:contextualSpacing w:val="0"/>
        <w:jc w:val="both"/>
        <w:rPr>
          <w:rFonts w:ascii="Arial" w:hAnsi="Arial" w:cs="Arial"/>
          <w:sz w:val="22"/>
          <w:szCs w:val="22"/>
          <w:lang w:val="es-ES"/>
        </w:rPr>
      </w:pPr>
      <w:bookmarkStart w:id="6" w:name="_Ref455049789"/>
      <w:r w:rsidRPr="00555B0D">
        <w:rPr>
          <w:rFonts w:ascii="Arial" w:hAnsi="Arial" w:cs="Arial"/>
          <w:sz w:val="22"/>
          <w:szCs w:val="22"/>
          <w:lang w:val="es-ES"/>
        </w:rPr>
        <w:t xml:space="preserve">Con esta base, en donde la capacidad institucional de </w:t>
      </w:r>
      <w:r w:rsidR="00C83CF8" w:rsidRPr="00555B0D">
        <w:rPr>
          <w:rFonts w:ascii="Arial" w:hAnsi="Arial" w:cs="Arial"/>
          <w:sz w:val="22"/>
          <w:szCs w:val="22"/>
          <w:lang w:val="es-ES"/>
        </w:rPr>
        <w:t>BANDESAL</w:t>
      </w:r>
      <w:r w:rsidRPr="00555B0D">
        <w:rPr>
          <w:rFonts w:ascii="Arial" w:hAnsi="Arial" w:cs="Arial"/>
          <w:sz w:val="22"/>
          <w:szCs w:val="22"/>
          <w:lang w:val="es-ES"/>
        </w:rPr>
        <w:t xml:space="preserve"> en el manejo de riesgos ambientales y sociales fue creciendo regularmente para llegar a un nivel </w:t>
      </w:r>
      <w:r w:rsidR="00010A48" w:rsidRPr="00555B0D">
        <w:rPr>
          <w:rFonts w:ascii="Arial" w:hAnsi="Arial" w:cs="Arial"/>
          <w:sz w:val="22"/>
          <w:szCs w:val="22"/>
          <w:lang w:val="es-ES"/>
        </w:rPr>
        <w:t xml:space="preserve">muy </w:t>
      </w:r>
      <w:r w:rsidRPr="00555B0D">
        <w:rPr>
          <w:rFonts w:ascii="Arial" w:hAnsi="Arial" w:cs="Arial"/>
          <w:sz w:val="22"/>
          <w:szCs w:val="22"/>
          <w:lang w:val="es-ES"/>
        </w:rPr>
        <w:t xml:space="preserve">satisfactorio, se propone que el sistema ambiental actualmente en vigencia sea mantenido y ajustado para fortalecer la gestión ambiental y social para esta operación. </w:t>
      </w:r>
    </w:p>
    <w:p w14:paraId="46B81538" w14:textId="0C8B2AA1" w:rsidR="00D63583" w:rsidRPr="00555B0D" w:rsidRDefault="00E76C2A" w:rsidP="00D70967">
      <w:pPr>
        <w:pStyle w:val="ListParagraph"/>
        <w:numPr>
          <w:ilvl w:val="1"/>
          <w:numId w:val="3"/>
        </w:numPr>
        <w:spacing w:after="120"/>
        <w:ind w:hanging="634"/>
        <w:contextualSpacing w:val="0"/>
        <w:jc w:val="both"/>
        <w:rPr>
          <w:rFonts w:ascii="Arial" w:hAnsi="Arial" w:cs="Arial"/>
          <w:sz w:val="22"/>
          <w:szCs w:val="22"/>
          <w:lang w:val="es-ES"/>
        </w:rPr>
      </w:pPr>
      <w:r>
        <w:rPr>
          <w:rFonts w:ascii="Arial" w:hAnsi="Arial" w:cs="Arial"/>
          <w:sz w:val="22"/>
          <w:szCs w:val="22"/>
          <w:lang w:val="es-ES"/>
        </w:rPr>
        <w:t xml:space="preserve">Las condiciones y definiciones ambientales y sociales </w:t>
      </w:r>
      <w:r w:rsidR="00BF6353">
        <w:rPr>
          <w:rFonts w:ascii="Arial" w:hAnsi="Arial" w:cs="Arial"/>
          <w:sz w:val="22"/>
          <w:szCs w:val="22"/>
          <w:lang w:val="es-ES"/>
        </w:rPr>
        <w:t xml:space="preserve">descritas abajo </w:t>
      </w:r>
      <w:r>
        <w:rPr>
          <w:rFonts w:ascii="Arial" w:hAnsi="Arial" w:cs="Arial"/>
          <w:sz w:val="22"/>
          <w:szCs w:val="22"/>
          <w:lang w:val="es-ES"/>
        </w:rPr>
        <w:t xml:space="preserve">serán incorporadas en el Contrato de Crédito, así como en el reglamento de crédito del programa, por lo que </w:t>
      </w:r>
      <w:r w:rsidR="00C83CF8" w:rsidRPr="00555B0D">
        <w:rPr>
          <w:rFonts w:ascii="Arial" w:hAnsi="Arial" w:cs="Arial"/>
          <w:sz w:val="22"/>
          <w:szCs w:val="22"/>
          <w:lang w:val="es-ES"/>
        </w:rPr>
        <w:t>BANDESAL</w:t>
      </w:r>
      <w:r w:rsidR="00D63583" w:rsidRPr="00555B0D">
        <w:rPr>
          <w:rFonts w:ascii="Arial" w:hAnsi="Arial" w:cs="Arial"/>
          <w:sz w:val="22"/>
          <w:szCs w:val="22"/>
          <w:lang w:val="es-ES"/>
        </w:rPr>
        <w:t xml:space="preserve"> </w:t>
      </w:r>
      <w:r>
        <w:rPr>
          <w:rFonts w:ascii="Arial" w:hAnsi="Arial" w:cs="Arial"/>
          <w:sz w:val="22"/>
          <w:szCs w:val="22"/>
          <w:lang w:val="es-ES"/>
        </w:rPr>
        <w:t>estará en la obligación de cumplirlas</w:t>
      </w:r>
      <w:r w:rsidR="00D63583" w:rsidRPr="00555B0D">
        <w:rPr>
          <w:rFonts w:ascii="Arial" w:hAnsi="Arial" w:cs="Arial"/>
          <w:sz w:val="22"/>
          <w:szCs w:val="22"/>
          <w:lang w:val="es-ES"/>
        </w:rPr>
        <w:t>:</w:t>
      </w:r>
      <w:bookmarkEnd w:id="6"/>
    </w:p>
    <w:p w14:paraId="1F12D8D1" w14:textId="77777777" w:rsidR="00AF6486" w:rsidRPr="00555B0D" w:rsidRDefault="00AF6486" w:rsidP="00AF6486">
      <w:pPr>
        <w:numPr>
          <w:ilvl w:val="0"/>
          <w:numId w:val="4"/>
        </w:numPr>
        <w:spacing w:before="120"/>
        <w:ind w:left="1268" w:hanging="634"/>
        <w:jc w:val="both"/>
        <w:rPr>
          <w:rFonts w:ascii="Arial" w:hAnsi="Arial" w:cs="Arial"/>
          <w:sz w:val="22"/>
          <w:szCs w:val="22"/>
          <w:lang w:val="es-ES"/>
        </w:rPr>
      </w:pPr>
      <w:r w:rsidRPr="00555B0D">
        <w:rPr>
          <w:rFonts w:ascii="Arial" w:hAnsi="Arial" w:cs="Arial"/>
          <w:sz w:val="22"/>
          <w:szCs w:val="22"/>
          <w:lang w:val="es-ES"/>
        </w:rPr>
        <w:t>No financiar con recursos del BID, aquellas actividades, prácticas y/o proyectos que se encuentren relacionadas en lista de exclusión del BID</w:t>
      </w:r>
      <w:r w:rsidRPr="00555B0D">
        <w:rPr>
          <w:rFonts w:ascii="Arial" w:hAnsi="Arial" w:cs="Arial"/>
          <w:sz w:val="22"/>
          <w:szCs w:val="22"/>
          <w:lang w:val="es-ES"/>
        </w:rPr>
        <w:noBreakHyphen/>
        <w:t xml:space="preserve">Anexo I. </w:t>
      </w:r>
    </w:p>
    <w:p w14:paraId="31148ABD" w14:textId="77777777" w:rsidR="00AF6486" w:rsidRPr="00555B0D" w:rsidRDefault="00AF6486" w:rsidP="00AF6486">
      <w:pPr>
        <w:numPr>
          <w:ilvl w:val="0"/>
          <w:numId w:val="4"/>
        </w:numPr>
        <w:spacing w:before="120"/>
        <w:ind w:left="1268" w:hanging="634"/>
        <w:jc w:val="both"/>
        <w:rPr>
          <w:rFonts w:ascii="Arial" w:hAnsi="Arial" w:cs="Arial"/>
          <w:sz w:val="22"/>
          <w:szCs w:val="22"/>
          <w:lang w:val="es-ES"/>
        </w:rPr>
      </w:pPr>
      <w:r w:rsidRPr="00555B0D">
        <w:rPr>
          <w:rFonts w:ascii="Arial" w:hAnsi="Arial" w:cs="Arial"/>
          <w:sz w:val="22"/>
          <w:szCs w:val="22"/>
          <w:lang w:val="es-ES"/>
        </w:rPr>
        <w:t xml:space="preserve">No financiar con recursos del BID, aquellas actividades y/o proyectos que no cumplan con la legislación ambiental y social vigente en El Salvador. </w:t>
      </w:r>
    </w:p>
    <w:p w14:paraId="7C1B5311" w14:textId="443CE2F3" w:rsidR="00E70E22" w:rsidRPr="00555B0D" w:rsidRDefault="004367BC" w:rsidP="00D70967">
      <w:pPr>
        <w:numPr>
          <w:ilvl w:val="0"/>
          <w:numId w:val="4"/>
        </w:numPr>
        <w:spacing w:before="120"/>
        <w:ind w:left="1268" w:hanging="634"/>
        <w:jc w:val="both"/>
        <w:rPr>
          <w:rFonts w:ascii="Arial" w:hAnsi="Arial" w:cs="Arial"/>
          <w:sz w:val="22"/>
          <w:szCs w:val="22"/>
          <w:lang w:val="es-ES"/>
        </w:rPr>
      </w:pPr>
      <w:r w:rsidRPr="00555B0D">
        <w:rPr>
          <w:rFonts w:ascii="Arial" w:hAnsi="Arial" w:cs="Arial"/>
          <w:sz w:val="22"/>
          <w:szCs w:val="22"/>
          <w:lang w:val="es-ES"/>
        </w:rPr>
        <w:t xml:space="preserve">No financiar con recursos del BID, aquellas actividades, prácticas y/o proyectos que no cumplan </w:t>
      </w:r>
      <w:r w:rsidR="00E70E22" w:rsidRPr="00555B0D">
        <w:rPr>
          <w:rFonts w:ascii="Arial" w:hAnsi="Arial" w:cs="Arial"/>
          <w:sz w:val="22"/>
          <w:szCs w:val="22"/>
          <w:lang w:val="es-ES"/>
        </w:rPr>
        <w:t xml:space="preserve">con los criterios de elegibilidad de este programa </w:t>
      </w:r>
      <w:r w:rsidRPr="00555B0D">
        <w:rPr>
          <w:rFonts w:ascii="Arial" w:hAnsi="Arial" w:cs="Arial"/>
          <w:sz w:val="22"/>
          <w:szCs w:val="22"/>
          <w:lang w:val="es-ES"/>
        </w:rPr>
        <w:t xml:space="preserve">- </w:t>
      </w:r>
      <w:r w:rsidR="00E70E22" w:rsidRPr="00555B0D">
        <w:rPr>
          <w:rFonts w:ascii="Arial" w:hAnsi="Arial" w:cs="Arial"/>
          <w:sz w:val="22"/>
          <w:szCs w:val="22"/>
          <w:lang w:val="es-ES"/>
        </w:rPr>
        <w:t xml:space="preserve">definidos en el </w:t>
      </w:r>
      <w:r w:rsidR="00565BAB">
        <w:rPr>
          <w:rFonts w:ascii="Arial" w:hAnsi="Arial" w:cs="Arial"/>
          <w:sz w:val="22"/>
          <w:szCs w:val="22"/>
          <w:lang w:val="es-ES"/>
        </w:rPr>
        <w:t>RC</w:t>
      </w:r>
      <w:r w:rsidR="00E70E22" w:rsidRPr="00555B0D">
        <w:rPr>
          <w:rFonts w:ascii="Arial" w:hAnsi="Arial" w:cs="Arial"/>
          <w:sz w:val="22"/>
          <w:szCs w:val="22"/>
          <w:lang w:val="es-ES"/>
        </w:rPr>
        <w:t xml:space="preserve"> </w:t>
      </w:r>
    </w:p>
    <w:p w14:paraId="3F4EAE49" w14:textId="6EDB54AC" w:rsidR="003D26A0" w:rsidRPr="00555B0D" w:rsidRDefault="00AF6486" w:rsidP="00D70967">
      <w:pPr>
        <w:numPr>
          <w:ilvl w:val="0"/>
          <w:numId w:val="4"/>
        </w:numPr>
        <w:spacing w:before="120"/>
        <w:ind w:left="1268" w:hanging="634"/>
        <w:jc w:val="both"/>
        <w:rPr>
          <w:rFonts w:ascii="Arial" w:hAnsi="Arial" w:cs="Arial"/>
          <w:sz w:val="22"/>
          <w:szCs w:val="22"/>
          <w:lang w:val="es-ES"/>
        </w:rPr>
      </w:pPr>
      <w:r w:rsidRPr="00555B0D">
        <w:rPr>
          <w:rFonts w:ascii="Arial" w:hAnsi="Arial" w:cs="Arial"/>
          <w:sz w:val="22"/>
          <w:szCs w:val="22"/>
          <w:lang w:val="es-ES"/>
        </w:rPr>
        <w:t xml:space="preserve">Obtener la non-objeción del BID para incluir otra tecnología en la lista de tecnologías elegibles. La lista de tecnologías elegibles estará presentada y actualizada en el </w:t>
      </w:r>
      <w:r w:rsidR="00122E65">
        <w:rPr>
          <w:rFonts w:ascii="Arial" w:hAnsi="Arial" w:cs="Arial"/>
          <w:sz w:val="22"/>
          <w:szCs w:val="22"/>
          <w:lang w:val="es-ES"/>
        </w:rPr>
        <w:t>RC</w:t>
      </w:r>
      <w:r w:rsidRPr="00555B0D">
        <w:rPr>
          <w:rFonts w:ascii="Arial" w:hAnsi="Arial" w:cs="Arial"/>
          <w:sz w:val="22"/>
          <w:szCs w:val="22"/>
          <w:lang w:val="es-ES"/>
        </w:rPr>
        <w:t>.</w:t>
      </w:r>
    </w:p>
    <w:p w14:paraId="01CEA09A" w14:textId="07F796AB" w:rsidR="00D63583" w:rsidRPr="00555B0D" w:rsidRDefault="00E76C2A" w:rsidP="00D70967">
      <w:pPr>
        <w:numPr>
          <w:ilvl w:val="0"/>
          <w:numId w:val="4"/>
        </w:numPr>
        <w:spacing w:before="120"/>
        <w:ind w:left="1268" w:hanging="634"/>
        <w:jc w:val="both"/>
        <w:rPr>
          <w:rFonts w:ascii="Arial" w:hAnsi="Arial" w:cs="Arial"/>
          <w:sz w:val="22"/>
          <w:szCs w:val="22"/>
          <w:lang w:val="es-ES"/>
        </w:rPr>
      </w:pPr>
      <w:r>
        <w:rPr>
          <w:rFonts w:ascii="Arial" w:hAnsi="Arial" w:cs="Arial"/>
          <w:sz w:val="22"/>
          <w:szCs w:val="22"/>
          <w:lang w:val="es-ES"/>
        </w:rPr>
        <w:t>Designar un Coordinador Ambiental durante la duración del programa</w:t>
      </w:r>
      <w:r w:rsidR="004367BC" w:rsidRPr="00555B0D">
        <w:rPr>
          <w:rFonts w:ascii="Arial" w:hAnsi="Arial" w:cs="Arial"/>
          <w:sz w:val="22"/>
          <w:szCs w:val="22"/>
          <w:lang w:val="es-ES"/>
        </w:rPr>
        <w:t>.</w:t>
      </w:r>
    </w:p>
    <w:p w14:paraId="6EF3E2FF" w14:textId="77777777" w:rsidR="00C83CF8" w:rsidRPr="00555B0D" w:rsidRDefault="00C83CF8" w:rsidP="00D70967">
      <w:pPr>
        <w:numPr>
          <w:ilvl w:val="0"/>
          <w:numId w:val="4"/>
        </w:numPr>
        <w:spacing w:before="120"/>
        <w:ind w:left="1268" w:hanging="634"/>
        <w:jc w:val="both"/>
        <w:rPr>
          <w:rFonts w:ascii="Arial" w:hAnsi="Arial" w:cs="Arial"/>
          <w:sz w:val="22"/>
          <w:szCs w:val="22"/>
          <w:lang w:val="es-ES"/>
        </w:rPr>
      </w:pPr>
      <w:r w:rsidRPr="00555B0D">
        <w:rPr>
          <w:rFonts w:ascii="Arial" w:hAnsi="Arial" w:cs="Arial"/>
          <w:sz w:val="22"/>
          <w:szCs w:val="22"/>
          <w:lang w:val="es-ES"/>
        </w:rPr>
        <w:t xml:space="preserve">Aplicar a este programa la Política de Gestión Ambiental y la Metodología para la gestión Ambiental vigentes en BANDESAL </w:t>
      </w:r>
    </w:p>
    <w:p w14:paraId="1D58538B" w14:textId="6F4C46DD" w:rsidR="00D63583" w:rsidRPr="00555B0D" w:rsidRDefault="00D63583" w:rsidP="00D70967">
      <w:pPr>
        <w:numPr>
          <w:ilvl w:val="0"/>
          <w:numId w:val="4"/>
        </w:numPr>
        <w:spacing w:before="120"/>
        <w:ind w:left="1268" w:hanging="634"/>
        <w:jc w:val="both"/>
        <w:rPr>
          <w:rFonts w:ascii="Arial" w:hAnsi="Arial" w:cs="Arial"/>
          <w:sz w:val="22"/>
          <w:szCs w:val="22"/>
          <w:lang w:val="es-ES"/>
        </w:rPr>
      </w:pPr>
      <w:r w:rsidRPr="00555B0D">
        <w:rPr>
          <w:rFonts w:ascii="Arial" w:hAnsi="Arial" w:cs="Arial"/>
          <w:sz w:val="22"/>
          <w:szCs w:val="22"/>
          <w:lang w:val="es-ES"/>
        </w:rPr>
        <w:t>Presentar un reporte anual de cumplimiento ambiental y social, detallando la información de los sub-proyectos financiados por la operación, incluyendo cualquier riesgo particular identificado.</w:t>
      </w:r>
      <w:r w:rsidR="009C376C" w:rsidRPr="00555B0D">
        <w:rPr>
          <w:rFonts w:ascii="Arial" w:hAnsi="Arial" w:cs="Arial"/>
          <w:sz w:val="22"/>
          <w:szCs w:val="22"/>
          <w:lang w:val="es-ES"/>
        </w:rPr>
        <w:t xml:space="preserve"> Los elementos de este reporte serán acordados y detallados en el </w:t>
      </w:r>
      <w:r w:rsidR="00122E65">
        <w:rPr>
          <w:rFonts w:ascii="Arial" w:hAnsi="Arial" w:cs="Arial"/>
          <w:sz w:val="22"/>
          <w:szCs w:val="22"/>
          <w:lang w:val="es-ES"/>
        </w:rPr>
        <w:t>RC</w:t>
      </w:r>
      <w:r w:rsidR="009C376C" w:rsidRPr="00555B0D">
        <w:rPr>
          <w:rFonts w:ascii="Arial" w:hAnsi="Arial" w:cs="Arial"/>
          <w:sz w:val="22"/>
          <w:szCs w:val="22"/>
          <w:lang w:val="es-ES"/>
        </w:rPr>
        <w:t xml:space="preserve">.  </w:t>
      </w:r>
      <w:r w:rsidRPr="00555B0D">
        <w:rPr>
          <w:rFonts w:ascii="Arial" w:hAnsi="Arial" w:cs="Arial"/>
          <w:sz w:val="22"/>
          <w:szCs w:val="22"/>
          <w:lang w:val="es-ES"/>
        </w:rPr>
        <w:t xml:space="preserve">  </w:t>
      </w:r>
    </w:p>
    <w:p w14:paraId="6089AC1F" w14:textId="5C477A34" w:rsidR="00C83CF8" w:rsidRPr="00555B0D" w:rsidRDefault="00C83CF8" w:rsidP="00D70967">
      <w:pPr>
        <w:numPr>
          <w:ilvl w:val="0"/>
          <w:numId w:val="4"/>
        </w:numPr>
        <w:spacing w:before="120"/>
        <w:ind w:left="1268" w:hanging="634"/>
        <w:jc w:val="both"/>
        <w:rPr>
          <w:rFonts w:ascii="Arial" w:hAnsi="Arial" w:cs="Arial"/>
          <w:sz w:val="22"/>
          <w:szCs w:val="22"/>
          <w:lang w:val="es-ES"/>
        </w:rPr>
      </w:pPr>
      <w:r w:rsidRPr="00555B0D">
        <w:rPr>
          <w:rFonts w:ascii="Arial" w:hAnsi="Arial" w:cs="Arial"/>
          <w:sz w:val="22"/>
          <w:szCs w:val="22"/>
          <w:lang w:val="es-ES"/>
        </w:rPr>
        <w:t>Adoptar un Protocolo de Desmantelamiento y Eliminación de Equipos Sustituidos, que será presentado por BANDESAL</w:t>
      </w:r>
      <w:r w:rsidR="00D73275">
        <w:rPr>
          <w:rFonts w:ascii="Arial" w:hAnsi="Arial" w:cs="Arial"/>
          <w:sz w:val="22"/>
          <w:szCs w:val="22"/>
          <w:lang w:val="es-ES"/>
        </w:rPr>
        <w:t xml:space="preserve"> y aprobado por el Banco</w:t>
      </w:r>
      <w:r w:rsidRPr="00555B0D">
        <w:rPr>
          <w:rFonts w:ascii="Arial" w:hAnsi="Arial" w:cs="Arial"/>
          <w:sz w:val="22"/>
          <w:szCs w:val="22"/>
          <w:lang w:val="es-ES"/>
        </w:rPr>
        <w:t xml:space="preserve">. Una vez aprobado, dicho Protocolo será parte del </w:t>
      </w:r>
      <w:r w:rsidR="00565BAB">
        <w:rPr>
          <w:rFonts w:ascii="Arial" w:hAnsi="Arial" w:cs="Arial"/>
          <w:sz w:val="22"/>
          <w:szCs w:val="22"/>
          <w:lang w:val="es-ES"/>
        </w:rPr>
        <w:t>RC</w:t>
      </w:r>
      <w:r w:rsidRPr="00555B0D">
        <w:rPr>
          <w:rFonts w:ascii="Arial" w:hAnsi="Arial" w:cs="Arial"/>
          <w:sz w:val="22"/>
          <w:szCs w:val="22"/>
          <w:lang w:val="es-ES"/>
        </w:rPr>
        <w:t xml:space="preserve"> para esta línea de crédito, y como tal, se aplicará a BANDESAL, a las IF loc</w:t>
      </w:r>
      <w:r w:rsidR="00D70967" w:rsidRPr="00555B0D">
        <w:rPr>
          <w:rFonts w:ascii="Arial" w:hAnsi="Arial" w:cs="Arial"/>
          <w:sz w:val="22"/>
          <w:szCs w:val="22"/>
          <w:lang w:val="es-ES"/>
        </w:rPr>
        <w:t>ales participantes y a cada sub</w:t>
      </w:r>
      <w:r w:rsidR="00D70967" w:rsidRPr="00555B0D">
        <w:rPr>
          <w:rFonts w:ascii="Arial" w:hAnsi="Arial" w:cs="Arial"/>
          <w:sz w:val="22"/>
          <w:szCs w:val="22"/>
          <w:lang w:val="es-ES"/>
        </w:rPr>
        <w:noBreakHyphen/>
      </w:r>
      <w:r w:rsidRPr="00555B0D">
        <w:rPr>
          <w:rFonts w:ascii="Arial" w:hAnsi="Arial" w:cs="Arial"/>
          <w:sz w:val="22"/>
          <w:szCs w:val="22"/>
          <w:lang w:val="es-ES"/>
        </w:rPr>
        <w:t xml:space="preserve">prestatario, en lo pertinente a sus respectivas responsabilidades. Ver Anexo II, Requisitos de Desmantelamiento/Eliminación de Equipos y Materiales Específicos. Este protocolo estará basado en una declaración jurada del sub-prestatario sobre el cumplimiento del proyecto con los Lineamientos técnicos para el adecuado manejo de los Residuos de Aparatos Eléctricos y Electrónicos. Las modalidades de obtención y verificación de esta declaración jurada sobran de determinar para que se integren lo más eficiente posible en el proceso mismo de verificación del proyecto de eficiencia energética.   </w:t>
      </w:r>
    </w:p>
    <w:p w14:paraId="1C9D1D0C" w14:textId="77777777" w:rsidR="00D63583" w:rsidRPr="00555B0D" w:rsidRDefault="00D63583" w:rsidP="00D70967">
      <w:pPr>
        <w:numPr>
          <w:ilvl w:val="0"/>
          <w:numId w:val="4"/>
        </w:numPr>
        <w:spacing w:before="120"/>
        <w:ind w:left="1268" w:hanging="634"/>
        <w:jc w:val="both"/>
        <w:rPr>
          <w:rFonts w:ascii="Arial" w:hAnsi="Arial" w:cs="Arial"/>
          <w:sz w:val="22"/>
          <w:szCs w:val="22"/>
          <w:lang w:val="es-ES"/>
        </w:rPr>
      </w:pPr>
      <w:r w:rsidRPr="00555B0D">
        <w:rPr>
          <w:rFonts w:ascii="Arial" w:hAnsi="Arial" w:cs="Arial"/>
          <w:sz w:val="22"/>
          <w:szCs w:val="22"/>
          <w:lang w:val="es-ES"/>
        </w:rPr>
        <w:t>Cualquier violación tanto de lo mencionado en los puntos anteriores como de la legislación ambiental nacional resultaría en la cancelación anticipada del sub-préstamo y en la no elegibilidad de las empresas en falta para el Programa en el futuro.</w:t>
      </w:r>
    </w:p>
    <w:p w14:paraId="52700B88" w14:textId="70752713" w:rsidR="00D63583" w:rsidRPr="00555B0D" w:rsidRDefault="00D63583" w:rsidP="00D70967">
      <w:pPr>
        <w:numPr>
          <w:ilvl w:val="0"/>
          <w:numId w:val="4"/>
        </w:numPr>
        <w:spacing w:before="120"/>
        <w:ind w:left="1268" w:hanging="634"/>
        <w:jc w:val="both"/>
        <w:rPr>
          <w:rFonts w:ascii="Arial" w:hAnsi="Arial" w:cs="Arial"/>
          <w:sz w:val="22"/>
          <w:szCs w:val="22"/>
          <w:lang w:val="es-ES"/>
        </w:rPr>
      </w:pPr>
      <w:bookmarkStart w:id="7" w:name="_Hlk496111824"/>
      <w:r w:rsidRPr="00555B0D">
        <w:rPr>
          <w:rFonts w:ascii="Arial" w:hAnsi="Arial" w:cs="Arial"/>
          <w:sz w:val="22"/>
          <w:szCs w:val="22"/>
          <w:lang w:val="es-ES"/>
        </w:rPr>
        <w:lastRenderedPageBreak/>
        <w:t>El BID supervisará el sistema ambiental y social y temas laborales relaciona</w:t>
      </w:r>
      <w:r w:rsidR="00496EE1" w:rsidRPr="00555B0D">
        <w:rPr>
          <w:rFonts w:ascii="Arial" w:hAnsi="Arial" w:cs="Arial"/>
          <w:sz w:val="22"/>
          <w:szCs w:val="22"/>
          <w:lang w:val="es-ES"/>
        </w:rPr>
        <w:t>d</w:t>
      </w:r>
      <w:r w:rsidRPr="00555B0D">
        <w:rPr>
          <w:rFonts w:ascii="Arial" w:hAnsi="Arial" w:cs="Arial"/>
          <w:sz w:val="22"/>
          <w:szCs w:val="22"/>
          <w:lang w:val="es-ES"/>
        </w:rPr>
        <w:t xml:space="preserve">os con el uso de recursos del préstamo del BID, según sea necesario por un especialista del BID o un consultor externo contratado por el </w:t>
      </w:r>
      <w:proofErr w:type="gramStart"/>
      <w:r w:rsidRPr="00555B0D">
        <w:rPr>
          <w:rFonts w:ascii="Arial" w:hAnsi="Arial" w:cs="Arial"/>
          <w:sz w:val="22"/>
          <w:szCs w:val="22"/>
          <w:lang w:val="es-ES"/>
        </w:rPr>
        <w:t>BID..</w:t>
      </w:r>
      <w:proofErr w:type="gramEnd"/>
      <w:r w:rsidRPr="00555B0D">
        <w:rPr>
          <w:rFonts w:ascii="Arial" w:hAnsi="Arial" w:cs="Arial"/>
          <w:sz w:val="22"/>
          <w:szCs w:val="22"/>
          <w:lang w:val="es-ES"/>
        </w:rPr>
        <w:t xml:space="preserve"> Para ese </w:t>
      </w:r>
      <w:proofErr w:type="gramStart"/>
      <w:r w:rsidRPr="00555B0D">
        <w:rPr>
          <w:rFonts w:ascii="Arial" w:hAnsi="Arial" w:cs="Arial"/>
          <w:sz w:val="22"/>
          <w:szCs w:val="22"/>
          <w:lang w:val="es-ES"/>
        </w:rPr>
        <w:t xml:space="preserve">fin,  </w:t>
      </w:r>
      <w:r w:rsidR="00C83CF8" w:rsidRPr="00555B0D">
        <w:rPr>
          <w:rFonts w:ascii="Arial" w:hAnsi="Arial" w:cs="Arial"/>
          <w:sz w:val="22"/>
          <w:szCs w:val="22"/>
          <w:lang w:val="es-ES"/>
        </w:rPr>
        <w:t>BANDESAL</w:t>
      </w:r>
      <w:proofErr w:type="gramEnd"/>
      <w:r w:rsidRPr="00555B0D">
        <w:rPr>
          <w:rFonts w:ascii="Arial" w:hAnsi="Arial" w:cs="Arial"/>
          <w:sz w:val="22"/>
          <w:szCs w:val="22"/>
          <w:lang w:val="es-ES"/>
        </w:rPr>
        <w:t xml:space="preserve"> proveerá y facilitará acceso al BID </w:t>
      </w:r>
      <w:r w:rsidR="00496EE1" w:rsidRPr="00555B0D">
        <w:rPr>
          <w:rFonts w:ascii="Arial" w:hAnsi="Arial" w:cs="Arial"/>
          <w:sz w:val="22"/>
          <w:szCs w:val="22"/>
          <w:lang w:val="es-ES"/>
        </w:rPr>
        <w:t xml:space="preserve">a </w:t>
      </w:r>
      <w:r w:rsidRPr="00555B0D">
        <w:rPr>
          <w:rFonts w:ascii="Arial" w:hAnsi="Arial" w:cs="Arial"/>
          <w:sz w:val="22"/>
          <w:szCs w:val="22"/>
          <w:lang w:val="es-ES"/>
        </w:rPr>
        <w:t xml:space="preserve">toda </w:t>
      </w:r>
      <w:r w:rsidR="00496EE1" w:rsidRPr="00555B0D">
        <w:rPr>
          <w:rFonts w:ascii="Arial" w:hAnsi="Arial" w:cs="Arial"/>
          <w:sz w:val="22"/>
          <w:szCs w:val="22"/>
          <w:lang w:val="es-ES"/>
        </w:rPr>
        <w:t xml:space="preserve">la </w:t>
      </w:r>
      <w:r w:rsidRPr="00555B0D">
        <w:rPr>
          <w:rFonts w:ascii="Arial" w:hAnsi="Arial" w:cs="Arial"/>
          <w:sz w:val="22"/>
          <w:szCs w:val="22"/>
          <w:lang w:val="es-ES"/>
        </w:rPr>
        <w:t>documentación relevante, personal y sub-proyectos.</w:t>
      </w:r>
    </w:p>
    <w:bookmarkEnd w:id="7"/>
    <w:p w14:paraId="73B07CE0" w14:textId="77777777" w:rsidR="00047AF7" w:rsidRDefault="00D63583" w:rsidP="00047AF7">
      <w:pPr>
        <w:numPr>
          <w:ilvl w:val="0"/>
          <w:numId w:val="4"/>
        </w:numPr>
        <w:spacing w:before="120"/>
        <w:ind w:left="1268" w:hanging="634"/>
        <w:jc w:val="both"/>
        <w:rPr>
          <w:rFonts w:ascii="Arial" w:hAnsi="Arial" w:cs="Arial"/>
          <w:sz w:val="22"/>
          <w:szCs w:val="22"/>
          <w:lang w:val="es-ES"/>
        </w:rPr>
      </w:pPr>
      <w:r w:rsidRPr="00555B0D">
        <w:rPr>
          <w:rFonts w:ascii="Arial" w:hAnsi="Arial" w:cs="Arial"/>
          <w:sz w:val="22"/>
          <w:szCs w:val="22"/>
          <w:lang w:val="es-ES"/>
        </w:rPr>
        <w:t xml:space="preserve">Si fuera necesario, el BID </w:t>
      </w:r>
      <w:proofErr w:type="gramStart"/>
      <w:r w:rsidRPr="00555B0D">
        <w:rPr>
          <w:rFonts w:ascii="Arial" w:hAnsi="Arial" w:cs="Arial"/>
          <w:sz w:val="22"/>
          <w:szCs w:val="22"/>
          <w:lang w:val="es-ES"/>
        </w:rPr>
        <w:t xml:space="preserve">y  </w:t>
      </w:r>
      <w:r w:rsidR="00C83CF8" w:rsidRPr="00555B0D">
        <w:rPr>
          <w:rFonts w:ascii="Arial" w:hAnsi="Arial" w:cs="Arial"/>
          <w:sz w:val="22"/>
          <w:szCs w:val="22"/>
          <w:lang w:val="es-ES"/>
        </w:rPr>
        <w:t>BANDESAL</w:t>
      </w:r>
      <w:proofErr w:type="gramEnd"/>
      <w:r w:rsidRPr="00555B0D">
        <w:rPr>
          <w:rFonts w:ascii="Arial" w:hAnsi="Arial" w:cs="Arial"/>
          <w:sz w:val="22"/>
          <w:szCs w:val="22"/>
          <w:lang w:val="es-ES"/>
        </w:rPr>
        <w:t xml:space="preserve"> acordarán acciones o medidas correctivas necesarias para solventar impactos y riesgos adversos y/o para mejorar su gestión.</w:t>
      </w:r>
    </w:p>
    <w:p w14:paraId="6CCAD615" w14:textId="54B3A4EB" w:rsidR="00047AF7" w:rsidRDefault="00047AF7" w:rsidP="00047AF7">
      <w:pPr>
        <w:numPr>
          <w:ilvl w:val="0"/>
          <w:numId w:val="4"/>
        </w:numPr>
        <w:spacing w:before="120"/>
        <w:ind w:left="1268" w:hanging="634"/>
        <w:jc w:val="both"/>
        <w:rPr>
          <w:rFonts w:ascii="Arial" w:hAnsi="Arial" w:cs="Arial"/>
          <w:sz w:val="22"/>
          <w:szCs w:val="22"/>
          <w:lang w:val="es-ES"/>
        </w:rPr>
      </w:pPr>
      <w:r w:rsidRPr="00047AF7">
        <w:rPr>
          <w:rFonts w:ascii="Arial" w:hAnsi="Arial" w:cs="Arial"/>
          <w:sz w:val="22"/>
          <w:szCs w:val="22"/>
          <w:lang w:val="es-ES"/>
        </w:rPr>
        <w:t xml:space="preserve">BANDESAL se compromete a preparar un informe anual de desempeño ambiental y social del programa con información sobre su portafolio y cualquier riesgo particular que se haya identificado a través de actividades de debida diligencia, las medidas de mitigación acordadas con los clientes, así como su estado de cumplimiento.  En el caso de que BANDESAL o el BID lleguen a tener conocimiento que un sub-préstamo haya dejado de ser elegible para financiamiento del Programa debido a consideraciones sociales o ambientales, BANDESAL notificará al BID (o el BID a BANDESAL), y BANDESAL podrá optar por, dentro de un plazo de 120 días u otro acordado con el BID: </w:t>
      </w:r>
    </w:p>
    <w:p w14:paraId="0ACABBD8" w14:textId="77777777" w:rsidR="00047AF7" w:rsidRPr="00047AF7" w:rsidRDefault="00047AF7" w:rsidP="00047AF7">
      <w:pPr>
        <w:spacing w:before="120"/>
        <w:ind w:left="1268"/>
        <w:jc w:val="both"/>
        <w:rPr>
          <w:rFonts w:ascii="Arial" w:hAnsi="Arial" w:cs="Arial"/>
          <w:sz w:val="22"/>
          <w:szCs w:val="22"/>
          <w:lang w:val="es-ES"/>
        </w:rPr>
      </w:pPr>
    </w:p>
    <w:p w14:paraId="3C83DA3E" w14:textId="1E94F33C" w:rsidR="00047AF7" w:rsidRDefault="00047AF7" w:rsidP="00047AF7">
      <w:pPr>
        <w:pStyle w:val="SubSubPar"/>
        <w:numPr>
          <w:ilvl w:val="3"/>
          <w:numId w:val="4"/>
        </w:numPr>
        <w:spacing w:before="20" w:after="20"/>
        <w:rPr>
          <w:rFonts w:ascii="Arial" w:hAnsi="Arial" w:cs="Arial"/>
          <w:sz w:val="22"/>
          <w:szCs w:val="22"/>
        </w:rPr>
      </w:pPr>
      <w:r w:rsidRPr="00D410AB">
        <w:rPr>
          <w:rFonts w:ascii="Arial" w:hAnsi="Arial" w:cs="Arial"/>
          <w:sz w:val="22"/>
          <w:szCs w:val="22"/>
        </w:rPr>
        <w:t xml:space="preserve">Negociar un plan de acción correctiva, aceptable para el BID, con la IFI, ente crediticio y el sub-prestatario respectivo; o </w:t>
      </w:r>
    </w:p>
    <w:p w14:paraId="53440D40" w14:textId="77777777" w:rsidR="00047AF7" w:rsidRPr="00D410AB" w:rsidRDefault="00047AF7" w:rsidP="00047AF7">
      <w:pPr>
        <w:pStyle w:val="SubSubPar"/>
        <w:numPr>
          <w:ilvl w:val="0"/>
          <w:numId w:val="0"/>
        </w:numPr>
        <w:spacing w:before="20" w:after="20"/>
        <w:ind w:left="2880"/>
        <w:rPr>
          <w:rFonts w:ascii="Arial" w:hAnsi="Arial" w:cs="Arial"/>
          <w:sz w:val="22"/>
          <w:szCs w:val="22"/>
        </w:rPr>
      </w:pPr>
    </w:p>
    <w:p w14:paraId="71954A4A" w14:textId="6E068C33" w:rsidR="00047AF7" w:rsidRPr="00047AF7" w:rsidRDefault="00047AF7" w:rsidP="00047AF7">
      <w:pPr>
        <w:pStyle w:val="SubSubPar"/>
        <w:numPr>
          <w:ilvl w:val="3"/>
          <w:numId w:val="4"/>
        </w:numPr>
        <w:spacing w:before="20" w:after="20"/>
        <w:rPr>
          <w:rFonts w:ascii="Arial" w:hAnsi="Arial" w:cs="Arial"/>
          <w:sz w:val="22"/>
          <w:szCs w:val="22"/>
        </w:rPr>
      </w:pPr>
      <w:r w:rsidRPr="00D410AB">
        <w:rPr>
          <w:rFonts w:ascii="Arial" w:hAnsi="Arial" w:cs="Arial"/>
          <w:sz w:val="22"/>
          <w:szCs w:val="22"/>
        </w:rPr>
        <w:t xml:space="preserve">Remover el sub-préstamo de la cartera del BID. En caso de que ocurra un alto número de dichos casos de pérdida de elegibilidad, el BID y BANDESAL acordarán medidas para ajustar los criterios de elegibilidad </w:t>
      </w:r>
      <w:proofErr w:type="gramStart"/>
      <w:r w:rsidRPr="00D410AB">
        <w:rPr>
          <w:rFonts w:ascii="Arial" w:hAnsi="Arial" w:cs="Arial"/>
          <w:sz w:val="22"/>
          <w:szCs w:val="22"/>
        </w:rPr>
        <w:t>socio-ambiental</w:t>
      </w:r>
      <w:proofErr w:type="gramEnd"/>
      <w:r w:rsidRPr="00D410AB">
        <w:rPr>
          <w:rFonts w:ascii="Arial" w:hAnsi="Arial" w:cs="Arial"/>
          <w:sz w:val="22"/>
          <w:szCs w:val="22"/>
        </w:rPr>
        <w:t xml:space="preserve"> de manera de mejorar su aplicación para prevenir dichas situaciones.</w:t>
      </w:r>
    </w:p>
    <w:bookmarkEnd w:id="2"/>
    <w:p w14:paraId="0DE25EF7" w14:textId="77777777" w:rsidR="007E5361" w:rsidRPr="00555B0D" w:rsidRDefault="007E5361" w:rsidP="00420816">
      <w:pPr>
        <w:numPr>
          <w:ilvl w:val="0"/>
          <w:numId w:val="4"/>
        </w:numPr>
        <w:spacing w:before="240"/>
        <w:ind w:left="1260" w:hanging="630"/>
        <w:jc w:val="both"/>
        <w:rPr>
          <w:rFonts w:ascii="Arial" w:hAnsi="Arial" w:cs="Arial"/>
          <w:sz w:val="22"/>
          <w:szCs w:val="22"/>
          <w:lang w:val="es-ES"/>
        </w:rPr>
      </w:pPr>
      <w:r w:rsidRPr="00555B0D">
        <w:rPr>
          <w:rFonts w:ascii="Arial" w:hAnsi="Arial" w:cs="Arial"/>
          <w:sz w:val="22"/>
          <w:szCs w:val="22"/>
          <w:lang w:val="es-ES"/>
        </w:rPr>
        <w:br w:type="page"/>
      </w:r>
    </w:p>
    <w:p w14:paraId="4061DF14" w14:textId="77777777" w:rsidR="007E5361" w:rsidRPr="00555B0D" w:rsidRDefault="007E5361" w:rsidP="00420816">
      <w:pPr>
        <w:spacing w:after="200" w:line="276" w:lineRule="auto"/>
        <w:jc w:val="both"/>
        <w:rPr>
          <w:rFonts w:ascii="Arial" w:hAnsi="Arial" w:cs="Arial"/>
          <w:b/>
          <w:sz w:val="22"/>
          <w:szCs w:val="22"/>
          <w:lang w:val="es-ES"/>
        </w:rPr>
      </w:pPr>
      <w:r w:rsidRPr="00555B0D">
        <w:rPr>
          <w:rFonts w:ascii="Arial" w:hAnsi="Arial" w:cs="Arial"/>
          <w:b/>
          <w:sz w:val="22"/>
          <w:szCs w:val="22"/>
          <w:lang w:val="es-ES"/>
        </w:rPr>
        <w:lastRenderedPageBreak/>
        <w:t xml:space="preserve">Anexo </w:t>
      </w:r>
      <w:r w:rsidR="00471410" w:rsidRPr="00555B0D">
        <w:rPr>
          <w:rFonts w:ascii="Arial" w:hAnsi="Arial" w:cs="Arial"/>
          <w:b/>
          <w:sz w:val="22"/>
          <w:szCs w:val="22"/>
          <w:lang w:val="es-ES"/>
        </w:rPr>
        <w:t>I</w:t>
      </w:r>
      <w:r w:rsidR="00C7353C" w:rsidRPr="00555B0D">
        <w:rPr>
          <w:rFonts w:ascii="Arial" w:hAnsi="Arial" w:cs="Arial"/>
          <w:b/>
          <w:sz w:val="22"/>
          <w:szCs w:val="22"/>
          <w:lang w:val="es-ES"/>
        </w:rPr>
        <w:t xml:space="preserve"> -</w:t>
      </w:r>
      <w:r w:rsidR="00D70967" w:rsidRPr="00555B0D">
        <w:rPr>
          <w:rFonts w:ascii="Arial" w:hAnsi="Arial" w:cs="Arial"/>
          <w:b/>
          <w:sz w:val="22"/>
          <w:szCs w:val="22"/>
          <w:lang w:val="es-ES"/>
        </w:rPr>
        <w:t xml:space="preserve"> </w:t>
      </w:r>
      <w:r w:rsidRPr="00555B0D">
        <w:rPr>
          <w:rFonts w:ascii="Arial" w:hAnsi="Arial" w:cs="Arial"/>
          <w:b/>
          <w:sz w:val="22"/>
          <w:szCs w:val="22"/>
          <w:lang w:val="es-ES"/>
        </w:rPr>
        <w:t>Lista de exclusión del BID</w:t>
      </w:r>
    </w:p>
    <w:p w14:paraId="05B7E8B2" w14:textId="77777777" w:rsidR="004367BC" w:rsidRPr="00555B0D" w:rsidRDefault="004367BC" w:rsidP="00D70967">
      <w:pPr>
        <w:spacing w:after="200"/>
        <w:jc w:val="both"/>
        <w:rPr>
          <w:rFonts w:ascii="Arial" w:hAnsi="Arial" w:cs="Arial"/>
          <w:sz w:val="22"/>
          <w:szCs w:val="22"/>
          <w:lang w:val="es-ES"/>
        </w:rPr>
      </w:pPr>
      <w:bookmarkStart w:id="8" w:name="_Hlk509855253"/>
      <w:bookmarkStart w:id="9" w:name="_Hlk509854846"/>
      <w:r w:rsidRPr="00555B0D">
        <w:rPr>
          <w:rFonts w:ascii="Arial" w:hAnsi="Arial" w:cs="Arial"/>
          <w:sz w:val="22"/>
          <w:szCs w:val="22"/>
          <w:lang w:val="es-ES"/>
        </w:rPr>
        <w:t>El BID no otorga financiamiento para proyectos ni compañías involucrados en la producción, comercio o uso de los productos, sustancias o actividades enunciados en la siguiente lista:</w:t>
      </w:r>
    </w:p>
    <w:p w14:paraId="7B66B3C0" w14:textId="77777777" w:rsidR="004367BC" w:rsidRPr="00555B0D" w:rsidRDefault="004367BC" w:rsidP="00D70967">
      <w:pPr>
        <w:spacing w:after="200"/>
        <w:jc w:val="both"/>
        <w:rPr>
          <w:rFonts w:ascii="Arial" w:hAnsi="Arial" w:cs="Arial"/>
          <w:sz w:val="22"/>
          <w:szCs w:val="22"/>
          <w:lang w:val="es-ES"/>
        </w:rPr>
      </w:pPr>
      <w:r w:rsidRPr="00555B0D">
        <w:rPr>
          <w:rFonts w:ascii="Arial" w:hAnsi="Arial" w:cs="Arial"/>
          <w:sz w:val="22"/>
          <w:szCs w:val="22"/>
          <w:lang w:val="es-ES"/>
        </w:rPr>
        <w:t>Los que sean ilegales conforme a las leyes o reglamentos del país receptor, o conforme a convenciones y tratados internacionales ratificados por éste.</w:t>
      </w:r>
    </w:p>
    <w:p w14:paraId="2E0ACAB5" w14:textId="77777777" w:rsidR="004367BC" w:rsidRPr="00555B0D" w:rsidRDefault="004367BC" w:rsidP="00420816">
      <w:pPr>
        <w:jc w:val="both"/>
        <w:rPr>
          <w:rFonts w:ascii="Arial" w:hAnsi="Arial" w:cs="Arial"/>
          <w:sz w:val="22"/>
          <w:szCs w:val="22"/>
          <w:lang w:val="es-ES"/>
        </w:rPr>
      </w:pPr>
      <w:r w:rsidRPr="00555B0D">
        <w:rPr>
          <w:rFonts w:ascii="Arial" w:hAnsi="Arial" w:cs="Arial"/>
          <w:sz w:val="22"/>
          <w:szCs w:val="22"/>
          <w:lang w:val="es-ES"/>
        </w:rPr>
        <w:t>• Armas y municiones.</w:t>
      </w:r>
    </w:p>
    <w:p w14:paraId="6F0F4244" w14:textId="77777777" w:rsidR="004367BC" w:rsidRPr="00555B0D" w:rsidRDefault="004367BC" w:rsidP="00420816">
      <w:pPr>
        <w:jc w:val="both"/>
        <w:rPr>
          <w:rFonts w:ascii="Arial" w:hAnsi="Arial" w:cs="Arial"/>
          <w:sz w:val="22"/>
          <w:szCs w:val="22"/>
          <w:lang w:val="es-ES"/>
        </w:rPr>
      </w:pPr>
      <w:r w:rsidRPr="00555B0D">
        <w:rPr>
          <w:rFonts w:ascii="Arial" w:hAnsi="Arial" w:cs="Arial"/>
          <w:sz w:val="22"/>
          <w:szCs w:val="22"/>
          <w:lang w:val="es-ES"/>
        </w:rPr>
        <w:t>• Tabaco.</w:t>
      </w:r>
    </w:p>
    <w:p w14:paraId="376E139B" w14:textId="77777777" w:rsidR="004367BC" w:rsidRPr="00555B0D" w:rsidRDefault="004367BC" w:rsidP="00420816">
      <w:pPr>
        <w:jc w:val="both"/>
        <w:rPr>
          <w:rFonts w:ascii="Arial" w:hAnsi="Arial" w:cs="Arial"/>
          <w:sz w:val="22"/>
          <w:szCs w:val="22"/>
          <w:lang w:val="es-ES"/>
        </w:rPr>
      </w:pPr>
      <w:r w:rsidRPr="00555B0D">
        <w:rPr>
          <w:rFonts w:ascii="Arial" w:hAnsi="Arial" w:cs="Arial"/>
          <w:sz w:val="22"/>
          <w:szCs w:val="22"/>
          <w:lang w:val="es-ES"/>
        </w:rPr>
        <w:t xml:space="preserve">• Juegos de azar, casinos y empresas </w:t>
      </w:r>
      <w:r w:rsidR="001F5290" w:rsidRPr="00555B0D">
        <w:rPr>
          <w:rFonts w:ascii="Arial" w:hAnsi="Arial" w:cs="Arial"/>
          <w:sz w:val="22"/>
          <w:szCs w:val="22"/>
          <w:lang w:val="es-ES"/>
        </w:rPr>
        <w:t>equivalentes.</w:t>
      </w:r>
    </w:p>
    <w:p w14:paraId="14F2E02D" w14:textId="77777777" w:rsidR="004367BC" w:rsidRPr="00555B0D" w:rsidRDefault="004367BC" w:rsidP="00C7353C">
      <w:pPr>
        <w:ind w:left="180" w:hanging="180"/>
        <w:jc w:val="both"/>
        <w:rPr>
          <w:rFonts w:ascii="Arial" w:hAnsi="Arial" w:cs="Arial"/>
          <w:sz w:val="22"/>
          <w:szCs w:val="22"/>
          <w:lang w:val="es-ES"/>
        </w:rPr>
      </w:pPr>
      <w:r w:rsidRPr="00555B0D">
        <w:rPr>
          <w:rFonts w:ascii="Arial" w:hAnsi="Arial" w:cs="Arial"/>
          <w:sz w:val="22"/>
          <w:szCs w:val="22"/>
          <w:lang w:val="es-ES"/>
        </w:rPr>
        <w:t>• Animales y plantas silvestres o productos derivados de ellos reglamentados conforme a la Convención sobre el Comercio Internacional de Especies Amenazadas de Fauna y Flora Silvestres (CITES).</w:t>
      </w:r>
    </w:p>
    <w:p w14:paraId="448EE109" w14:textId="77777777" w:rsidR="004367BC" w:rsidRPr="00555B0D" w:rsidRDefault="004367BC" w:rsidP="00420816">
      <w:pPr>
        <w:jc w:val="both"/>
        <w:rPr>
          <w:rFonts w:ascii="Arial" w:hAnsi="Arial" w:cs="Arial"/>
          <w:sz w:val="22"/>
          <w:szCs w:val="22"/>
          <w:lang w:val="es-ES"/>
        </w:rPr>
      </w:pPr>
      <w:r w:rsidRPr="00555B0D">
        <w:rPr>
          <w:rFonts w:ascii="Arial" w:hAnsi="Arial" w:cs="Arial"/>
          <w:sz w:val="22"/>
          <w:szCs w:val="22"/>
          <w:lang w:val="es-ES"/>
        </w:rPr>
        <w:t xml:space="preserve">• Materiales </w:t>
      </w:r>
      <w:r w:rsidR="001F5290" w:rsidRPr="00555B0D">
        <w:rPr>
          <w:rFonts w:ascii="Arial" w:hAnsi="Arial" w:cs="Arial"/>
          <w:sz w:val="22"/>
          <w:szCs w:val="22"/>
          <w:lang w:val="es-ES"/>
        </w:rPr>
        <w:t>radioactivos.</w:t>
      </w:r>
    </w:p>
    <w:p w14:paraId="385BE312" w14:textId="77777777" w:rsidR="004367BC" w:rsidRPr="00555B0D" w:rsidRDefault="004367BC" w:rsidP="00420816">
      <w:pPr>
        <w:jc w:val="both"/>
        <w:rPr>
          <w:rFonts w:ascii="Arial" w:hAnsi="Arial" w:cs="Arial"/>
          <w:sz w:val="22"/>
          <w:szCs w:val="22"/>
          <w:lang w:val="es-ES"/>
        </w:rPr>
      </w:pPr>
      <w:r w:rsidRPr="00555B0D">
        <w:rPr>
          <w:rFonts w:ascii="Arial" w:hAnsi="Arial" w:cs="Arial"/>
          <w:sz w:val="22"/>
          <w:szCs w:val="22"/>
          <w:lang w:val="es-ES"/>
        </w:rPr>
        <w:t xml:space="preserve">• Fibras de amianto no </w:t>
      </w:r>
      <w:r w:rsidR="001F5290" w:rsidRPr="00555B0D">
        <w:rPr>
          <w:rFonts w:ascii="Arial" w:hAnsi="Arial" w:cs="Arial"/>
          <w:sz w:val="22"/>
          <w:szCs w:val="22"/>
          <w:lang w:val="es-ES"/>
        </w:rPr>
        <w:t>aglutinado.</w:t>
      </w:r>
    </w:p>
    <w:p w14:paraId="38230A59" w14:textId="77777777" w:rsidR="004367BC" w:rsidRPr="00555B0D" w:rsidRDefault="004367BC" w:rsidP="00C7353C">
      <w:pPr>
        <w:ind w:left="180" w:hanging="180"/>
        <w:jc w:val="both"/>
        <w:rPr>
          <w:rFonts w:ascii="Arial" w:hAnsi="Arial" w:cs="Arial"/>
          <w:sz w:val="22"/>
          <w:szCs w:val="22"/>
          <w:lang w:val="es-ES"/>
        </w:rPr>
      </w:pPr>
      <w:r w:rsidRPr="00555B0D">
        <w:rPr>
          <w:rFonts w:ascii="Arial" w:hAnsi="Arial" w:cs="Arial"/>
          <w:sz w:val="22"/>
          <w:szCs w:val="22"/>
          <w:lang w:val="es-ES"/>
        </w:rPr>
        <w:t>• Proyectos u operaciones forestales en áreas frágiles o ambientalmente sensibles, que no cuenten con el plan de manejo forestal y el permiso ambiental aprobado.</w:t>
      </w:r>
    </w:p>
    <w:p w14:paraId="3350C5E2" w14:textId="77777777" w:rsidR="004367BC" w:rsidRPr="00555B0D" w:rsidRDefault="004367BC" w:rsidP="00420816">
      <w:pPr>
        <w:jc w:val="both"/>
        <w:rPr>
          <w:rFonts w:ascii="Arial" w:hAnsi="Arial" w:cs="Arial"/>
          <w:sz w:val="22"/>
          <w:szCs w:val="22"/>
          <w:lang w:val="es-ES"/>
        </w:rPr>
      </w:pPr>
      <w:r w:rsidRPr="00555B0D">
        <w:rPr>
          <w:rFonts w:ascii="Arial" w:hAnsi="Arial" w:cs="Arial"/>
          <w:sz w:val="22"/>
          <w:szCs w:val="22"/>
          <w:lang w:val="es-ES"/>
        </w:rPr>
        <w:t>• Compuestos de bifenilo policlorado.</w:t>
      </w:r>
    </w:p>
    <w:p w14:paraId="3CC448DE" w14:textId="77777777" w:rsidR="004367BC" w:rsidRPr="00555B0D" w:rsidRDefault="004367BC" w:rsidP="00420816">
      <w:pPr>
        <w:jc w:val="both"/>
        <w:rPr>
          <w:rFonts w:ascii="Arial" w:hAnsi="Arial" w:cs="Arial"/>
          <w:sz w:val="22"/>
          <w:szCs w:val="22"/>
          <w:lang w:val="es-ES"/>
        </w:rPr>
      </w:pPr>
      <w:r w:rsidRPr="00555B0D">
        <w:rPr>
          <w:rFonts w:ascii="Arial" w:hAnsi="Arial" w:cs="Arial"/>
          <w:sz w:val="22"/>
          <w:szCs w:val="22"/>
          <w:lang w:val="es-ES"/>
        </w:rPr>
        <w:t xml:space="preserve">• Productos farmacéuticos sujetos a eliminación gradual o prohibición </w:t>
      </w:r>
      <w:r w:rsidR="001F5290" w:rsidRPr="00555B0D">
        <w:rPr>
          <w:rFonts w:ascii="Arial" w:hAnsi="Arial" w:cs="Arial"/>
          <w:sz w:val="22"/>
          <w:szCs w:val="22"/>
          <w:lang w:val="es-ES"/>
        </w:rPr>
        <w:t>internacional.</w:t>
      </w:r>
    </w:p>
    <w:p w14:paraId="512C375A" w14:textId="77777777" w:rsidR="004367BC" w:rsidRPr="00555B0D" w:rsidRDefault="004367BC" w:rsidP="00420816">
      <w:pPr>
        <w:jc w:val="both"/>
        <w:rPr>
          <w:rFonts w:ascii="Arial" w:hAnsi="Arial" w:cs="Arial"/>
          <w:sz w:val="22"/>
          <w:szCs w:val="22"/>
          <w:lang w:val="es-ES"/>
        </w:rPr>
      </w:pPr>
      <w:r w:rsidRPr="00555B0D">
        <w:rPr>
          <w:rFonts w:ascii="Arial" w:hAnsi="Arial" w:cs="Arial"/>
          <w:sz w:val="22"/>
          <w:szCs w:val="22"/>
          <w:lang w:val="es-ES"/>
        </w:rPr>
        <w:t xml:space="preserve">• Pesticidas y herbicidas sujetos a eliminación gradual o prohibición </w:t>
      </w:r>
      <w:r w:rsidR="001F5290" w:rsidRPr="00555B0D">
        <w:rPr>
          <w:rFonts w:ascii="Arial" w:hAnsi="Arial" w:cs="Arial"/>
          <w:sz w:val="22"/>
          <w:szCs w:val="22"/>
          <w:lang w:val="es-ES"/>
        </w:rPr>
        <w:t>internacional.</w:t>
      </w:r>
    </w:p>
    <w:p w14:paraId="28545535" w14:textId="77777777" w:rsidR="004367BC" w:rsidRPr="00555B0D" w:rsidRDefault="004367BC" w:rsidP="00420816">
      <w:pPr>
        <w:jc w:val="both"/>
        <w:rPr>
          <w:rFonts w:ascii="Arial" w:hAnsi="Arial" w:cs="Arial"/>
          <w:sz w:val="22"/>
          <w:szCs w:val="22"/>
          <w:lang w:val="es-ES"/>
        </w:rPr>
      </w:pPr>
      <w:r w:rsidRPr="00555B0D">
        <w:rPr>
          <w:rFonts w:ascii="Arial" w:hAnsi="Arial" w:cs="Arial"/>
          <w:sz w:val="22"/>
          <w:szCs w:val="22"/>
          <w:lang w:val="es-ES"/>
        </w:rPr>
        <w:t xml:space="preserve">• Sustancias que agotan la capa de ozono sujetas a eliminación gradual </w:t>
      </w:r>
      <w:r w:rsidR="001F5290" w:rsidRPr="00555B0D">
        <w:rPr>
          <w:rFonts w:ascii="Arial" w:hAnsi="Arial" w:cs="Arial"/>
          <w:sz w:val="22"/>
          <w:szCs w:val="22"/>
          <w:lang w:val="es-ES"/>
        </w:rPr>
        <w:t>internacional.</w:t>
      </w:r>
    </w:p>
    <w:p w14:paraId="4655A01B" w14:textId="77777777" w:rsidR="004367BC" w:rsidRPr="00555B0D" w:rsidRDefault="004367BC" w:rsidP="00420816">
      <w:pPr>
        <w:jc w:val="both"/>
        <w:rPr>
          <w:rFonts w:ascii="Arial" w:hAnsi="Arial" w:cs="Arial"/>
          <w:sz w:val="22"/>
          <w:szCs w:val="22"/>
          <w:lang w:val="es-ES"/>
        </w:rPr>
      </w:pPr>
      <w:r w:rsidRPr="00555B0D">
        <w:rPr>
          <w:rFonts w:ascii="Arial" w:hAnsi="Arial" w:cs="Arial"/>
          <w:sz w:val="22"/>
          <w:szCs w:val="22"/>
          <w:lang w:val="es-ES"/>
        </w:rPr>
        <w:t>• Pesca en el entorno marítimo con redes de arrastre superiores a 2,5 km de longitud.</w:t>
      </w:r>
    </w:p>
    <w:p w14:paraId="5DEBFB15" w14:textId="77777777" w:rsidR="004367BC" w:rsidRPr="00555B0D" w:rsidRDefault="004367BC" w:rsidP="00C7353C">
      <w:pPr>
        <w:ind w:left="180" w:hanging="180"/>
        <w:jc w:val="both"/>
        <w:rPr>
          <w:rFonts w:ascii="Arial" w:hAnsi="Arial" w:cs="Arial"/>
          <w:sz w:val="22"/>
          <w:szCs w:val="22"/>
          <w:lang w:val="es-ES"/>
        </w:rPr>
      </w:pPr>
      <w:r w:rsidRPr="00555B0D">
        <w:rPr>
          <w:rFonts w:ascii="Arial" w:hAnsi="Arial" w:cs="Arial"/>
          <w:sz w:val="22"/>
          <w:szCs w:val="22"/>
          <w:lang w:val="es-ES"/>
        </w:rPr>
        <w:t xml:space="preserve">• Movimientos transfronterizos de desechos y productos de </w:t>
      </w:r>
      <w:r w:rsidR="001F5290" w:rsidRPr="00555B0D">
        <w:rPr>
          <w:rFonts w:ascii="Arial" w:hAnsi="Arial" w:cs="Arial"/>
          <w:sz w:val="22"/>
          <w:szCs w:val="22"/>
          <w:lang w:val="es-ES"/>
        </w:rPr>
        <w:t>desecho,</w:t>
      </w:r>
      <w:r w:rsidRPr="00555B0D">
        <w:rPr>
          <w:rFonts w:ascii="Arial" w:hAnsi="Arial" w:cs="Arial"/>
          <w:sz w:val="22"/>
          <w:szCs w:val="22"/>
          <w:lang w:val="es-ES"/>
        </w:rPr>
        <w:t xml:space="preserve"> excepto desechos no peligrosos destinados a reciclaje.</w:t>
      </w:r>
    </w:p>
    <w:p w14:paraId="410C3536" w14:textId="77777777" w:rsidR="004367BC" w:rsidRPr="00555B0D" w:rsidRDefault="004367BC" w:rsidP="00420816">
      <w:pPr>
        <w:jc w:val="both"/>
        <w:rPr>
          <w:rFonts w:ascii="Arial" w:hAnsi="Arial" w:cs="Arial"/>
          <w:sz w:val="22"/>
          <w:szCs w:val="22"/>
          <w:lang w:val="es-ES"/>
        </w:rPr>
      </w:pPr>
      <w:r w:rsidRPr="00555B0D">
        <w:rPr>
          <w:rFonts w:ascii="Arial" w:hAnsi="Arial" w:cs="Arial"/>
          <w:sz w:val="22"/>
          <w:szCs w:val="22"/>
          <w:lang w:val="es-ES"/>
        </w:rPr>
        <w:t xml:space="preserve">• Contaminantes Orgánicos </w:t>
      </w:r>
      <w:r w:rsidR="001F5290" w:rsidRPr="00555B0D">
        <w:rPr>
          <w:rFonts w:ascii="Arial" w:hAnsi="Arial" w:cs="Arial"/>
          <w:sz w:val="22"/>
          <w:szCs w:val="22"/>
          <w:lang w:val="es-ES"/>
        </w:rPr>
        <w:t>Persistentes.</w:t>
      </w:r>
    </w:p>
    <w:p w14:paraId="0C6237A1" w14:textId="195652CD" w:rsidR="00110CF1" w:rsidRDefault="004367BC" w:rsidP="00420816">
      <w:pPr>
        <w:jc w:val="both"/>
        <w:rPr>
          <w:rFonts w:ascii="Arial" w:hAnsi="Arial" w:cs="Arial"/>
          <w:sz w:val="22"/>
          <w:szCs w:val="22"/>
          <w:lang w:val="es-ES"/>
        </w:rPr>
      </w:pPr>
      <w:r w:rsidRPr="00555B0D">
        <w:rPr>
          <w:rFonts w:ascii="Arial" w:hAnsi="Arial" w:cs="Arial"/>
          <w:sz w:val="22"/>
          <w:szCs w:val="22"/>
          <w:lang w:val="es-ES"/>
        </w:rPr>
        <w:t>• Incumplimiento de los principios fundamentales de los trabajadores y de los derechos en el trabajo.</w:t>
      </w:r>
    </w:p>
    <w:p w14:paraId="1FB3428A" w14:textId="77777777" w:rsidR="004060EF" w:rsidRPr="00555B0D" w:rsidRDefault="004060EF" w:rsidP="00420816">
      <w:pPr>
        <w:jc w:val="both"/>
        <w:rPr>
          <w:rFonts w:ascii="Arial" w:hAnsi="Arial" w:cs="Arial"/>
          <w:sz w:val="22"/>
          <w:szCs w:val="22"/>
          <w:lang w:val="es-ES"/>
        </w:rPr>
      </w:pPr>
    </w:p>
    <w:bookmarkEnd w:id="8"/>
    <w:p w14:paraId="56E06115" w14:textId="77777777" w:rsidR="004060EF" w:rsidRPr="00EF2560" w:rsidRDefault="004060EF" w:rsidP="004060EF">
      <w:pPr>
        <w:spacing w:after="200"/>
        <w:jc w:val="both"/>
        <w:rPr>
          <w:rFonts w:ascii="Arial" w:hAnsi="Arial" w:cs="Arial"/>
          <w:sz w:val="22"/>
          <w:szCs w:val="22"/>
          <w:lang w:val="es-ES"/>
        </w:rPr>
      </w:pPr>
      <w:r w:rsidRPr="00EF2560">
        <w:rPr>
          <w:rFonts w:ascii="Arial" w:hAnsi="Arial" w:cs="Arial"/>
          <w:sz w:val="22"/>
          <w:szCs w:val="22"/>
          <w:lang w:val="es-ES"/>
        </w:rPr>
        <w:t xml:space="preserve">El Programa también excluirá actividades que: </w:t>
      </w:r>
    </w:p>
    <w:p w14:paraId="78F94DD9" w14:textId="77777777" w:rsidR="004060EF" w:rsidRPr="00EF2560" w:rsidRDefault="004060EF" w:rsidP="004060EF">
      <w:pPr>
        <w:jc w:val="both"/>
        <w:rPr>
          <w:rFonts w:ascii="Arial" w:hAnsi="Arial" w:cs="Arial"/>
          <w:sz w:val="22"/>
          <w:szCs w:val="22"/>
          <w:lang w:val="es-ES"/>
        </w:rPr>
      </w:pPr>
      <w:r w:rsidRPr="00555B0D">
        <w:rPr>
          <w:rFonts w:ascii="Arial" w:hAnsi="Arial" w:cs="Arial"/>
          <w:sz w:val="22"/>
          <w:szCs w:val="22"/>
          <w:lang w:val="es-ES"/>
        </w:rPr>
        <w:t xml:space="preserve">• </w:t>
      </w:r>
      <w:r>
        <w:rPr>
          <w:rFonts w:ascii="Arial" w:hAnsi="Arial" w:cs="Arial"/>
          <w:sz w:val="22"/>
          <w:szCs w:val="22"/>
          <w:lang w:val="es-ES"/>
        </w:rPr>
        <w:t>P</w:t>
      </w:r>
      <w:r w:rsidRPr="00EF2560">
        <w:rPr>
          <w:rFonts w:ascii="Arial" w:hAnsi="Arial" w:cs="Arial"/>
          <w:sz w:val="22"/>
          <w:szCs w:val="22"/>
          <w:lang w:val="es-ES"/>
        </w:rPr>
        <w:t>odrían tener impactos ambientales y sociales significativamente adversos (Categoría A</w:t>
      </w:r>
      <w:r>
        <w:rPr>
          <w:rFonts w:ascii="Arial" w:hAnsi="Arial" w:cs="Arial"/>
          <w:sz w:val="22"/>
          <w:szCs w:val="22"/>
          <w:lang w:val="es-ES"/>
        </w:rPr>
        <w:t xml:space="preserve"> y B</w:t>
      </w:r>
      <w:r w:rsidRPr="00EF2560">
        <w:rPr>
          <w:rFonts w:ascii="Arial" w:hAnsi="Arial" w:cs="Arial"/>
          <w:sz w:val="22"/>
          <w:szCs w:val="22"/>
          <w:lang w:val="es-ES"/>
        </w:rPr>
        <w:t>)</w:t>
      </w:r>
    </w:p>
    <w:p w14:paraId="0F2C7B44" w14:textId="77777777" w:rsidR="004060EF" w:rsidRPr="00EF2560" w:rsidRDefault="004060EF" w:rsidP="004060EF">
      <w:pPr>
        <w:jc w:val="both"/>
        <w:rPr>
          <w:rFonts w:ascii="Arial" w:hAnsi="Arial" w:cs="Arial"/>
          <w:sz w:val="22"/>
          <w:szCs w:val="22"/>
          <w:lang w:val="es-ES"/>
        </w:rPr>
      </w:pPr>
      <w:r w:rsidRPr="00555B0D">
        <w:rPr>
          <w:rFonts w:ascii="Arial" w:hAnsi="Arial" w:cs="Arial"/>
          <w:sz w:val="22"/>
          <w:szCs w:val="22"/>
          <w:lang w:val="es-ES"/>
        </w:rPr>
        <w:t xml:space="preserve">• </w:t>
      </w:r>
      <w:r>
        <w:rPr>
          <w:rFonts w:ascii="Arial" w:hAnsi="Arial" w:cs="Arial"/>
          <w:sz w:val="22"/>
          <w:szCs w:val="22"/>
          <w:lang w:val="es-ES"/>
        </w:rPr>
        <w:t>I</w:t>
      </w:r>
      <w:r w:rsidRPr="00EF2560">
        <w:rPr>
          <w:rFonts w:ascii="Arial" w:hAnsi="Arial" w:cs="Arial"/>
          <w:sz w:val="22"/>
          <w:szCs w:val="22"/>
          <w:lang w:val="es-ES"/>
        </w:rPr>
        <w:t>mpliquen el reasentamiento involuntario de personas</w:t>
      </w:r>
    </w:p>
    <w:p w14:paraId="388195E1" w14:textId="77777777" w:rsidR="004060EF" w:rsidRPr="00EF2560" w:rsidRDefault="004060EF" w:rsidP="004060EF">
      <w:pPr>
        <w:jc w:val="both"/>
        <w:rPr>
          <w:rFonts w:ascii="Arial" w:hAnsi="Arial" w:cs="Arial"/>
          <w:sz w:val="22"/>
          <w:szCs w:val="22"/>
          <w:lang w:val="es-ES"/>
        </w:rPr>
      </w:pPr>
      <w:r w:rsidRPr="00555B0D">
        <w:rPr>
          <w:rFonts w:ascii="Arial" w:hAnsi="Arial" w:cs="Arial"/>
          <w:sz w:val="22"/>
          <w:szCs w:val="22"/>
          <w:lang w:val="es-ES"/>
        </w:rPr>
        <w:t xml:space="preserve">• </w:t>
      </w:r>
      <w:r>
        <w:rPr>
          <w:rFonts w:ascii="Arial" w:hAnsi="Arial" w:cs="Arial"/>
          <w:sz w:val="22"/>
          <w:szCs w:val="22"/>
          <w:lang w:val="es-ES"/>
        </w:rPr>
        <w:t>T</w:t>
      </w:r>
      <w:r w:rsidRPr="00EF2560">
        <w:rPr>
          <w:rFonts w:ascii="Arial" w:hAnsi="Arial" w:cs="Arial"/>
          <w:sz w:val="22"/>
          <w:szCs w:val="22"/>
          <w:lang w:val="es-ES"/>
        </w:rPr>
        <w:t>engan un impacto social potencialmente adverso en comunidades y/o pueblos indígenas</w:t>
      </w:r>
    </w:p>
    <w:p w14:paraId="5E5F98BA" w14:textId="77777777" w:rsidR="004060EF" w:rsidRDefault="004060EF" w:rsidP="004060EF">
      <w:pPr>
        <w:jc w:val="both"/>
        <w:rPr>
          <w:rFonts w:ascii="Arial" w:hAnsi="Arial" w:cs="Arial"/>
          <w:sz w:val="22"/>
          <w:szCs w:val="22"/>
          <w:lang w:val="es-ES"/>
        </w:rPr>
      </w:pPr>
      <w:r w:rsidRPr="00555B0D">
        <w:rPr>
          <w:rFonts w:ascii="Arial" w:hAnsi="Arial" w:cs="Arial"/>
          <w:sz w:val="22"/>
          <w:szCs w:val="22"/>
          <w:lang w:val="es-ES"/>
        </w:rPr>
        <w:t xml:space="preserve">• </w:t>
      </w:r>
      <w:r w:rsidRPr="003F2B37">
        <w:rPr>
          <w:rFonts w:ascii="Arial" w:hAnsi="Arial" w:cs="Arial"/>
          <w:sz w:val="22"/>
          <w:szCs w:val="22"/>
          <w:lang w:val="es-ES"/>
        </w:rPr>
        <w:t>I</w:t>
      </w:r>
      <w:r w:rsidRPr="00EF2560">
        <w:rPr>
          <w:rFonts w:ascii="Arial" w:hAnsi="Arial" w:cs="Arial"/>
          <w:sz w:val="22"/>
          <w:szCs w:val="22"/>
          <w:lang w:val="es-ES"/>
        </w:rPr>
        <w:t xml:space="preserve">mpliquen la conversión o degradación de hábitats naturales o sitios culturales críticos </w:t>
      </w:r>
    </w:p>
    <w:p w14:paraId="2EFCDB41" w14:textId="1472F60F" w:rsidR="00E90F31" w:rsidRPr="00555B0D" w:rsidRDefault="004060EF" w:rsidP="004060EF">
      <w:pPr>
        <w:spacing w:after="200" w:line="276" w:lineRule="auto"/>
        <w:rPr>
          <w:rFonts w:ascii="Arial" w:hAnsi="Arial" w:cs="Arial"/>
          <w:sz w:val="22"/>
          <w:szCs w:val="22"/>
          <w:lang w:val="es-ES"/>
        </w:rPr>
      </w:pPr>
      <w:r w:rsidRPr="00555B0D">
        <w:rPr>
          <w:rFonts w:ascii="Arial" w:hAnsi="Arial" w:cs="Arial"/>
          <w:sz w:val="22"/>
          <w:szCs w:val="22"/>
          <w:lang w:val="es-ES"/>
        </w:rPr>
        <w:t xml:space="preserve">• </w:t>
      </w:r>
      <w:r w:rsidRPr="00EF2560">
        <w:rPr>
          <w:rFonts w:ascii="Arial" w:hAnsi="Arial" w:cs="Arial"/>
          <w:sz w:val="22"/>
          <w:szCs w:val="22"/>
          <w:lang w:val="es-ES"/>
        </w:rPr>
        <w:t>Tengan impactos transfronterizos potencialmente adversos</w:t>
      </w:r>
      <w:r w:rsidR="00E90F31" w:rsidRPr="00555B0D">
        <w:rPr>
          <w:rFonts w:ascii="Arial" w:hAnsi="Arial" w:cs="Arial"/>
          <w:sz w:val="22"/>
          <w:szCs w:val="22"/>
          <w:lang w:val="es-ES"/>
        </w:rPr>
        <w:br w:type="page"/>
      </w:r>
    </w:p>
    <w:bookmarkEnd w:id="9"/>
    <w:p w14:paraId="41843DE0" w14:textId="77777777" w:rsidR="005A0307" w:rsidRPr="00555B0D" w:rsidRDefault="005A0307" w:rsidP="00C7353C">
      <w:pPr>
        <w:spacing w:before="240" w:after="200" w:line="276" w:lineRule="auto"/>
        <w:jc w:val="both"/>
        <w:rPr>
          <w:rFonts w:ascii="Arial" w:hAnsi="Arial" w:cs="Arial"/>
          <w:b/>
          <w:sz w:val="22"/>
          <w:szCs w:val="22"/>
          <w:lang w:val="es-ES"/>
        </w:rPr>
      </w:pPr>
      <w:r w:rsidRPr="00555B0D">
        <w:rPr>
          <w:rFonts w:ascii="Arial" w:hAnsi="Arial" w:cs="Arial"/>
          <w:b/>
          <w:sz w:val="22"/>
          <w:szCs w:val="22"/>
          <w:lang w:val="es-ES"/>
        </w:rPr>
        <w:lastRenderedPageBreak/>
        <w:t>Anexo II - Requisitos de desmantelamiento/eliminación de equipos y materiales específicos</w:t>
      </w:r>
    </w:p>
    <w:p w14:paraId="09469FAF" w14:textId="77777777" w:rsidR="00987B2E" w:rsidRPr="00555B0D" w:rsidRDefault="005A0307" w:rsidP="00C7353C">
      <w:pPr>
        <w:spacing w:after="200"/>
        <w:jc w:val="both"/>
        <w:rPr>
          <w:rFonts w:ascii="Arial" w:hAnsi="Arial" w:cs="Arial"/>
          <w:sz w:val="22"/>
          <w:szCs w:val="22"/>
          <w:lang w:val="es-ES"/>
        </w:rPr>
      </w:pPr>
      <w:r w:rsidRPr="00555B0D">
        <w:rPr>
          <w:rFonts w:ascii="Arial" w:hAnsi="Arial" w:cs="Arial"/>
          <w:sz w:val="22"/>
          <w:szCs w:val="22"/>
          <w:lang w:val="es-ES"/>
        </w:rPr>
        <w:t>El programa propone un mecanismo para verificar la correcta instalación de los equipos y del sistema de monitoreo del proyecto</w:t>
      </w:r>
      <w:r w:rsidR="00987B2E" w:rsidRPr="00555B0D">
        <w:rPr>
          <w:rFonts w:ascii="Arial" w:hAnsi="Arial" w:cs="Arial"/>
          <w:sz w:val="22"/>
          <w:szCs w:val="22"/>
          <w:lang w:val="es-ES"/>
        </w:rPr>
        <w:t xml:space="preserve"> antes de empezar a operar. </w:t>
      </w:r>
    </w:p>
    <w:p w14:paraId="75689FDD" w14:textId="77777777" w:rsidR="00987B2E" w:rsidRPr="00555B0D" w:rsidRDefault="00987B2E" w:rsidP="00C7353C">
      <w:pPr>
        <w:spacing w:after="200"/>
        <w:jc w:val="both"/>
        <w:rPr>
          <w:rFonts w:ascii="Arial" w:hAnsi="Arial" w:cs="Arial"/>
          <w:sz w:val="22"/>
          <w:szCs w:val="22"/>
          <w:lang w:val="es-ES"/>
        </w:rPr>
      </w:pPr>
      <w:r w:rsidRPr="00555B0D">
        <w:rPr>
          <w:rFonts w:ascii="Arial" w:hAnsi="Arial" w:cs="Arial"/>
          <w:sz w:val="22"/>
          <w:szCs w:val="22"/>
          <w:lang w:val="es-ES"/>
        </w:rPr>
        <w:t xml:space="preserve">Se añadiría a este proceso la verificación de </w:t>
      </w:r>
      <w:r w:rsidR="005A0307" w:rsidRPr="00555B0D">
        <w:rPr>
          <w:rFonts w:ascii="Arial" w:hAnsi="Arial" w:cs="Arial"/>
          <w:sz w:val="22"/>
          <w:szCs w:val="22"/>
          <w:lang w:val="es-ES"/>
        </w:rPr>
        <w:t xml:space="preserve">la correcta disposición de los residuos. </w:t>
      </w:r>
      <w:r w:rsidR="00755AFF" w:rsidRPr="00555B0D">
        <w:rPr>
          <w:rFonts w:ascii="Arial" w:hAnsi="Arial" w:cs="Arial"/>
          <w:sz w:val="22"/>
          <w:szCs w:val="22"/>
          <w:lang w:val="es-ES"/>
        </w:rPr>
        <w:t>Lo que se quiere verificar es que</w:t>
      </w:r>
      <w:r w:rsidR="00D70967" w:rsidRPr="00555B0D">
        <w:rPr>
          <w:rFonts w:ascii="Arial" w:hAnsi="Arial" w:cs="Arial"/>
          <w:sz w:val="22"/>
          <w:szCs w:val="22"/>
          <w:lang w:val="es-ES"/>
        </w:rPr>
        <w:t>:</w:t>
      </w:r>
      <w:r w:rsidR="00755AFF" w:rsidRPr="00555B0D">
        <w:rPr>
          <w:rFonts w:ascii="Arial" w:hAnsi="Arial" w:cs="Arial"/>
          <w:sz w:val="22"/>
          <w:szCs w:val="22"/>
          <w:lang w:val="es-ES"/>
        </w:rPr>
        <w:t xml:space="preserve"> (i) los equipos sustituidos fueron desarmados para no poder ser </w:t>
      </w:r>
      <w:proofErr w:type="gramStart"/>
      <w:r w:rsidR="00755AFF" w:rsidRPr="00555B0D">
        <w:rPr>
          <w:rFonts w:ascii="Arial" w:hAnsi="Arial" w:cs="Arial"/>
          <w:sz w:val="22"/>
          <w:szCs w:val="22"/>
          <w:lang w:val="es-ES"/>
        </w:rPr>
        <w:t>re-utilizados</w:t>
      </w:r>
      <w:proofErr w:type="gramEnd"/>
      <w:r w:rsidR="00D70967" w:rsidRPr="00555B0D">
        <w:rPr>
          <w:rFonts w:ascii="Arial" w:hAnsi="Arial" w:cs="Arial"/>
          <w:sz w:val="22"/>
          <w:szCs w:val="22"/>
          <w:lang w:val="es-ES"/>
        </w:rPr>
        <w:t>;</w:t>
      </w:r>
      <w:r w:rsidR="00755AFF" w:rsidRPr="00555B0D">
        <w:rPr>
          <w:rFonts w:ascii="Arial" w:hAnsi="Arial" w:cs="Arial"/>
          <w:sz w:val="22"/>
          <w:szCs w:val="22"/>
          <w:lang w:val="es-ES"/>
        </w:rPr>
        <w:t xml:space="preserve"> y (ii) que para los equipos que tienen gases refrigerantes, la disposición se hizo en cumplimiento de la regulación nacional. </w:t>
      </w:r>
    </w:p>
    <w:p w14:paraId="49C9D054" w14:textId="77777777" w:rsidR="005A0307" w:rsidRPr="00555B0D" w:rsidRDefault="005A0307" w:rsidP="00C7353C">
      <w:pPr>
        <w:spacing w:after="200"/>
        <w:jc w:val="both"/>
        <w:rPr>
          <w:rFonts w:ascii="Arial" w:hAnsi="Arial" w:cs="Arial"/>
          <w:sz w:val="22"/>
          <w:szCs w:val="22"/>
          <w:lang w:val="es-ES"/>
        </w:rPr>
      </w:pPr>
      <w:r w:rsidRPr="00555B0D">
        <w:rPr>
          <w:rFonts w:ascii="Arial" w:hAnsi="Arial" w:cs="Arial"/>
          <w:sz w:val="22"/>
          <w:szCs w:val="22"/>
          <w:lang w:val="es-ES"/>
        </w:rPr>
        <w:t>La verificación la llevaría a cabo el mismo organismo experto independiente que realizaría la validación de la propuesta técnica y económica de los proyectos mencionados anteriormente.</w:t>
      </w:r>
      <w:r w:rsidR="00330C6A" w:rsidRPr="00555B0D">
        <w:rPr>
          <w:rFonts w:ascii="Arial" w:hAnsi="Arial" w:cs="Arial"/>
          <w:sz w:val="22"/>
          <w:szCs w:val="22"/>
          <w:lang w:val="es-ES"/>
        </w:rPr>
        <w:t xml:space="preserve"> Además de la verificación de equipos y de sistemas de monitoreo, se aprovechará la </w:t>
      </w:r>
      <w:r w:rsidR="000153FA" w:rsidRPr="00555B0D">
        <w:rPr>
          <w:rFonts w:ascii="Arial" w:hAnsi="Arial" w:cs="Arial"/>
          <w:sz w:val="22"/>
          <w:szCs w:val="22"/>
          <w:lang w:val="es-ES"/>
        </w:rPr>
        <w:t xml:space="preserve">visita </w:t>
      </w:r>
      <w:r w:rsidR="00330C6A" w:rsidRPr="00555B0D">
        <w:rPr>
          <w:rFonts w:ascii="Arial" w:hAnsi="Arial" w:cs="Arial"/>
          <w:sz w:val="22"/>
          <w:szCs w:val="22"/>
          <w:lang w:val="es-ES"/>
        </w:rPr>
        <w:t>para verificar la correcta disposición de los equipos reemplazados. La responsabilidad de la correcta disposición de los residuos es compartida entre el cliente y la ESE. La ESE es responsable ante el cliente, y el cliente contraería una responsabilidad ante el programa de BANDESAL.</w:t>
      </w:r>
    </w:p>
    <w:p w14:paraId="5E4A07D9" w14:textId="77777777" w:rsidR="005A0307" w:rsidRPr="00555B0D" w:rsidRDefault="00330C6A" w:rsidP="00C7353C">
      <w:pPr>
        <w:spacing w:after="200"/>
        <w:jc w:val="both"/>
        <w:rPr>
          <w:rFonts w:ascii="Arial" w:hAnsi="Arial" w:cs="Arial"/>
          <w:sz w:val="22"/>
          <w:szCs w:val="22"/>
          <w:lang w:val="es-ES"/>
        </w:rPr>
      </w:pPr>
      <w:r w:rsidRPr="00555B0D">
        <w:rPr>
          <w:rFonts w:ascii="Arial" w:hAnsi="Arial" w:cs="Arial"/>
          <w:sz w:val="22"/>
          <w:szCs w:val="22"/>
          <w:lang w:val="es-ES"/>
        </w:rPr>
        <w:t xml:space="preserve">La verificación se basa en el cumplimiento de los </w:t>
      </w:r>
      <w:hyperlink r:id="rId20" w:history="1">
        <w:r w:rsidRPr="00555B0D">
          <w:rPr>
            <w:rStyle w:val="Hyperlink"/>
            <w:rFonts w:ascii="Arial" w:hAnsi="Arial" w:cs="Arial"/>
            <w:sz w:val="22"/>
            <w:szCs w:val="22"/>
            <w:lang w:val="es-ES_tradnl"/>
          </w:rPr>
          <w:t>Lineamientos técnicos para el adecuado manejo de los Residuos de Aparatos Eléctricos y Electrónicos</w:t>
        </w:r>
      </w:hyperlink>
      <w:r w:rsidRPr="00555B0D">
        <w:rPr>
          <w:rFonts w:ascii="Arial" w:hAnsi="Arial" w:cs="Arial"/>
          <w:sz w:val="22"/>
          <w:szCs w:val="22"/>
          <w:lang w:val="es-ES_tradnl"/>
        </w:rPr>
        <w:t xml:space="preserve">. Los equipos reemplazados en este programa caen bajo estos lineamientos y deben </w:t>
      </w:r>
      <w:proofErr w:type="spellStart"/>
      <w:r w:rsidRPr="00555B0D">
        <w:rPr>
          <w:rFonts w:ascii="Arial" w:hAnsi="Arial" w:cs="Arial"/>
          <w:sz w:val="22"/>
          <w:szCs w:val="22"/>
          <w:lang w:val="es-ES_tradnl"/>
        </w:rPr>
        <w:t>chatarrizarse</w:t>
      </w:r>
      <w:proofErr w:type="spellEnd"/>
      <w:r w:rsidRPr="00555B0D">
        <w:rPr>
          <w:rFonts w:ascii="Arial" w:hAnsi="Arial" w:cs="Arial"/>
          <w:sz w:val="22"/>
          <w:szCs w:val="22"/>
          <w:lang w:val="es-ES_tradnl"/>
        </w:rPr>
        <w:t xml:space="preserve"> a través de empresas registradas con el MARN, sean Puntos de Entrega Voluntaria (PEV) o Plantas de Desensamble/desarme. </w:t>
      </w:r>
    </w:p>
    <w:p w14:paraId="591BE7CC" w14:textId="77777777" w:rsidR="005A0307" w:rsidRPr="00555B0D" w:rsidRDefault="005A0307" w:rsidP="00C7353C">
      <w:pPr>
        <w:pStyle w:val="ListParagraph"/>
        <w:numPr>
          <w:ilvl w:val="0"/>
          <w:numId w:val="8"/>
        </w:numPr>
        <w:spacing w:after="120"/>
        <w:ind w:left="360"/>
        <w:contextualSpacing w:val="0"/>
        <w:jc w:val="both"/>
        <w:rPr>
          <w:rFonts w:ascii="Arial" w:hAnsi="Arial" w:cs="Arial"/>
          <w:sz w:val="22"/>
          <w:szCs w:val="22"/>
          <w:lang w:val="es-ES"/>
        </w:rPr>
      </w:pPr>
      <w:r w:rsidRPr="00555B0D">
        <w:rPr>
          <w:rFonts w:ascii="Arial" w:hAnsi="Arial" w:cs="Arial"/>
          <w:sz w:val="22"/>
          <w:szCs w:val="22"/>
          <w:lang w:val="es-ES"/>
        </w:rPr>
        <w:t>En el caso de motores eléctricos, calderas, sist</w:t>
      </w:r>
      <w:r w:rsidR="009063FA" w:rsidRPr="00555B0D">
        <w:rPr>
          <w:rFonts w:ascii="Arial" w:hAnsi="Arial" w:cs="Arial"/>
          <w:sz w:val="22"/>
          <w:szCs w:val="22"/>
          <w:lang w:val="es-ES"/>
        </w:rPr>
        <w:t>emas de aire comprimido viejos</w:t>
      </w:r>
      <w:r w:rsidRPr="00555B0D">
        <w:rPr>
          <w:rFonts w:ascii="Arial" w:hAnsi="Arial" w:cs="Arial"/>
          <w:sz w:val="22"/>
          <w:szCs w:val="22"/>
          <w:lang w:val="es-ES"/>
        </w:rPr>
        <w:t xml:space="preserve">, son equipos que están conformados en su mayoría por elementos metálicos como fierro, cobre y acero galvanizado. Estos elementos tienen un gran valor en el mercado de reciclaje y existen empresas dedicadas a la </w:t>
      </w:r>
      <w:proofErr w:type="gramStart"/>
      <w:r w:rsidRPr="00555B0D">
        <w:rPr>
          <w:rFonts w:ascii="Arial" w:hAnsi="Arial" w:cs="Arial"/>
          <w:sz w:val="22"/>
          <w:szCs w:val="22"/>
          <w:lang w:val="es-ES"/>
        </w:rPr>
        <w:t>compra-venta</w:t>
      </w:r>
      <w:proofErr w:type="gramEnd"/>
      <w:r w:rsidRPr="00555B0D">
        <w:rPr>
          <w:rFonts w:ascii="Arial" w:hAnsi="Arial" w:cs="Arial"/>
          <w:sz w:val="22"/>
          <w:szCs w:val="22"/>
          <w:lang w:val="es-ES"/>
        </w:rPr>
        <w:t xml:space="preserve"> (C/V) de fierro viejo que pagan de acuerdo al peso.</w:t>
      </w:r>
      <w:r w:rsidR="009063FA" w:rsidRPr="00555B0D">
        <w:rPr>
          <w:rFonts w:ascii="Arial" w:hAnsi="Arial" w:cs="Arial"/>
          <w:sz w:val="22"/>
          <w:szCs w:val="22"/>
          <w:lang w:val="es-ES"/>
        </w:rPr>
        <w:t xml:space="preserve"> </w:t>
      </w:r>
      <w:r w:rsidRPr="00555B0D">
        <w:rPr>
          <w:rFonts w:ascii="Arial" w:hAnsi="Arial" w:cs="Arial"/>
          <w:sz w:val="22"/>
          <w:szCs w:val="22"/>
          <w:lang w:val="es-ES"/>
        </w:rPr>
        <w:t>Con el objeto de cumplir con el requerimiento del programa, y de garantizar la NO utilización del equipo viejo, es importante que exista un comprobante por parte de la empresa de C/V que se está llevando el equipo.</w:t>
      </w:r>
    </w:p>
    <w:p w14:paraId="1E986064" w14:textId="77777777" w:rsidR="00985354" w:rsidRPr="00555B0D" w:rsidRDefault="005A0307" w:rsidP="00C7353C">
      <w:pPr>
        <w:pStyle w:val="ListParagraph"/>
        <w:numPr>
          <w:ilvl w:val="0"/>
          <w:numId w:val="8"/>
        </w:numPr>
        <w:spacing w:after="120"/>
        <w:ind w:left="360"/>
        <w:contextualSpacing w:val="0"/>
        <w:jc w:val="both"/>
        <w:rPr>
          <w:rFonts w:ascii="Arial" w:hAnsi="Arial" w:cs="Arial"/>
          <w:sz w:val="22"/>
          <w:szCs w:val="22"/>
          <w:lang w:val="es-ES"/>
        </w:rPr>
      </w:pPr>
      <w:proofErr w:type="gramStart"/>
      <w:r w:rsidRPr="00555B0D">
        <w:rPr>
          <w:rFonts w:ascii="Arial" w:hAnsi="Arial" w:cs="Arial"/>
          <w:sz w:val="22"/>
          <w:szCs w:val="22"/>
          <w:lang w:val="es-ES"/>
        </w:rPr>
        <w:t>En relación al</w:t>
      </w:r>
      <w:proofErr w:type="gramEnd"/>
      <w:r w:rsidRPr="00555B0D">
        <w:rPr>
          <w:rFonts w:ascii="Arial" w:hAnsi="Arial" w:cs="Arial"/>
          <w:sz w:val="22"/>
          <w:szCs w:val="22"/>
          <w:lang w:val="es-ES"/>
        </w:rPr>
        <w:t xml:space="preserve"> manejo de los gases refrigerantes, su disposición será de fácil verificación, debido a que la empresa que retira el gas refrigerante normalmente es la misma empresa que instala el equipo de refrigeración nuevo; esta empresa está en la obligación de llevar el gas refrigerante reemplazado a uno de los centros autorizados, los que además son controlados por </w:t>
      </w:r>
      <w:r w:rsidR="00644994" w:rsidRPr="00555B0D">
        <w:rPr>
          <w:rFonts w:ascii="Arial" w:hAnsi="Arial" w:cs="Arial"/>
          <w:sz w:val="22"/>
          <w:szCs w:val="22"/>
          <w:lang w:val="es-ES"/>
        </w:rPr>
        <w:t>el MARN</w:t>
      </w:r>
      <w:r w:rsidRPr="00555B0D">
        <w:rPr>
          <w:rFonts w:ascii="Arial" w:hAnsi="Arial" w:cs="Arial"/>
          <w:sz w:val="22"/>
          <w:szCs w:val="22"/>
          <w:lang w:val="es-ES"/>
        </w:rPr>
        <w:t xml:space="preserve">. </w:t>
      </w:r>
      <w:r w:rsidR="000153FA" w:rsidRPr="00555B0D">
        <w:rPr>
          <w:rFonts w:ascii="Arial" w:hAnsi="Arial" w:cs="Arial"/>
          <w:sz w:val="22"/>
          <w:szCs w:val="22"/>
          <w:lang w:val="es-ES"/>
        </w:rPr>
        <w:t>Es importante que exista un comprobante por parte de la empresa que se está llevando el equipo que la disposición del equipo se hace en cumplimiento de la regulación nacional</w:t>
      </w:r>
      <w:r w:rsidRPr="00555B0D">
        <w:rPr>
          <w:rFonts w:ascii="Arial" w:hAnsi="Arial" w:cs="Arial"/>
          <w:sz w:val="22"/>
          <w:szCs w:val="22"/>
          <w:lang w:val="es-ES"/>
        </w:rPr>
        <w:t>.</w:t>
      </w:r>
    </w:p>
    <w:p w14:paraId="56B6A9A7" w14:textId="77777777" w:rsidR="00985354" w:rsidRPr="00555B0D" w:rsidRDefault="005A0307" w:rsidP="00C7353C">
      <w:pPr>
        <w:pStyle w:val="ListParagraph"/>
        <w:numPr>
          <w:ilvl w:val="0"/>
          <w:numId w:val="7"/>
        </w:numPr>
        <w:spacing w:after="200"/>
        <w:jc w:val="both"/>
        <w:rPr>
          <w:rFonts w:ascii="Arial" w:hAnsi="Arial" w:cs="Arial"/>
          <w:sz w:val="22"/>
          <w:szCs w:val="22"/>
          <w:lang w:val="es-ES"/>
        </w:rPr>
      </w:pPr>
      <w:r w:rsidRPr="00555B0D">
        <w:rPr>
          <w:rFonts w:ascii="Arial" w:hAnsi="Arial" w:cs="Arial"/>
          <w:sz w:val="22"/>
          <w:szCs w:val="22"/>
          <w:lang w:val="es-ES"/>
        </w:rPr>
        <w:t xml:space="preserve">En caso de que el proyecto no cumpla con la verificación de los equipos y sistemas de monitoreo, o no cumpla con los requerimientos de disposición de residuos, se tendría que implementar un mecanismo de penalización para el cliente, que podría ser la cancelación del crédito, o algún mecanismo en el que el cliente pierda las condiciones crediticias preferenciales de </w:t>
      </w:r>
      <w:r w:rsidR="00C83CF8" w:rsidRPr="00555B0D">
        <w:rPr>
          <w:rFonts w:ascii="Arial" w:hAnsi="Arial" w:cs="Arial"/>
          <w:sz w:val="22"/>
          <w:szCs w:val="22"/>
          <w:lang w:val="es-ES"/>
        </w:rPr>
        <w:t>BANDESAL</w:t>
      </w:r>
      <w:r w:rsidRPr="00555B0D">
        <w:rPr>
          <w:rFonts w:ascii="Arial" w:hAnsi="Arial" w:cs="Arial"/>
          <w:sz w:val="22"/>
          <w:szCs w:val="22"/>
          <w:lang w:val="es-ES"/>
        </w:rPr>
        <w:t>.</w:t>
      </w:r>
    </w:p>
    <w:p w14:paraId="389756E4" w14:textId="77777777" w:rsidR="007E5361" w:rsidRPr="00420816" w:rsidRDefault="005A0307" w:rsidP="00C7353C">
      <w:pPr>
        <w:jc w:val="both"/>
        <w:rPr>
          <w:rFonts w:ascii="Arial" w:hAnsi="Arial" w:cs="Arial"/>
          <w:sz w:val="22"/>
          <w:szCs w:val="22"/>
          <w:lang w:val="es-ES"/>
        </w:rPr>
      </w:pPr>
      <w:r w:rsidRPr="00555B0D">
        <w:rPr>
          <w:rFonts w:ascii="Arial" w:hAnsi="Arial" w:cs="Arial"/>
          <w:sz w:val="22"/>
          <w:szCs w:val="22"/>
          <w:lang w:val="es-ES"/>
        </w:rPr>
        <w:t xml:space="preserve">Con el fin de establecer los detalles relativos a la certificación por parte de los clientes acerca de la adecuada disposición y eliminación de equipos viejos, el programa desarrollará un Protocolo de Desmantelamiento y Eliminación de Equipos Sustituidos que detalle la información relativa a los requisitos de manipulación y eliminación de residuos respectivos que se aplicarían al programa, y cualquier documentación relacionada necesaria. El Protocolo se desarrollará en estrecha consulta con </w:t>
      </w:r>
      <w:r w:rsidR="00C83CF8" w:rsidRPr="00555B0D">
        <w:rPr>
          <w:rFonts w:ascii="Arial" w:hAnsi="Arial" w:cs="Arial"/>
          <w:sz w:val="22"/>
          <w:szCs w:val="22"/>
          <w:lang w:val="es-ES"/>
        </w:rPr>
        <w:t>BANDESAL</w:t>
      </w:r>
      <w:r w:rsidRPr="00555B0D">
        <w:rPr>
          <w:rFonts w:ascii="Arial" w:hAnsi="Arial" w:cs="Arial"/>
          <w:sz w:val="22"/>
          <w:szCs w:val="22"/>
          <w:lang w:val="es-ES"/>
        </w:rPr>
        <w:t xml:space="preserve">, posibles </w:t>
      </w:r>
      <w:r w:rsidRPr="00555B0D">
        <w:rPr>
          <w:rFonts w:ascii="Arial" w:hAnsi="Arial" w:cs="Arial"/>
          <w:sz w:val="22"/>
          <w:szCs w:val="22"/>
          <w:lang w:val="es-ES"/>
        </w:rPr>
        <w:lastRenderedPageBreak/>
        <w:t>sub-prestatarios, proveedores de servicios, IF locales y reguladores, y se ocupará de</w:t>
      </w:r>
      <w:r w:rsidR="000153FA" w:rsidRPr="00555B0D">
        <w:rPr>
          <w:rFonts w:ascii="Arial" w:hAnsi="Arial" w:cs="Arial"/>
          <w:sz w:val="22"/>
          <w:szCs w:val="22"/>
          <w:lang w:val="es-ES"/>
        </w:rPr>
        <w:t xml:space="preserve"> establecer los documentos y declaraciones jurad</w:t>
      </w:r>
      <w:r w:rsidR="00D95AC9" w:rsidRPr="00555B0D">
        <w:rPr>
          <w:rFonts w:ascii="Arial" w:hAnsi="Arial" w:cs="Arial"/>
          <w:sz w:val="22"/>
          <w:szCs w:val="22"/>
          <w:lang w:val="es-ES"/>
        </w:rPr>
        <w:t>a</w:t>
      </w:r>
      <w:r w:rsidR="000153FA" w:rsidRPr="00555B0D">
        <w:rPr>
          <w:rFonts w:ascii="Arial" w:hAnsi="Arial" w:cs="Arial"/>
          <w:sz w:val="22"/>
          <w:szCs w:val="22"/>
          <w:lang w:val="es-ES"/>
        </w:rPr>
        <w:t>s necesarias para que el organismo experto independiente pueda verificar la disposición</w:t>
      </w:r>
      <w:r w:rsidR="000153FA" w:rsidRPr="00420816">
        <w:rPr>
          <w:rFonts w:ascii="Arial" w:hAnsi="Arial" w:cs="Arial"/>
          <w:sz w:val="22"/>
          <w:szCs w:val="22"/>
          <w:lang w:val="es-ES"/>
        </w:rPr>
        <w:t xml:space="preserve"> adecuado de los equipos. </w:t>
      </w:r>
    </w:p>
    <w:sectPr w:rsidR="007E5361" w:rsidRPr="00420816" w:rsidSect="006A762B">
      <w:headerReference w:type="default" r:id="rId21"/>
      <w:footerReference w:type="default" r:id="rId22"/>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9F34B" w14:textId="77777777" w:rsidR="00B42C5D" w:rsidRPr="00102602" w:rsidRDefault="00B42C5D" w:rsidP="00575A50">
      <w:r>
        <w:separator/>
      </w:r>
    </w:p>
  </w:endnote>
  <w:endnote w:type="continuationSeparator" w:id="0">
    <w:p w14:paraId="4F39DD20" w14:textId="77777777" w:rsidR="00B42C5D" w:rsidRPr="00102602" w:rsidRDefault="00B42C5D" w:rsidP="00575A50">
      <w:r>
        <w:continuationSeparator/>
      </w:r>
    </w:p>
  </w:endnote>
  <w:endnote w:type="continuationNotice" w:id="1">
    <w:p w14:paraId="5E7A9E74" w14:textId="77777777" w:rsidR="00B42C5D" w:rsidRDefault="00B42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A029D" w14:textId="77777777" w:rsidR="00D70967" w:rsidRDefault="00D70967" w:rsidP="00D70967">
    <w:pPr>
      <w:pStyle w:val="Footer"/>
      <w:tabs>
        <w:tab w:val="clear" w:pos="4680"/>
        <w:tab w:val="clear" w:pos="9360"/>
        <w:tab w:val="left" w:pos="53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29E7A" w14:textId="77777777" w:rsidR="00B42C5D" w:rsidRPr="00102602" w:rsidRDefault="00B42C5D" w:rsidP="00575A50">
      <w:r>
        <w:separator/>
      </w:r>
    </w:p>
  </w:footnote>
  <w:footnote w:type="continuationSeparator" w:id="0">
    <w:p w14:paraId="31053A30" w14:textId="77777777" w:rsidR="00B42C5D" w:rsidRPr="00102602" w:rsidRDefault="00B42C5D" w:rsidP="00575A50">
      <w:r>
        <w:continuationSeparator/>
      </w:r>
    </w:p>
  </w:footnote>
  <w:footnote w:type="continuationNotice" w:id="1">
    <w:p w14:paraId="071F5ECD" w14:textId="77777777" w:rsidR="00B42C5D" w:rsidRDefault="00B42C5D"/>
  </w:footnote>
  <w:footnote w:id="2">
    <w:p w14:paraId="0D4F5F3E" w14:textId="11E21E10" w:rsidR="00EA668B" w:rsidRPr="00555B0D" w:rsidRDefault="00EA668B" w:rsidP="00555B0D">
      <w:pPr>
        <w:pStyle w:val="FootnoteText"/>
        <w:spacing w:after="0"/>
        <w:rPr>
          <w:rFonts w:ascii="Arial" w:hAnsi="Arial" w:cs="Arial"/>
          <w:sz w:val="18"/>
          <w:szCs w:val="18"/>
          <w:lang w:val="es-ES_tradnl"/>
        </w:rPr>
      </w:pPr>
      <w:r w:rsidRPr="00555B0D">
        <w:rPr>
          <w:rStyle w:val="FootnoteReference"/>
          <w:rFonts w:ascii="Arial" w:hAnsi="Arial" w:cs="Arial"/>
          <w:sz w:val="18"/>
          <w:szCs w:val="18"/>
        </w:rPr>
        <w:footnoteRef/>
      </w:r>
      <w:r w:rsidRPr="00555B0D">
        <w:rPr>
          <w:rFonts w:ascii="Arial" w:hAnsi="Arial" w:cs="Arial"/>
          <w:sz w:val="18"/>
          <w:szCs w:val="18"/>
          <w:lang w:val="es-ES_tradnl"/>
        </w:rPr>
        <w:t xml:space="preserve"> </w:t>
      </w:r>
      <w:r w:rsidR="00555B0D">
        <w:rPr>
          <w:rFonts w:ascii="Arial" w:hAnsi="Arial" w:cs="Arial"/>
          <w:sz w:val="18"/>
          <w:szCs w:val="18"/>
          <w:lang w:val="es-ES_tradnl"/>
        </w:rPr>
        <w:tab/>
      </w:r>
      <w:r w:rsidRPr="00555B0D">
        <w:rPr>
          <w:rFonts w:ascii="Arial" w:hAnsi="Arial" w:cs="Arial"/>
          <w:sz w:val="18"/>
          <w:szCs w:val="18"/>
          <w:lang w:val="es-ES_tradnl"/>
        </w:rPr>
        <w:t>Para más información sobre el programa ESI visitar: https://www.greenfinancelac.org/esi/</w:t>
      </w:r>
    </w:p>
  </w:footnote>
  <w:footnote w:id="3">
    <w:p w14:paraId="3905948E" w14:textId="77777777" w:rsidR="004E2B6D" w:rsidRPr="004E2B6D" w:rsidRDefault="004E2B6D" w:rsidP="00555B0D">
      <w:pPr>
        <w:pStyle w:val="FootnoteText"/>
        <w:spacing w:after="0"/>
        <w:rPr>
          <w:rFonts w:ascii="Arial" w:hAnsi="Arial" w:cs="Arial"/>
          <w:lang w:val="es-BO"/>
        </w:rPr>
      </w:pPr>
      <w:r w:rsidRPr="00555B0D">
        <w:rPr>
          <w:rStyle w:val="FootnoteReference"/>
          <w:rFonts w:ascii="Arial" w:hAnsi="Arial" w:cs="Arial"/>
          <w:sz w:val="18"/>
          <w:szCs w:val="18"/>
        </w:rPr>
        <w:footnoteRef/>
      </w:r>
      <w:r w:rsidRPr="00555B0D">
        <w:rPr>
          <w:rFonts w:ascii="Arial" w:hAnsi="Arial" w:cs="Arial"/>
          <w:sz w:val="18"/>
          <w:szCs w:val="18"/>
          <w:lang w:val="es-BO"/>
        </w:rPr>
        <w:t xml:space="preserve"> </w:t>
      </w:r>
      <w:r w:rsidRPr="00555B0D">
        <w:rPr>
          <w:rFonts w:ascii="Arial" w:hAnsi="Arial" w:cs="Arial"/>
          <w:sz w:val="18"/>
          <w:szCs w:val="18"/>
          <w:lang w:val="es-BO"/>
        </w:rPr>
        <w:tab/>
      </w:r>
      <w:r w:rsidRPr="00555B0D">
        <w:rPr>
          <w:rFonts w:ascii="Arial" w:hAnsi="Arial" w:cs="Arial"/>
          <w:sz w:val="18"/>
          <w:szCs w:val="18"/>
          <w:lang w:val="es-BO"/>
        </w:rPr>
        <w:t>Otros equipos o tecnologías a ser incluidos en el programa deberán pasar por la revisión ambiental y social pertinente.</w:t>
      </w:r>
      <w:r w:rsidRPr="004E2B6D">
        <w:rPr>
          <w:rFonts w:ascii="Arial" w:hAnsi="Arial" w:cs="Arial"/>
          <w:lang w:val="es-BO"/>
        </w:rPr>
        <w:t xml:space="preserve"> </w:t>
      </w:r>
    </w:p>
  </w:footnote>
  <w:footnote w:id="4">
    <w:p w14:paraId="2620ECEB" w14:textId="77777777" w:rsidR="00040BC5" w:rsidRPr="00D70967" w:rsidRDefault="00040BC5" w:rsidP="00040BC5">
      <w:pPr>
        <w:pStyle w:val="FootnoteText"/>
        <w:rPr>
          <w:rFonts w:ascii="Arial" w:hAnsi="Arial" w:cs="Arial"/>
          <w:sz w:val="18"/>
          <w:szCs w:val="18"/>
          <w:lang w:val="es-ES_tradnl"/>
        </w:rPr>
      </w:pPr>
      <w:r w:rsidRPr="00D70967">
        <w:rPr>
          <w:rStyle w:val="FootnoteReference"/>
          <w:rFonts w:ascii="Arial" w:hAnsi="Arial" w:cs="Arial"/>
          <w:sz w:val="18"/>
          <w:szCs w:val="18"/>
        </w:rPr>
        <w:footnoteRef/>
      </w:r>
      <w:r w:rsidRPr="00D70967">
        <w:rPr>
          <w:rFonts w:ascii="Arial" w:hAnsi="Arial" w:cs="Arial"/>
          <w:sz w:val="18"/>
          <w:szCs w:val="18"/>
          <w:lang w:val="es-ES_tradnl"/>
        </w:rPr>
        <w:t xml:space="preserve"> </w:t>
      </w:r>
      <w:r w:rsidRPr="00D70967">
        <w:rPr>
          <w:rFonts w:ascii="Arial" w:hAnsi="Arial" w:cs="Arial"/>
          <w:sz w:val="18"/>
          <w:szCs w:val="18"/>
          <w:lang w:val="es-ES_tradnl"/>
        </w:rPr>
        <w:tab/>
        <w:t xml:space="preserve">i.e. chatarra de </w:t>
      </w:r>
      <w:r w:rsidRPr="00D70967">
        <w:rPr>
          <w:rFonts w:ascii="Arial" w:hAnsi="Arial" w:cs="Arial"/>
          <w:sz w:val="18"/>
          <w:szCs w:val="18"/>
          <w:lang w:val="es-ES_tradnl"/>
        </w:rPr>
        <w:t>hiero.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14432"/>
      <w:docPartObj>
        <w:docPartGallery w:val="Page Numbers (Top of Page)"/>
        <w:docPartUnique/>
      </w:docPartObj>
    </w:sdtPr>
    <w:sdtEndPr>
      <w:rPr>
        <w:rFonts w:ascii="Arial" w:hAnsi="Arial" w:cs="Arial"/>
        <w:noProof/>
        <w:sz w:val="18"/>
        <w:szCs w:val="18"/>
      </w:rPr>
    </w:sdtEndPr>
    <w:sdtContent>
      <w:p w14:paraId="1C900991" w14:textId="6D3FD4BF" w:rsidR="00D70967" w:rsidRPr="00D70967" w:rsidRDefault="00D70967">
        <w:pPr>
          <w:pStyle w:val="Header"/>
          <w:jc w:val="center"/>
          <w:rPr>
            <w:rFonts w:ascii="Arial" w:hAnsi="Arial" w:cs="Arial"/>
            <w:sz w:val="18"/>
            <w:szCs w:val="18"/>
          </w:rPr>
        </w:pPr>
        <w:r w:rsidRPr="00D70967">
          <w:rPr>
            <w:rFonts w:ascii="Arial" w:hAnsi="Arial" w:cs="Arial"/>
            <w:sz w:val="18"/>
            <w:szCs w:val="18"/>
          </w:rPr>
          <w:t>-</w:t>
        </w:r>
        <w:r w:rsidRPr="00D70967">
          <w:rPr>
            <w:rFonts w:ascii="Arial" w:hAnsi="Arial" w:cs="Arial"/>
            <w:sz w:val="18"/>
            <w:szCs w:val="18"/>
          </w:rPr>
          <w:fldChar w:fldCharType="begin"/>
        </w:r>
        <w:r w:rsidRPr="00D70967">
          <w:rPr>
            <w:rFonts w:ascii="Arial" w:hAnsi="Arial" w:cs="Arial"/>
            <w:sz w:val="18"/>
            <w:szCs w:val="18"/>
          </w:rPr>
          <w:instrText xml:space="preserve"> PAGE   \* MERGEFORMAT </w:instrText>
        </w:r>
        <w:r w:rsidRPr="00D70967">
          <w:rPr>
            <w:rFonts w:ascii="Arial" w:hAnsi="Arial" w:cs="Arial"/>
            <w:sz w:val="18"/>
            <w:szCs w:val="18"/>
          </w:rPr>
          <w:fldChar w:fldCharType="separate"/>
        </w:r>
        <w:r w:rsidR="00CA0024">
          <w:rPr>
            <w:rFonts w:ascii="Arial" w:hAnsi="Arial" w:cs="Arial"/>
            <w:noProof/>
            <w:sz w:val="18"/>
            <w:szCs w:val="18"/>
          </w:rPr>
          <w:t>7</w:t>
        </w:r>
        <w:r w:rsidRPr="00D70967">
          <w:rPr>
            <w:rFonts w:ascii="Arial" w:hAnsi="Arial" w:cs="Arial"/>
            <w:noProof/>
            <w:sz w:val="18"/>
            <w:szCs w:val="18"/>
          </w:rPr>
          <w:fldChar w:fldCharType="end"/>
        </w:r>
        <w:r w:rsidRPr="00D70967">
          <w:rPr>
            <w:rFonts w:ascii="Arial" w:hAnsi="Arial" w:cs="Arial"/>
            <w:noProof/>
            <w:sz w:val="18"/>
            <w:szCs w:val="18"/>
          </w:rPr>
          <w:t>-</w:t>
        </w:r>
      </w:p>
    </w:sdtContent>
  </w:sdt>
  <w:p w14:paraId="5CCBC176" w14:textId="77777777" w:rsidR="00D70967" w:rsidRDefault="00D70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4F37"/>
    <w:multiLevelType w:val="hybridMultilevel"/>
    <w:tmpl w:val="F3EE7B66"/>
    <w:lvl w:ilvl="0" w:tplc="897017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E65DA"/>
    <w:multiLevelType w:val="multilevel"/>
    <w:tmpl w:val="096A6CE2"/>
    <w:lvl w:ilvl="0">
      <w:start w:val="1"/>
      <w:numFmt w:val="upperRoman"/>
      <w:lvlText w:val="%1."/>
      <w:lvlJc w:val="righ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17861E2"/>
    <w:multiLevelType w:val="hybridMultilevel"/>
    <w:tmpl w:val="6DD27D22"/>
    <w:lvl w:ilvl="0" w:tplc="CB94A10E">
      <w:start w:val="1"/>
      <w:numFmt w:val="bullet"/>
      <w:lvlText w:val="−"/>
      <w:lvlJc w:val="left"/>
      <w:pPr>
        <w:ind w:left="720" w:hanging="360"/>
      </w:pPr>
      <w:rPr>
        <w:rFonts w:ascii="Arial" w:hAnsi="Arial" w:hint="default"/>
      </w:rPr>
    </w:lvl>
    <w:lvl w:ilvl="1" w:tplc="275AEEF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816A0"/>
    <w:multiLevelType w:val="multilevel"/>
    <w:tmpl w:val="CDEC5B22"/>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val="0"/>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4" w15:restartNumberingAfterBreak="0">
    <w:nsid w:val="149E1966"/>
    <w:multiLevelType w:val="hybridMultilevel"/>
    <w:tmpl w:val="2C8A2880"/>
    <w:lvl w:ilvl="0" w:tplc="0A9EA5F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33063"/>
    <w:multiLevelType w:val="hybridMultilevel"/>
    <w:tmpl w:val="2A3230D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94635C"/>
    <w:multiLevelType w:val="multilevel"/>
    <w:tmpl w:val="D65C319A"/>
    <w:lvl w:ilvl="0">
      <w:start w:val="1"/>
      <w:numFmt w:val="upperRoman"/>
      <w:lvlRestart w:val="0"/>
      <w:lvlText w:val="%1."/>
      <w:lvlJc w:val="center"/>
      <w:pPr>
        <w:tabs>
          <w:tab w:val="num" w:pos="2088"/>
        </w:tabs>
        <w:ind w:left="1440" w:firstLine="288"/>
      </w:pPr>
      <w:rPr>
        <w:b/>
        <w:i w:val="0"/>
      </w:rPr>
    </w:lvl>
    <w:lvl w:ilvl="1">
      <w:start w:val="1"/>
      <w:numFmt w:val="decimal"/>
      <w:isLgl/>
      <w:lvlText w:val="%1.%2"/>
      <w:lvlJc w:val="left"/>
      <w:pPr>
        <w:tabs>
          <w:tab w:val="num" w:pos="2736"/>
        </w:tabs>
        <w:ind w:left="2736" w:hanging="1296"/>
      </w:pPr>
    </w:lvl>
    <w:lvl w:ilvl="2">
      <w:start w:val="1"/>
      <w:numFmt w:val="lowerLetter"/>
      <w:lvlText w:val="%3."/>
      <w:lvlJc w:val="left"/>
      <w:pPr>
        <w:tabs>
          <w:tab w:val="num" w:pos="2592"/>
        </w:tabs>
        <w:ind w:left="2592" w:hanging="432"/>
      </w:p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7" w15:restartNumberingAfterBreak="0">
    <w:nsid w:val="2C38158C"/>
    <w:multiLevelType w:val="multilevel"/>
    <w:tmpl w:val="E508E2BA"/>
    <w:lvl w:ilvl="0">
      <w:start w:val="1"/>
      <w:numFmt w:val="upperRoman"/>
      <w:lvlText w:val="%1."/>
      <w:lvlJc w:val="right"/>
      <w:pPr>
        <w:ind w:left="360" w:hanging="360"/>
      </w:pPr>
    </w:lvl>
    <w:lvl w:ilvl="1">
      <w:start w:val="1"/>
      <w:numFmt w:val="decimal"/>
      <w:isLgl/>
      <w:lvlText w:val="%1.%2"/>
      <w:lvlJc w:val="left"/>
      <w:pPr>
        <w:ind w:left="360" w:hanging="360"/>
      </w:pPr>
      <w:rPr>
        <w:rFonts w:hint="default"/>
        <w:b w:val="0"/>
        <w:lang w:val="es-ES"/>
      </w:rPr>
    </w:lvl>
    <w:lvl w:ilvl="2">
      <w:start w:val="1"/>
      <w:numFmt w:val="bullet"/>
      <w:lvlText w:val="−"/>
      <w:lvlJc w:val="left"/>
      <w:pPr>
        <w:ind w:left="810" w:hanging="720"/>
      </w:pPr>
      <w:rPr>
        <w:rFonts w:ascii="Arial" w:hAnsi="Aria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438F096E"/>
    <w:multiLevelType w:val="hybridMultilevel"/>
    <w:tmpl w:val="FC6C7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23155"/>
    <w:multiLevelType w:val="hybridMultilevel"/>
    <w:tmpl w:val="DB50151E"/>
    <w:lvl w:ilvl="0" w:tplc="CB94A10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91FCA"/>
    <w:multiLevelType w:val="multilevel"/>
    <w:tmpl w:val="3A542682"/>
    <w:lvl w:ilvl="0">
      <w:start w:val="1"/>
      <w:numFmt w:val="upperRoman"/>
      <w:lvlRestart w:val="0"/>
      <w:pStyle w:val="Chapter"/>
      <w:lvlText w:val="%1."/>
      <w:lvlJc w:val="center"/>
      <w:pPr>
        <w:tabs>
          <w:tab w:val="num" w:pos="1350"/>
        </w:tabs>
        <w:ind w:left="702" w:firstLine="288"/>
      </w:pPr>
      <w:rPr>
        <w:b/>
        <w:i w:val="0"/>
      </w:rPr>
    </w:lvl>
    <w:lvl w:ilvl="1">
      <w:start w:val="1"/>
      <w:numFmt w:val="decimal"/>
      <w:isLgl/>
      <w:lvlText w:val="%1.%2"/>
      <w:lvlJc w:val="left"/>
      <w:pPr>
        <w:tabs>
          <w:tab w:val="num" w:pos="2448"/>
        </w:tabs>
        <w:ind w:left="2448" w:hanging="129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1" w15:restartNumberingAfterBreak="0">
    <w:nsid w:val="63DF208F"/>
    <w:multiLevelType w:val="multilevel"/>
    <w:tmpl w:val="33FEFF6A"/>
    <w:lvl w:ilvl="0">
      <w:start w:val="1"/>
      <w:numFmt w:val="bullet"/>
      <w:lvlText w:val="−"/>
      <w:lvlJc w:val="left"/>
      <w:pPr>
        <w:ind w:left="360" w:hanging="360"/>
      </w:pPr>
      <w:rPr>
        <w:rFonts w:ascii="Arial" w:hAnsi="Arial" w:hint="default"/>
      </w:rPr>
    </w:lvl>
    <w:lvl w:ilvl="1">
      <w:start w:val="1"/>
      <w:numFmt w:val="decimal"/>
      <w:isLgl/>
      <w:lvlText w:val="%1.%2"/>
      <w:lvlJc w:val="left"/>
      <w:pPr>
        <w:ind w:left="360" w:hanging="360"/>
      </w:pPr>
      <w:rPr>
        <w:rFonts w:hint="default"/>
        <w:b w:val="0"/>
      </w:rPr>
    </w:lvl>
    <w:lvl w:ilvl="2">
      <w:start w:val="1"/>
      <w:numFmt w:val="bullet"/>
      <w:lvlText w:val="−"/>
      <w:lvlJc w:val="left"/>
      <w:pPr>
        <w:ind w:left="720" w:hanging="720"/>
      </w:pPr>
      <w:rPr>
        <w:rFonts w:ascii="Arial" w:hAnsi="Aria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64445D40"/>
    <w:multiLevelType w:val="multilevel"/>
    <w:tmpl w:val="69E62404"/>
    <w:lvl w:ilvl="0">
      <w:start w:val="1"/>
      <w:numFmt w:val="upperRoman"/>
      <w:lvlRestart w:val="0"/>
      <w:pStyle w:val="BodyText"/>
      <w:lvlText w:val="%1."/>
      <w:lvlJc w:val="center"/>
      <w:pPr>
        <w:tabs>
          <w:tab w:val="num" w:pos="810"/>
        </w:tabs>
        <w:ind w:left="162" w:firstLine="288"/>
      </w:pPr>
      <w:rPr>
        <w:b/>
        <w:i w:val="0"/>
      </w:rPr>
    </w:lvl>
    <w:lvl w:ilvl="1">
      <w:start w:val="1"/>
      <w:numFmt w:val="decimal"/>
      <w:isLgl/>
      <w:lvlText w:val="%1.%2"/>
      <w:lvlJc w:val="left"/>
      <w:pPr>
        <w:tabs>
          <w:tab w:val="num" w:pos="2448"/>
        </w:tabs>
        <w:ind w:left="2448" w:hanging="1296"/>
      </w:pPr>
      <w:rPr>
        <w:b w:val="0"/>
      </w:rPr>
    </w:lvl>
    <w:lvl w:ilvl="2">
      <w:start w:val="1"/>
      <w:numFmt w:val="lowerLetter"/>
      <w:pStyle w:val="Newpage"/>
      <w:lvlText w:val="%3."/>
      <w:lvlJc w:val="left"/>
      <w:pPr>
        <w:tabs>
          <w:tab w:val="num" w:pos="2304"/>
        </w:tabs>
        <w:ind w:left="2304" w:hanging="432"/>
      </w:pPr>
    </w:lvl>
    <w:lvl w:ilvl="3">
      <w:start w:val="1"/>
      <w:numFmt w:val="lowerRoman"/>
      <w:pStyle w:val="Paragraph"/>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3" w15:restartNumberingAfterBreak="0">
    <w:nsid w:val="7826134A"/>
    <w:multiLevelType w:val="hybridMultilevel"/>
    <w:tmpl w:val="F55418D0"/>
    <w:lvl w:ilvl="0" w:tplc="6F6E72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4A0F4E"/>
    <w:multiLevelType w:val="hybridMultilevel"/>
    <w:tmpl w:val="01789974"/>
    <w:lvl w:ilvl="0" w:tplc="525E6F56">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14"/>
  </w:num>
  <w:num w:numId="5">
    <w:abstractNumId w:val="12"/>
  </w:num>
  <w:num w:numId="6">
    <w:abstractNumId w:val="7"/>
  </w:num>
  <w:num w:numId="7">
    <w:abstractNumId w:val="11"/>
  </w:num>
  <w:num w:numId="8">
    <w:abstractNumId w:val="2"/>
  </w:num>
  <w:num w:numId="9">
    <w:abstractNumId w:val="4"/>
  </w:num>
  <w:num w:numId="10">
    <w:abstractNumId w:val="0"/>
  </w:num>
  <w:num w:numId="11">
    <w:abstractNumId w:val="5"/>
  </w:num>
  <w:num w:numId="12">
    <w:abstractNumId w:val="10"/>
  </w:num>
  <w:num w:numId="13">
    <w:abstractNumId w:val="10"/>
  </w:num>
  <w:num w:numId="14">
    <w:abstractNumId w:val="10"/>
  </w:num>
  <w:num w:numId="15">
    <w:abstractNumId w:val="9"/>
  </w:num>
  <w:num w:numId="16">
    <w:abstractNumId w:val="8"/>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3"/>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6"/>
  </w:num>
  <w:num w:numId="3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BEB"/>
    <w:rsid w:val="00003DEA"/>
    <w:rsid w:val="00006CAC"/>
    <w:rsid w:val="000073A1"/>
    <w:rsid w:val="00010A48"/>
    <w:rsid w:val="00011042"/>
    <w:rsid w:val="00011F3F"/>
    <w:rsid w:val="000120CA"/>
    <w:rsid w:val="000128ED"/>
    <w:rsid w:val="00014F46"/>
    <w:rsid w:val="000153FA"/>
    <w:rsid w:val="00015FAF"/>
    <w:rsid w:val="00016F7C"/>
    <w:rsid w:val="00020383"/>
    <w:rsid w:val="0002146E"/>
    <w:rsid w:val="00021B3C"/>
    <w:rsid w:val="0002255A"/>
    <w:rsid w:val="00022A97"/>
    <w:rsid w:val="00022AA7"/>
    <w:rsid w:val="00022BBE"/>
    <w:rsid w:val="00024355"/>
    <w:rsid w:val="0002504C"/>
    <w:rsid w:val="00031FA4"/>
    <w:rsid w:val="00032280"/>
    <w:rsid w:val="00032F4B"/>
    <w:rsid w:val="0003434A"/>
    <w:rsid w:val="00037A4B"/>
    <w:rsid w:val="000408C7"/>
    <w:rsid w:val="000409FB"/>
    <w:rsid w:val="00040BC5"/>
    <w:rsid w:val="00041200"/>
    <w:rsid w:val="00044F82"/>
    <w:rsid w:val="00045FD3"/>
    <w:rsid w:val="0004786E"/>
    <w:rsid w:val="000479D6"/>
    <w:rsid w:val="00047AF7"/>
    <w:rsid w:val="00050DF5"/>
    <w:rsid w:val="000537BA"/>
    <w:rsid w:val="000553E7"/>
    <w:rsid w:val="000557EB"/>
    <w:rsid w:val="00060399"/>
    <w:rsid w:val="00060EC9"/>
    <w:rsid w:val="0006171B"/>
    <w:rsid w:val="00062A4C"/>
    <w:rsid w:val="00063A61"/>
    <w:rsid w:val="00063E45"/>
    <w:rsid w:val="000662C0"/>
    <w:rsid w:val="00071EAB"/>
    <w:rsid w:val="0007316F"/>
    <w:rsid w:val="000734E2"/>
    <w:rsid w:val="0007403D"/>
    <w:rsid w:val="00077B2C"/>
    <w:rsid w:val="00080557"/>
    <w:rsid w:val="00082EF8"/>
    <w:rsid w:val="00082F61"/>
    <w:rsid w:val="0008303E"/>
    <w:rsid w:val="0008359E"/>
    <w:rsid w:val="00083DFB"/>
    <w:rsid w:val="00083E3A"/>
    <w:rsid w:val="00087293"/>
    <w:rsid w:val="000905F5"/>
    <w:rsid w:val="000919A3"/>
    <w:rsid w:val="0009249E"/>
    <w:rsid w:val="00093DA1"/>
    <w:rsid w:val="0009430F"/>
    <w:rsid w:val="00094624"/>
    <w:rsid w:val="00094C20"/>
    <w:rsid w:val="0009611F"/>
    <w:rsid w:val="000A20F5"/>
    <w:rsid w:val="000A2518"/>
    <w:rsid w:val="000A491B"/>
    <w:rsid w:val="000A7B90"/>
    <w:rsid w:val="000B1E4B"/>
    <w:rsid w:val="000B5E86"/>
    <w:rsid w:val="000B7A09"/>
    <w:rsid w:val="000B7B35"/>
    <w:rsid w:val="000B7B65"/>
    <w:rsid w:val="000B7E05"/>
    <w:rsid w:val="000C054C"/>
    <w:rsid w:val="000C11DF"/>
    <w:rsid w:val="000C12B5"/>
    <w:rsid w:val="000C27C6"/>
    <w:rsid w:val="000C3A5D"/>
    <w:rsid w:val="000C41C0"/>
    <w:rsid w:val="000C767D"/>
    <w:rsid w:val="000C7903"/>
    <w:rsid w:val="000D249C"/>
    <w:rsid w:val="000D36D1"/>
    <w:rsid w:val="000D4DC4"/>
    <w:rsid w:val="000D5733"/>
    <w:rsid w:val="000E260A"/>
    <w:rsid w:val="000E5E56"/>
    <w:rsid w:val="000E7DF7"/>
    <w:rsid w:val="000F04C4"/>
    <w:rsid w:val="000F519D"/>
    <w:rsid w:val="000F5DAA"/>
    <w:rsid w:val="00104B04"/>
    <w:rsid w:val="00104FD1"/>
    <w:rsid w:val="001060F5"/>
    <w:rsid w:val="00106157"/>
    <w:rsid w:val="00107F5F"/>
    <w:rsid w:val="00110CF1"/>
    <w:rsid w:val="00111ECC"/>
    <w:rsid w:val="0011238D"/>
    <w:rsid w:val="00112DDC"/>
    <w:rsid w:val="00116F8F"/>
    <w:rsid w:val="00122A8D"/>
    <w:rsid w:val="00122E65"/>
    <w:rsid w:val="0012341D"/>
    <w:rsid w:val="001247E2"/>
    <w:rsid w:val="001250A1"/>
    <w:rsid w:val="0012514A"/>
    <w:rsid w:val="001301E6"/>
    <w:rsid w:val="001302C7"/>
    <w:rsid w:val="00133445"/>
    <w:rsid w:val="001334C2"/>
    <w:rsid w:val="0013417D"/>
    <w:rsid w:val="00135C88"/>
    <w:rsid w:val="00136403"/>
    <w:rsid w:val="001379CD"/>
    <w:rsid w:val="00140307"/>
    <w:rsid w:val="00140857"/>
    <w:rsid w:val="001434B4"/>
    <w:rsid w:val="00143EE8"/>
    <w:rsid w:val="00144C17"/>
    <w:rsid w:val="001500F9"/>
    <w:rsid w:val="00153485"/>
    <w:rsid w:val="00153560"/>
    <w:rsid w:val="00153C43"/>
    <w:rsid w:val="001561AA"/>
    <w:rsid w:val="00160B68"/>
    <w:rsid w:val="00160C31"/>
    <w:rsid w:val="00162A8E"/>
    <w:rsid w:val="00164A9C"/>
    <w:rsid w:val="00166ACE"/>
    <w:rsid w:val="0017061A"/>
    <w:rsid w:val="0017131E"/>
    <w:rsid w:val="00172589"/>
    <w:rsid w:val="001742CC"/>
    <w:rsid w:val="00174DB6"/>
    <w:rsid w:val="00175288"/>
    <w:rsid w:val="001806C8"/>
    <w:rsid w:val="001809D6"/>
    <w:rsid w:val="00182B56"/>
    <w:rsid w:val="001835F4"/>
    <w:rsid w:val="00185AE8"/>
    <w:rsid w:val="00190340"/>
    <w:rsid w:val="001912BE"/>
    <w:rsid w:val="001939F1"/>
    <w:rsid w:val="00193B9E"/>
    <w:rsid w:val="00195D95"/>
    <w:rsid w:val="00197500"/>
    <w:rsid w:val="001A08B8"/>
    <w:rsid w:val="001A708A"/>
    <w:rsid w:val="001B241C"/>
    <w:rsid w:val="001B485F"/>
    <w:rsid w:val="001C0F50"/>
    <w:rsid w:val="001C2C92"/>
    <w:rsid w:val="001C2EBD"/>
    <w:rsid w:val="001C303B"/>
    <w:rsid w:val="001C31F4"/>
    <w:rsid w:val="001C52C4"/>
    <w:rsid w:val="001C5857"/>
    <w:rsid w:val="001D1992"/>
    <w:rsid w:val="001D1E24"/>
    <w:rsid w:val="001D2BC6"/>
    <w:rsid w:val="001D68EB"/>
    <w:rsid w:val="001E21DC"/>
    <w:rsid w:val="001E3B0C"/>
    <w:rsid w:val="001E4EE8"/>
    <w:rsid w:val="001E5A0C"/>
    <w:rsid w:val="001E7640"/>
    <w:rsid w:val="001F1AD8"/>
    <w:rsid w:val="001F2AE1"/>
    <w:rsid w:val="001F3561"/>
    <w:rsid w:val="001F5290"/>
    <w:rsid w:val="001F5BC0"/>
    <w:rsid w:val="00200327"/>
    <w:rsid w:val="00202CB1"/>
    <w:rsid w:val="002045F8"/>
    <w:rsid w:val="00206623"/>
    <w:rsid w:val="00211A0A"/>
    <w:rsid w:val="00212C3C"/>
    <w:rsid w:val="00221F65"/>
    <w:rsid w:val="0022254C"/>
    <w:rsid w:val="0022333A"/>
    <w:rsid w:val="00231ADF"/>
    <w:rsid w:val="00233D87"/>
    <w:rsid w:val="00234DA4"/>
    <w:rsid w:val="00235043"/>
    <w:rsid w:val="0023549C"/>
    <w:rsid w:val="0023621C"/>
    <w:rsid w:val="00236534"/>
    <w:rsid w:val="00237CE5"/>
    <w:rsid w:val="00240D82"/>
    <w:rsid w:val="00241EF4"/>
    <w:rsid w:val="0024518A"/>
    <w:rsid w:val="00245315"/>
    <w:rsid w:val="0024648A"/>
    <w:rsid w:val="00247868"/>
    <w:rsid w:val="002505DE"/>
    <w:rsid w:val="00252E04"/>
    <w:rsid w:val="0025328C"/>
    <w:rsid w:val="00255834"/>
    <w:rsid w:val="00257603"/>
    <w:rsid w:val="00257F1D"/>
    <w:rsid w:val="00261D4E"/>
    <w:rsid w:val="002629A8"/>
    <w:rsid w:val="002651EE"/>
    <w:rsid w:val="002670F6"/>
    <w:rsid w:val="00272A02"/>
    <w:rsid w:val="00284156"/>
    <w:rsid w:val="002870BD"/>
    <w:rsid w:val="00287282"/>
    <w:rsid w:val="00291303"/>
    <w:rsid w:val="002918EE"/>
    <w:rsid w:val="00296D6E"/>
    <w:rsid w:val="00297E8D"/>
    <w:rsid w:val="002A0FC3"/>
    <w:rsid w:val="002A10FD"/>
    <w:rsid w:val="002A2520"/>
    <w:rsid w:val="002A4729"/>
    <w:rsid w:val="002A5137"/>
    <w:rsid w:val="002A5144"/>
    <w:rsid w:val="002A66AC"/>
    <w:rsid w:val="002A673E"/>
    <w:rsid w:val="002A72FF"/>
    <w:rsid w:val="002A7E37"/>
    <w:rsid w:val="002B0BA2"/>
    <w:rsid w:val="002B182A"/>
    <w:rsid w:val="002B2661"/>
    <w:rsid w:val="002B311B"/>
    <w:rsid w:val="002B3925"/>
    <w:rsid w:val="002B65A6"/>
    <w:rsid w:val="002B6A9D"/>
    <w:rsid w:val="002C1187"/>
    <w:rsid w:val="002C1A08"/>
    <w:rsid w:val="002C1A47"/>
    <w:rsid w:val="002C2666"/>
    <w:rsid w:val="002C3328"/>
    <w:rsid w:val="002C3A74"/>
    <w:rsid w:val="002C537E"/>
    <w:rsid w:val="002C6F63"/>
    <w:rsid w:val="002C71C5"/>
    <w:rsid w:val="002D09CC"/>
    <w:rsid w:val="002D0BD1"/>
    <w:rsid w:val="002D7478"/>
    <w:rsid w:val="002E097E"/>
    <w:rsid w:val="002E2B15"/>
    <w:rsid w:val="002E7A43"/>
    <w:rsid w:val="002F0B77"/>
    <w:rsid w:val="002F24DB"/>
    <w:rsid w:val="002F3326"/>
    <w:rsid w:val="002F785A"/>
    <w:rsid w:val="00302FA9"/>
    <w:rsid w:val="00303748"/>
    <w:rsid w:val="00316C4A"/>
    <w:rsid w:val="00317DC6"/>
    <w:rsid w:val="0032201D"/>
    <w:rsid w:val="00330C6A"/>
    <w:rsid w:val="00332742"/>
    <w:rsid w:val="00333E8F"/>
    <w:rsid w:val="003353BE"/>
    <w:rsid w:val="003357BA"/>
    <w:rsid w:val="00335A8B"/>
    <w:rsid w:val="0033701F"/>
    <w:rsid w:val="003378EB"/>
    <w:rsid w:val="00340D0E"/>
    <w:rsid w:val="0034193E"/>
    <w:rsid w:val="00342EBE"/>
    <w:rsid w:val="0034325F"/>
    <w:rsid w:val="00346784"/>
    <w:rsid w:val="00347F2F"/>
    <w:rsid w:val="00353AFA"/>
    <w:rsid w:val="003542A8"/>
    <w:rsid w:val="00361176"/>
    <w:rsid w:val="00361675"/>
    <w:rsid w:val="003644F3"/>
    <w:rsid w:val="0037033B"/>
    <w:rsid w:val="00371350"/>
    <w:rsid w:val="00373191"/>
    <w:rsid w:val="00375D2A"/>
    <w:rsid w:val="00382583"/>
    <w:rsid w:val="0038282F"/>
    <w:rsid w:val="00382BCC"/>
    <w:rsid w:val="00383A6D"/>
    <w:rsid w:val="00384686"/>
    <w:rsid w:val="00387D1F"/>
    <w:rsid w:val="003934D6"/>
    <w:rsid w:val="0039374F"/>
    <w:rsid w:val="003948E5"/>
    <w:rsid w:val="00395485"/>
    <w:rsid w:val="00395ADC"/>
    <w:rsid w:val="003962F1"/>
    <w:rsid w:val="003A1083"/>
    <w:rsid w:val="003A44CB"/>
    <w:rsid w:val="003A48A7"/>
    <w:rsid w:val="003A5577"/>
    <w:rsid w:val="003A608B"/>
    <w:rsid w:val="003B192C"/>
    <w:rsid w:val="003B36A9"/>
    <w:rsid w:val="003C1981"/>
    <w:rsid w:val="003C2F8E"/>
    <w:rsid w:val="003C5A86"/>
    <w:rsid w:val="003C7784"/>
    <w:rsid w:val="003D09CB"/>
    <w:rsid w:val="003D26A0"/>
    <w:rsid w:val="003D3352"/>
    <w:rsid w:val="003E0028"/>
    <w:rsid w:val="003E0B48"/>
    <w:rsid w:val="003E14EC"/>
    <w:rsid w:val="003E1F10"/>
    <w:rsid w:val="003E5AEB"/>
    <w:rsid w:val="003E633C"/>
    <w:rsid w:val="003F0C85"/>
    <w:rsid w:val="003F12EA"/>
    <w:rsid w:val="003F138B"/>
    <w:rsid w:val="003F3FDA"/>
    <w:rsid w:val="003F4CA3"/>
    <w:rsid w:val="003F5077"/>
    <w:rsid w:val="00400F8D"/>
    <w:rsid w:val="00401B54"/>
    <w:rsid w:val="004020BB"/>
    <w:rsid w:val="00403A72"/>
    <w:rsid w:val="00404497"/>
    <w:rsid w:val="004060EF"/>
    <w:rsid w:val="00412AD5"/>
    <w:rsid w:val="00414342"/>
    <w:rsid w:val="0041725A"/>
    <w:rsid w:val="00417CF4"/>
    <w:rsid w:val="00420300"/>
    <w:rsid w:val="00420816"/>
    <w:rsid w:val="00420A0F"/>
    <w:rsid w:val="00420A28"/>
    <w:rsid w:val="00423161"/>
    <w:rsid w:val="00423C05"/>
    <w:rsid w:val="00424B5D"/>
    <w:rsid w:val="00426A2A"/>
    <w:rsid w:val="00427AF8"/>
    <w:rsid w:val="004367BC"/>
    <w:rsid w:val="00442CE0"/>
    <w:rsid w:val="00443D95"/>
    <w:rsid w:val="004443B4"/>
    <w:rsid w:val="00445EE5"/>
    <w:rsid w:val="0044625E"/>
    <w:rsid w:val="00446ECA"/>
    <w:rsid w:val="00446F19"/>
    <w:rsid w:val="00463128"/>
    <w:rsid w:val="004641A5"/>
    <w:rsid w:val="004656DF"/>
    <w:rsid w:val="00465F54"/>
    <w:rsid w:val="0046732B"/>
    <w:rsid w:val="004712A8"/>
    <w:rsid w:val="00471410"/>
    <w:rsid w:val="004716BD"/>
    <w:rsid w:val="00473BE3"/>
    <w:rsid w:val="00476FB7"/>
    <w:rsid w:val="00484A67"/>
    <w:rsid w:val="00484B18"/>
    <w:rsid w:val="00485917"/>
    <w:rsid w:val="00486E53"/>
    <w:rsid w:val="00487DB7"/>
    <w:rsid w:val="004958BF"/>
    <w:rsid w:val="00496EE1"/>
    <w:rsid w:val="004A1AA4"/>
    <w:rsid w:val="004A3881"/>
    <w:rsid w:val="004A3AEE"/>
    <w:rsid w:val="004B0862"/>
    <w:rsid w:val="004B0EE5"/>
    <w:rsid w:val="004B1CD1"/>
    <w:rsid w:val="004B20E6"/>
    <w:rsid w:val="004B3259"/>
    <w:rsid w:val="004B61BF"/>
    <w:rsid w:val="004B7463"/>
    <w:rsid w:val="004C156C"/>
    <w:rsid w:val="004C2C60"/>
    <w:rsid w:val="004C488C"/>
    <w:rsid w:val="004C53B2"/>
    <w:rsid w:val="004C5CF8"/>
    <w:rsid w:val="004D071F"/>
    <w:rsid w:val="004D0E65"/>
    <w:rsid w:val="004D0E91"/>
    <w:rsid w:val="004D29A7"/>
    <w:rsid w:val="004D5235"/>
    <w:rsid w:val="004E0983"/>
    <w:rsid w:val="004E2B6D"/>
    <w:rsid w:val="004E3980"/>
    <w:rsid w:val="004E7CFB"/>
    <w:rsid w:val="004F133B"/>
    <w:rsid w:val="004F1C7C"/>
    <w:rsid w:val="004F3202"/>
    <w:rsid w:val="004F3C83"/>
    <w:rsid w:val="004F76AF"/>
    <w:rsid w:val="005014C3"/>
    <w:rsid w:val="0050590B"/>
    <w:rsid w:val="00506550"/>
    <w:rsid w:val="00506FF5"/>
    <w:rsid w:val="005104E1"/>
    <w:rsid w:val="0051052F"/>
    <w:rsid w:val="00512BB4"/>
    <w:rsid w:val="00513173"/>
    <w:rsid w:val="00513528"/>
    <w:rsid w:val="0051512F"/>
    <w:rsid w:val="00515ED4"/>
    <w:rsid w:val="005167B8"/>
    <w:rsid w:val="00517C0F"/>
    <w:rsid w:val="00522174"/>
    <w:rsid w:val="00523EA6"/>
    <w:rsid w:val="00525ADC"/>
    <w:rsid w:val="00525BD6"/>
    <w:rsid w:val="00525ECC"/>
    <w:rsid w:val="0052643D"/>
    <w:rsid w:val="00526D13"/>
    <w:rsid w:val="00530944"/>
    <w:rsid w:val="005330D8"/>
    <w:rsid w:val="005404C4"/>
    <w:rsid w:val="00540D64"/>
    <w:rsid w:val="0054110B"/>
    <w:rsid w:val="00542579"/>
    <w:rsid w:val="00542841"/>
    <w:rsid w:val="00543C91"/>
    <w:rsid w:val="00544BCD"/>
    <w:rsid w:val="005455DA"/>
    <w:rsid w:val="005475DD"/>
    <w:rsid w:val="00547656"/>
    <w:rsid w:val="00547CF5"/>
    <w:rsid w:val="005531D5"/>
    <w:rsid w:val="00555678"/>
    <w:rsid w:val="00555A53"/>
    <w:rsid w:val="00555B0D"/>
    <w:rsid w:val="0055685D"/>
    <w:rsid w:val="005575B4"/>
    <w:rsid w:val="0056037B"/>
    <w:rsid w:val="0056282D"/>
    <w:rsid w:val="00562E90"/>
    <w:rsid w:val="005651C7"/>
    <w:rsid w:val="00565BAB"/>
    <w:rsid w:val="0056661C"/>
    <w:rsid w:val="00572393"/>
    <w:rsid w:val="0057344A"/>
    <w:rsid w:val="00575A50"/>
    <w:rsid w:val="00577669"/>
    <w:rsid w:val="00581362"/>
    <w:rsid w:val="0058244A"/>
    <w:rsid w:val="00583959"/>
    <w:rsid w:val="0058522D"/>
    <w:rsid w:val="00585A28"/>
    <w:rsid w:val="00585D46"/>
    <w:rsid w:val="00586454"/>
    <w:rsid w:val="00586F11"/>
    <w:rsid w:val="005871F3"/>
    <w:rsid w:val="0059012B"/>
    <w:rsid w:val="00594233"/>
    <w:rsid w:val="0059574E"/>
    <w:rsid w:val="00596348"/>
    <w:rsid w:val="0059710F"/>
    <w:rsid w:val="00597C39"/>
    <w:rsid w:val="005A0307"/>
    <w:rsid w:val="005A0449"/>
    <w:rsid w:val="005A05F8"/>
    <w:rsid w:val="005A0F04"/>
    <w:rsid w:val="005A1954"/>
    <w:rsid w:val="005A2575"/>
    <w:rsid w:val="005A2EA7"/>
    <w:rsid w:val="005A509C"/>
    <w:rsid w:val="005A5432"/>
    <w:rsid w:val="005A5E9B"/>
    <w:rsid w:val="005A706D"/>
    <w:rsid w:val="005A72CF"/>
    <w:rsid w:val="005B11BB"/>
    <w:rsid w:val="005B1642"/>
    <w:rsid w:val="005B1FC3"/>
    <w:rsid w:val="005B29DA"/>
    <w:rsid w:val="005B3BE7"/>
    <w:rsid w:val="005B50CE"/>
    <w:rsid w:val="005C0299"/>
    <w:rsid w:val="005C02CA"/>
    <w:rsid w:val="005C2417"/>
    <w:rsid w:val="005C38B0"/>
    <w:rsid w:val="005C3B78"/>
    <w:rsid w:val="005C3E01"/>
    <w:rsid w:val="005C49CD"/>
    <w:rsid w:val="005C5768"/>
    <w:rsid w:val="005C59F0"/>
    <w:rsid w:val="005D2180"/>
    <w:rsid w:val="005D29C8"/>
    <w:rsid w:val="005D72AE"/>
    <w:rsid w:val="005D7771"/>
    <w:rsid w:val="005E185B"/>
    <w:rsid w:val="005E200B"/>
    <w:rsid w:val="005E246F"/>
    <w:rsid w:val="005E2BCF"/>
    <w:rsid w:val="005E3599"/>
    <w:rsid w:val="005E7229"/>
    <w:rsid w:val="00600FC0"/>
    <w:rsid w:val="0060753F"/>
    <w:rsid w:val="00607D95"/>
    <w:rsid w:val="006103A4"/>
    <w:rsid w:val="006104DC"/>
    <w:rsid w:val="0061542C"/>
    <w:rsid w:val="00615BE7"/>
    <w:rsid w:val="00617931"/>
    <w:rsid w:val="0062018F"/>
    <w:rsid w:val="006216D3"/>
    <w:rsid w:val="0062273C"/>
    <w:rsid w:val="0062455C"/>
    <w:rsid w:val="00624E77"/>
    <w:rsid w:val="0062752C"/>
    <w:rsid w:val="00631DD1"/>
    <w:rsid w:val="00633000"/>
    <w:rsid w:val="00633487"/>
    <w:rsid w:val="00633558"/>
    <w:rsid w:val="006347EC"/>
    <w:rsid w:val="00635813"/>
    <w:rsid w:val="00636356"/>
    <w:rsid w:val="00644994"/>
    <w:rsid w:val="00644DA3"/>
    <w:rsid w:val="00651BD7"/>
    <w:rsid w:val="006541CE"/>
    <w:rsid w:val="00654CBD"/>
    <w:rsid w:val="00662203"/>
    <w:rsid w:val="00662520"/>
    <w:rsid w:val="006626E7"/>
    <w:rsid w:val="00662EDE"/>
    <w:rsid w:val="0066425C"/>
    <w:rsid w:val="00664417"/>
    <w:rsid w:val="0067024F"/>
    <w:rsid w:val="006709AF"/>
    <w:rsid w:val="006719C4"/>
    <w:rsid w:val="0067469F"/>
    <w:rsid w:val="00683B66"/>
    <w:rsid w:val="006848DF"/>
    <w:rsid w:val="00686142"/>
    <w:rsid w:val="00686167"/>
    <w:rsid w:val="00686621"/>
    <w:rsid w:val="00687937"/>
    <w:rsid w:val="00690F6F"/>
    <w:rsid w:val="0069272A"/>
    <w:rsid w:val="006942AA"/>
    <w:rsid w:val="006953E0"/>
    <w:rsid w:val="00695852"/>
    <w:rsid w:val="006A1B74"/>
    <w:rsid w:val="006A2393"/>
    <w:rsid w:val="006A4862"/>
    <w:rsid w:val="006A6DF2"/>
    <w:rsid w:val="006A762B"/>
    <w:rsid w:val="006B0BA2"/>
    <w:rsid w:val="006B2338"/>
    <w:rsid w:val="006B33DF"/>
    <w:rsid w:val="006B4163"/>
    <w:rsid w:val="006B7C1E"/>
    <w:rsid w:val="006C05F8"/>
    <w:rsid w:val="006C08B1"/>
    <w:rsid w:val="006C137C"/>
    <w:rsid w:val="006C16D0"/>
    <w:rsid w:val="006C1B98"/>
    <w:rsid w:val="006C1F2E"/>
    <w:rsid w:val="006C6B16"/>
    <w:rsid w:val="006C6D05"/>
    <w:rsid w:val="006D0DA2"/>
    <w:rsid w:val="006D1721"/>
    <w:rsid w:val="006D51DA"/>
    <w:rsid w:val="006D5624"/>
    <w:rsid w:val="006E2B76"/>
    <w:rsid w:val="006E351C"/>
    <w:rsid w:val="006E389C"/>
    <w:rsid w:val="006F3288"/>
    <w:rsid w:val="006F4CB8"/>
    <w:rsid w:val="006F5867"/>
    <w:rsid w:val="00704314"/>
    <w:rsid w:val="00710061"/>
    <w:rsid w:val="0071146D"/>
    <w:rsid w:val="00712BBB"/>
    <w:rsid w:val="00713781"/>
    <w:rsid w:val="00716B48"/>
    <w:rsid w:val="00716DFE"/>
    <w:rsid w:val="00717481"/>
    <w:rsid w:val="00720057"/>
    <w:rsid w:val="00720F86"/>
    <w:rsid w:val="00725B8E"/>
    <w:rsid w:val="00726B68"/>
    <w:rsid w:val="00731491"/>
    <w:rsid w:val="007326A6"/>
    <w:rsid w:val="00737930"/>
    <w:rsid w:val="0074014C"/>
    <w:rsid w:val="00741498"/>
    <w:rsid w:val="00742576"/>
    <w:rsid w:val="00746C05"/>
    <w:rsid w:val="00747C81"/>
    <w:rsid w:val="00751ED8"/>
    <w:rsid w:val="007524E4"/>
    <w:rsid w:val="00752791"/>
    <w:rsid w:val="00752EA5"/>
    <w:rsid w:val="00753DC8"/>
    <w:rsid w:val="0075595E"/>
    <w:rsid w:val="00755AFF"/>
    <w:rsid w:val="00760FDE"/>
    <w:rsid w:val="00762FCD"/>
    <w:rsid w:val="0076341C"/>
    <w:rsid w:val="00764306"/>
    <w:rsid w:val="007645DF"/>
    <w:rsid w:val="00767F61"/>
    <w:rsid w:val="007733C1"/>
    <w:rsid w:val="007757AA"/>
    <w:rsid w:val="00775822"/>
    <w:rsid w:val="00775B22"/>
    <w:rsid w:val="0077671D"/>
    <w:rsid w:val="00777201"/>
    <w:rsid w:val="007800D8"/>
    <w:rsid w:val="00780970"/>
    <w:rsid w:val="007841E7"/>
    <w:rsid w:val="0079018B"/>
    <w:rsid w:val="00790B1F"/>
    <w:rsid w:val="00790C6E"/>
    <w:rsid w:val="00792D5E"/>
    <w:rsid w:val="00793B6D"/>
    <w:rsid w:val="00793C81"/>
    <w:rsid w:val="00793D66"/>
    <w:rsid w:val="00797044"/>
    <w:rsid w:val="007A1015"/>
    <w:rsid w:val="007A1313"/>
    <w:rsid w:val="007A44B4"/>
    <w:rsid w:val="007A47A9"/>
    <w:rsid w:val="007A74AD"/>
    <w:rsid w:val="007B4FCE"/>
    <w:rsid w:val="007B5373"/>
    <w:rsid w:val="007B5614"/>
    <w:rsid w:val="007B781F"/>
    <w:rsid w:val="007C0A36"/>
    <w:rsid w:val="007C6AFC"/>
    <w:rsid w:val="007D282C"/>
    <w:rsid w:val="007D3A96"/>
    <w:rsid w:val="007D4459"/>
    <w:rsid w:val="007D4EFB"/>
    <w:rsid w:val="007D77B8"/>
    <w:rsid w:val="007E01F8"/>
    <w:rsid w:val="007E2616"/>
    <w:rsid w:val="007E3899"/>
    <w:rsid w:val="007E4B94"/>
    <w:rsid w:val="007E5361"/>
    <w:rsid w:val="007E62E0"/>
    <w:rsid w:val="007E7809"/>
    <w:rsid w:val="007F02DB"/>
    <w:rsid w:val="007F74DC"/>
    <w:rsid w:val="0080318E"/>
    <w:rsid w:val="0080762F"/>
    <w:rsid w:val="00807831"/>
    <w:rsid w:val="00811E95"/>
    <w:rsid w:val="0081582F"/>
    <w:rsid w:val="00815B41"/>
    <w:rsid w:val="00816DC5"/>
    <w:rsid w:val="0082131C"/>
    <w:rsid w:val="00821C89"/>
    <w:rsid w:val="00822252"/>
    <w:rsid w:val="0082574C"/>
    <w:rsid w:val="00826016"/>
    <w:rsid w:val="00826A8D"/>
    <w:rsid w:val="00831668"/>
    <w:rsid w:val="00834234"/>
    <w:rsid w:val="00837131"/>
    <w:rsid w:val="00843C8C"/>
    <w:rsid w:val="00844A2A"/>
    <w:rsid w:val="00845275"/>
    <w:rsid w:val="008452C9"/>
    <w:rsid w:val="00846B74"/>
    <w:rsid w:val="0084735E"/>
    <w:rsid w:val="008503A6"/>
    <w:rsid w:val="00850F32"/>
    <w:rsid w:val="00851C39"/>
    <w:rsid w:val="008532CC"/>
    <w:rsid w:val="00856776"/>
    <w:rsid w:val="0085714B"/>
    <w:rsid w:val="00862293"/>
    <w:rsid w:val="00862E6B"/>
    <w:rsid w:val="00866FDE"/>
    <w:rsid w:val="00867A64"/>
    <w:rsid w:val="008707AE"/>
    <w:rsid w:val="00871476"/>
    <w:rsid w:val="00872E31"/>
    <w:rsid w:val="0087353C"/>
    <w:rsid w:val="00875C81"/>
    <w:rsid w:val="00875DFA"/>
    <w:rsid w:val="0087624B"/>
    <w:rsid w:val="00881C57"/>
    <w:rsid w:val="0088216D"/>
    <w:rsid w:val="00883A60"/>
    <w:rsid w:val="00884BCF"/>
    <w:rsid w:val="00885BCC"/>
    <w:rsid w:val="008871AE"/>
    <w:rsid w:val="008905F3"/>
    <w:rsid w:val="00890F2D"/>
    <w:rsid w:val="008925A5"/>
    <w:rsid w:val="00894687"/>
    <w:rsid w:val="00894730"/>
    <w:rsid w:val="00895221"/>
    <w:rsid w:val="008954ED"/>
    <w:rsid w:val="008968A3"/>
    <w:rsid w:val="00897FFB"/>
    <w:rsid w:val="008A3E1C"/>
    <w:rsid w:val="008A50FB"/>
    <w:rsid w:val="008A5169"/>
    <w:rsid w:val="008B40F7"/>
    <w:rsid w:val="008B51A8"/>
    <w:rsid w:val="008B5297"/>
    <w:rsid w:val="008B7464"/>
    <w:rsid w:val="008B7F2E"/>
    <w:rsid w:val="008C2F59"/>
    <w:rsid w:val="008C3517"/>
    <w:rsid w:val="008C5255"/>
    <w:rsid w:val="008C53AB"/>
    <w:rsid w:val="008C59A6"/>
    <w:rsid w:val="008C6342"/>
    <w:rsid w:val="008C6BC4"/>
    <w:rsid w:val="008C6CB5"/>
    <w:rsid w:val="008C775F"/>
    <w:rsid w:val="008C77A7"/>
    <w:rsid w:val="008C7C6E"/>
    <w:rsid w:val="008D063C"/>
    <w:rsid w:val="008D34C8"/>
    <w:rsid w:val="008D3AA6"/>
    <w:rsid w:val="008D51DB"/>
    <w:rsid w:val="008D5FAC"/>
    <w:rsid w:val="008D6842"/>
    <w:rsid w:val="008D7FCB"/>
    <w:rsid w:val="008E0076"/>
    <w:rsid w:val="008E06BB"/>
    <w:rsid w:val="008E5B67"/>
    <w:rsid w:val="008E6883"/>
    <w:rsid w:val="008E7D1C"/>
    <w:rsid w:val="008F28A6"/>
    <w:rsid w:val="008F766C"/>
    <w:rsid w:val="00903A50"/>
    <w:rsid w:val="00904E01"/>
    <w:rsid w:val="009063FA"/>
    <w:rsid w:val="00913139"/>
    <w:rsid w:val="00913F1D"/>
    <w:rsid w:val="009142DF"/>
    <w:rsid w:val="00914C05"/>
    <w:rsid w:val="00914E04"/>
    <w:rsid w:val="00915E04"/>
    <w:rsid w:val="009223FE"/>
    <w:rsid w:val="00924A03"/>
    <w:rsid w:val="00925716"/>
    <w:rsid w:val="00927F63"/>
    <w:rsid w:val="0093235C"/>
    <w:rsid w:val="00933124"/>
    <w:rsid w:val="009351FC"/>
    <w:rsid w:val="00935784"/>
    <w:rsid w:val="00936FDF"/>
    <w:rsid w:val="00937D48"/>
    <w:rsid w:val="00947674"/>
    <w:rsid w:val="00947ACC"/>
    <w:rsid w:val="0095007D"/>
    <w:rsid w:val="00950A76"/>
    <w:rsid w:val="00950C21"/>
    <w:rsid w:val="009513CA"/>
    <w:rsid w:val="00954C5D"/>
    <w:rsid w:val="00957B0C"/>
    <w:rsid w:val="00961538"/>
    <w:rsid w:val="0096196C"/>
    <w:rsid w:val="009650B8"/>
    <w:rsid w:val="00965294"/>
    <w:rsid w:val="009652CF"/>
    <w:rsid w:val="009704E3"/>
    <w:rsid w:val="00970BD2"/>
    <w:rsid w:val="00972E9A"/>
    <w:rsid w:val="009740D4"/>
    <w:rsid w:val="00974235"/>
    <w:rsid w:val="00977CF5"/>
    <w:rsid w:val="009805CB"/>
    <w:rsid w:val="00981B40"/>
    <w:rsid w:val="00984413"/>
    <w:rsid w:val="00985354"/>
    <w:rsid w:val="00986FE6"/>
    <w:rsid w:val="00987B2E"/>
    <w:rsid w:val="00990E85"/>
    <w:rsid w:val="0099174E"/>
    <w:rsid w:val="0099295D"/>
    <w:rsid w:val="009940F1"/>
    <w:rsid w:val="009955DC"/>
    <w:rsid w:val="0099641C"/>
    <w:rsid w:val="00996C4E"/>
    <w:rsid w:val="009A2D80"/>
    <w:rsid w:val="009A4761"/>
    <w:rsid w:val="009A51A0"/>
    <w:rsid w:val="009B13D6"/>
    <w:rsid w:val="009B178B"/>
    <w:rsid w:val="009B2BF8"/>
    <w:rsid w:val="009B3084"/>
    <w:rsid w:val="009C2C6B"/>
    <w:rsid w:val="009C34A2"/>
    <w:rsid w:val="009C376C"/>
    <w:rsid w:val="009C3FF7"/>
    <w:rsid w:val="009C4541"/>
    <w:rsid w:val="009C5A1B"/>
    <w:rsid w:val="009C5C82"/>
    <w:rsid w:val="009C6D0C"/>
    <w:rsid w:val="009C6E97"/>
    <w:rsid w:val="009C78D2"/>
    <w:rsid w:val="009D0007"/>
    <w:rsid w:val="009D0841"/>
    <w:rsid w:val="009D26E5"/>
    <w:rsid w:val="009D4937"/>
    <w:rsid w:val="009D5CB9"/>
    <w:rsid w:val="009D683E"/>
    <w:rsid w:val="009E0E6C"/>
    <w:rsid w:val="009E15CE"/>
    <w:rsid w:val="009E1D57"/>
    <w:rsid w:val="009E5F40"/>
    <w:rsid w:val="009E68FC"/>
    <w:rsid w:val="009E70A2"/>
    <w:rsid w:val="009F021D"/>
    <w:rsid w:val="009F07D2"/>
    <w:rsid w:val="009F1341"/>
    <w:rsid w:val="009F346F"/>
    <w:rsid w:val="009F4BBC"/>
    <w:rsid w:val="009F5D35"/>
    <w:rsid w:val="009F6072"/>
    <w:rsid w:val="009F6C4F"/>
    <w:rsid w:val="00A0006A"/>
    <w:rsid w:val="00A03A15"/>
    <w:rsid w:val="00A050C2"/>
    <w:rsid w:val="00A05AE5"/>
    <w:rsid w:val="00A06DEE"/>
    <w:rsid w:val="00A07E53"/>
    <w:rsid w:val="00A10F76"/>
    <w:rsid w:val="00A11C90"/>
    <w:rsid w:val="00A13DD9"/>
    <w:rsid w:val="00A15762"/>
    <w:rsid w:val="00A22EF1"/>
    <w:rsid w:val="00A24524"/>
    <w:rsid w:val="00A24656"/>
    <w:rsid w:val="00A24AE5"/>
    <w:rsid w:val="00A276E0"/>
    <w:rsid w:val="00A31584"/>
    <w:rsid w:val="00A31B82"/>
    <w:rsid w:val="00A3200D"/>
    <w:rsid w:val="00A344C4"/>
    <w:rsid w:val="00A3687E"/>
    <w:rsid w:val="00A40094"/>
    <w:rsid w:val="00A4099F"/>
    <w:rsid w:val="00A423BC"/>
    <w:rsid w:val="00A440CE"/>
    <w:rsid w:val="00A5043C"/>
    <w:rsid w:val="00A527B6"/>
    <w:rsid w:val="00A52A25"/>
    <w:rsid w:val="00A53B6A"/>
    <w:rsid w:val="00A54F29"/>
    <w:rsid w:val="00A5652C"/>
    <w:rsid w:val="00A577CC"/>
    <w:rsid w:val="00A635EA"/>
    <w:rsid w:val="00A660EA"/>
    <w:rsid w:val="00A66573"/>
    <w:rsid w:val="00A676E5"/>
    <w:rsid w:val="00A70349"/>
    <w:rsid w:val="00A74151"/>
    <w:rsid w:val="00A74CE6"/>
    <w:rsid w:val="00A77899"/>
    <w:rsid w:val="00A801D5"/>
    <w:rsid w:val="00A81803"/>
    <w:rsid w:val="00A83F13"/>
    <w:rsid w:val="00A865D7"/>
    <w:rsid w:val="00A86CCC"/>
    <w:rsid w:val="00A874DA"/>
    <w:rsid w:val="00A90A7B"/>
    <w:rsid w:val="00A90F8B"/>
    <w:rsid w:val="00A90FD2"/>
    <w:rsid w:val="00A93D71"/>
    <w:rsid w:val="00A943B4"/>
    <w:rsid w:val="00A965CE"/>
    <w:rsid w:val="00A976E9"/>
    <w:rsid w:val="00A97ACC"/>
    <w:rsid w:val="00AA6D88"/>
    <w:rsid w:val="00AA73AA"/>
    <w:rsid w:val="00AB19E9"/>
    <w:rsid w:val="00AB1DF5"/>
    <w:rsid w:val="00AB21E0"/>
    <w:rsid w:val="00AB2BBD"/>
    <w:rsid w:val="00AB46E4"/>
    <w:rsid w:val="00AB4EAD"/>
    <w:rsid w:val="00AB5AFB"/>
    <w:rsid w:val="00AB6DA1"/>
    <w:rsid w:val="00AB79D0"/>
    <w:rsid w:val="00AC1272"/>
    <w:rsid w:val="00AC23AC"/>
    <w:rsid w:val="00AC7116"/>
    <w:rsid w:val="00AD0138"/>
    <w:rsid w:val="00AD0DEE"/>
    <w:rsid w:val="00AD4849"/>
    <w:rsid w:val="00AD51C7"/>
    <w:rsid w:val="00AD6347"/>
    <w:rsid w:val="00AE2307"/>
    <w:rsid w:val="00AE3976"/>
    <w:rsid w:val="00AE7BB1"/>
    <w:rsid w:val="00AF0E77"/>
    <w:rsid w:val="00AF29B8"/>
    <w:rsid w:val="00AF5B2F"/>
    <w:rsid w:val="00AF6091"/>
    <w:rsid w:val="00AF6344"/>
    <w:rsid w:val="00AF6486"/>
    <w:rsid w:val="00B001D6"/>
    <w:rsid w:val="00B008FE"/>
    <w:rsid w:val="00B01944"/>
    <w:rsid w:val="00B01C65"/>
    <w:rsid w:val="00B02AAB"/>
    <w:rsid w:val="00B02D11"/>
    <w:rsid w:val="00B03C10"/>
    <w:rsid w:val="00B07742"/>
    <w:rsid w:val="00B11A89"/>
    <w:rsid w:val="00B13A0F"/>
    <w:rsid w:val="00B2156B"/>
    <w:rsid w:val="00B22136"/>
    <w:rsid w:val="00B23972"/>
    <w:rsid w:val="00B259C7"/>
    <w:rsid w:val="00B26748"/>
    <w:rsid w:val="00B26B85"/>
    <w:rsid w:val="00B26C42"/>
    <w:rsid w:val="00B303FD"/>
    <w:rsid w:val="00B34059"/>
    <w:rsid w:val="00B360F8"/>
    <w:rsid w:val="00B36412"/>
    <w:rsid w:val="00B36D10"/>
    <w:rsid w:val="00B40E0B"/>
    <w:rsid w:val="00B42C5D"/>
    <w:rsid w:val="00B43FF5"/>
    <w:rsid w:val="00B4455E"/>
    <w:rsid w:val="00B4595F"/>
    <w:rsid w:val="00B52806"/>
    <w:rsid w:val="00B549BC"/>
    <w:rsid w:val="00B54A96"/>
    <w:rsid w:val="00B5574A"/>
    <w:rsid w:val="00B566B9"/>
    <w:rsid w:val="00B61306"/>
    <w:rsid w:val="00B613A8"/>
    <w:rsid w:val="00B65B9C"/>
    <w:rsid w:val="00B65F3D"/>
    <w:rsid w:val="00B66735"/>
    <w:rsid w:val="00B70B8A"/>
    <w:rsid w:val="00B72EAE"/>
    <w:rsid w:val="00B74512"/>
    <w:rsid w:val="00B74F60"/>
    <w:rsid w:val="00B75FC5"/>
    <w:rsid w:val="00B84F38"/>
    <w:rsid w:val="00B84F74"/>
    <w:rsid w:val="00B85157"/>
    <w:rsid w:val="00B86108"/>
    <w:rsid w:val="00B86468"/>
    <w:rsid w:val="00B86540"/>
    <w:rsid w:val="00B86752"/>
    <w:rsid w:val="00B92E97"/>
    <w:rsid w:val="00B97D4E"/>
    <w:rsid w:val="00BA0B28"/>
    <w:rsid w:val="00BA30EA"/>
    <w:rsid w:val="00BA3D6B"/>
    <w:rsid w:val="00BA4E98"/>
    <w:rsid w:val="00BA5743"/>
    <w:rsid w:val="00BA5CE5"/>
    <w:rsid w:val="00BB09A4"/>
    <w:rsid w:val="00BB154E"/>
    <w:rsid w:val="00BB25E1"/>
    <w:rsid w:val="00BB30BA"/>
    <w:rsid w:val="00BB39D3"/>
    <w:rsid w:val="00BB3A40"/>
    <w:rsid w:val="00BB48AB"/>
    <w:rsid w:val="00BB4F1A"/>
    <w:rsid w:val="00BB532C"/>
    <w:rsid w:val="00BB6DB0"/>
    <w:rsid w:val="00BB729F"/>
    <w:rsid w:val="00BC0448"/>
    <w:rsid w:val="00BC1A23"/>
    <w:rsid w:val="00BC1F0C"/>
    <w:rsid w:val="00BC2A02"/>
    <w:rsid w:val="00BD03F7"/>
    <w:rsid w:val="00BD2669"/>
    <w:rsid w:val="00BD3F30"/>
    <w:rsid w:val="00BD741C"/>
    <w:rsid w:val="00BD77C0"/>
    <w:rsid w:val="00BD7F70"/>
    <w:rsid w:val="00BE08EB"/>
    <w:rsid w:val="00BE1615"/>
    <w:rsid w:val="00BE16BA"/>
    <w:rsid w:val="00BE1A60"/>
    <w:rsid w:val="00BE2FA3"/>
    <w:rsid w:val="00BE57B7"/>
    <w:rsid w:val="00BE68BF"/>
    <w:rsid w:val="00BE771D"/>
    <w:rsid w:val="00BF0E37"/>
    <w:rsid w:val="00BF6353"/>
    <w:rsid w:val="00C031B9"/>
    <w:rsid w:val="00C052E1"/>
    <w:rsid w:val="00C07BE0"/>
    <w:rsid w:val="00C10C6F"/>
    <w:rsid w:val="00C1118B"/>
    <w:rsid w:val="00C1305B"/>
    <w:rsid w:val="00C13F9C"/>
    <w:rsid w:val="00C14903"/>
    <w:rsid w:val="00C1650B"/>
    <w:rsid w:val="00C176AC"/>
    <w:rsid w:val="00C22576"/>
    <w:rsid w:val="00C23681"/>
    <w:rsid w:val="00C26354"/>
    <w:rsid w:val="00C32F8D"/>
    <w:rsid w:val="00C33050"/>
    <w:rsid w:val="00C334CA"/>
    <w:rsid w:val="00C33812"/>
    <w:rsid w:val="00C351E0"/>
    <w:rsid w:val="00C3538F"/>
    <w:rsid w:val="00C40561"/>
    <w:rsid w:val="00C4211E"/>
    <w:rsid w:val="00C42272"/>
    <w:rsid w:val="00C435E2"/>
    <w:rsid w:val="00C451AB"/>
    <w:rsid w:val="00C47B75"/>
    <w:rsid w:val="00C51463"/>
    <w:rsid w:val="00C51677"/>
    <w:rsid w:val="00C60243"/>
    <w:rsid w:val="00C6069D"/>
    <w:rsid w:val="00C63BEC"/>
    <w:rsid w:val="00C65F5B"/>
    <w:rsid w:val="00C66AC2"/>
    <w:rsid w:val="00C72367"/>
    <w:rsid w:val="00C7353C"/>
    <w:rsid w:val="00C74597"/>
    <w:rsid w:val="00C76BBC"/>
    <w:rsid w:val="00C8084B"/>
    <w:rsid w:val="00C80D3B"/>
    <w:rsid w:val="00C81AE9"/>
    <w:rsid w:val="00C83A71"/>
    <w:rsid w:val="00C83CF8"/>
    <w:rsid w:val="00C9033B"/>
    <w:rsid w:val="00C9066B"/>
    <w:rsid w:val="00CA0024"/>
    <w:rsid w:val="00CA0143"/>
    <w:rsid w:val="00CA0E13"/>
    <w:rsid w:val="00CA5B53"/>
    <w:rsid w:val="00CA7506"/>
    <w:rsid w:val="00CB024E"/>
    <w:rsid w:val="00CB4B41"/>
    <w:rsid w:val="00CB55F9"/>
    <w:rsid w:val="00CB634B"/>
    <w:rsid w:val="00CB7B6E"/>
    <w:rsid w:val="00CC0073"/>
    <w:rsid w:val="00CC08F4"/>
    <w:rsid w:val="00CC0DBC"/>
    <w:rsid w:val="00CC0EAF"/>
    <w:rsid w:val="00CC244E"/>
    <w:rsid w:val="00CC3D33"/>
    <w:rsid w:val="00CC4B22"/>
    <w:rsid w:val="00CC7F62"/>
    <w:rsid w:val="00CD0330"/>
    <w:rsid w:val="00CD1655"/>
    <w:rsid w:val="00CD2B62"/>
    <w:rsid w:val="00CD524D"/>
    <w:rsid w:val="00CD7DA3"/>
    <w:rsid w:val="00CE2E37"/>
    <w:rsid w:val="00CE4519"/>
    <w:rsid w:val="00CE685D"/>
    <w:rsid w:val="00CE6DFA"/>
    <w:rsid w:val="00CE7380"/>
    <w:rsid w:val="00CF0432"/>
    <w:rsid w:val="00CF047D"/>
    <w:rsid w:val="00CF4BD3"/>
    <w:rsid w:val="00CF509E"/>
    <w:rsid w:val="00CF783A"/>
    <w:rsid w:val="00D00A81"/>
    <w:rsid w:val="00D0122F"/>
    <w:rsid w:val="00D02CFD"/>
    <w:rsid w:val="00D050F6"/>
    <w:rsid w:val="00D053A0"/>
    <w:rsid w:val="00D05C0E"/>
    <w:rsid w:val="00D06CF8"/>
    <w:rsid w:val="00D11C9F"/>
    <w:rsid w:val="00D11E81"/>
    <w:rsid w:val="00D1660E"/>
    <w:rsid w:val="00D16922"/>
    <w:rsid w:val="00D17394"/>
    <w:rsid w:val="00D20D61"/>
    <w:rsid w:val="00D21CAC"/>
    <w:rsid w:val="00D21D11"/>
    <w:rsid w:val="00D21DD3"/>
    <w:rsid w:val="00D22762"/>
    <w:rsid w:val="00D24E82"/>
    <w:rsid w:val="00D25B94"/>
    <w:rsid w:val="00D32600"/>
    <w:rsid w:val="00D3777F"/>
    <w:rsid w:val="00D412C4"/>
    <w:rsid w:val="00D4374C"/>
    <w:rsid w:val="00D449F0"/>
    <w:rsid w:val="00D47C51"/>
    <w:rsid w:val="00D507B4"/>
    <w:rsid w:val="00D52F97"/>
    <w:rsid w:val="00D5431F"/>
    <w:rsid w:val="00D60331"/>
    <w:rsid w:val="00D63583"/>
    <w:rsid w:val="00D6418E"/>
    <w:rsid w:val="00D701EA"/>
    <w:rsid w:val="00D70967"/>
    <w:rsid w:val="00D71392"/>
    <w:rsid w:val="00D71485"/>
    <w:rsid w:val="00D7156E"/>
    <w:rsid w:val="00D72833"/>
    <w:rsid w:val="00D72C4F"/>
    <w:rsid w:val="00D731FB"/>
    <w:rsid w:val="00D73275"/>
    <w:rsid w:val="00D734F9"/>
    <w:rsid w:val="00D73772"/>
    <w:rsid w:val="00D73B2E"/>
    <w:rsid w:val="00D75313"/>
    <w:rsid w:val="00D76362"/>
    <w:rsid w:val="00D76B6D"/>
    <w:rsid w:val="00D81017"/>
    <w:rsid w:val="00D9000D"/>
    <w:rsid w:val="00D90CA9"/>
    <w:rsid w:val="00D9351F"/>
    <w:rsid w:val="00D940CC"/>
    <w:rsid w:val="00D95AC9"/>
    <w:rsid w:val="00DA0DE8"/>
    <w:rsid w:val="00DA1296"/>
    <w:rsid w:val="00DA25C3"/>
    <w:rsid w:val="00DA26B8"/>
    <w:rsid w:val="00DA4E54"/>
    <w:rsid w:val="00DA63FB"/>
    <w:rsid w:val="00DA7BD7"/>
    <w:rsid w:val="00DB0C0D"/>
    <w:rsid w:val="00DB2747"/>
    <w:rsid w:val="00DB323F"/>
    <w:rsid w:val="00DB44AD"/>
    <w:rsid w:val="00DB57E1"/>
    <w:rsid w:val="00DB5CFA"/>
    <w:rsid w:val="00DB6C1F"/>
    <w:rsid w:val="00DC001D"/>
    <w:rsid w:val="00DC008D"/>
    <w:rsid w:val="00DC062E"/>
    <w:rsid w:val="00DC351B"/>
    <w:rsid w:val="00DC3B3E"/>
    <w:rsid w:val="00DC3DF8"/>
    <w:rsid w:val="00DD0AD2"/>
    <w:rsid w:val="00DD1186"/>
    <w:rsid w:val="00DD268D"/>
    <w:rsid w:val="00DD447E"/>
    <w:rsid w:val="00DD4E17"/>
    <w:rsid w:val="00DD5604"/>
    <w:rsid w:val="00DD618C"/>
    <w:rsid w:val="00DD62AC"/>
    <w:rsid w:val="00DE338A"/>
    <w:rsid w:val="00DE3F5F"/>
    <w:rsid w:val="00DE54BB"/>
    <w:rsid w:val="00DE5F89"/>
    <w:rsid w:val="00DF0904"/>
    <w:rsid w:val="00DF0A4A"/>
    <w:rsid w:val="00DF1212"/>
    <w:rsid w:val="00DF3D7A"/>
    <w:rsid w:val="00DF46D9"/>
    <w:rsid w:val="00DF4F0F"/>
    <w:rsid w:val="00DF68E0"/>
    <w:rsid w:val="00DF6DBD"/>
    <w:rsid w:val="00E05C25"/>
    <w:rsid w:val="00E07729"/>
    <w:rsid w:val="00E12322"/>
    <w:rsid w:val="00E123E5"/>
    <w:rsid w:val="00E1241E"/>
    <w:rsid w:val="00E125E8"/>
    <w:rsid w:val="00E13949"/>
    <w:rsid w:val="00E1452F"/>
    <w:rsid w:val="00E14710"/>
    <w:rsid w:val="00E165AB"/>
    <w:rsid w:val="00E23005"/>
    <w:rsid w:val="00E250B3"/>
    <w:rsid w:val="00E30263"/>
    <w:rsid w:val="00E30C72"/>
    <w:rsid w:val="00E334BE"/>
    <w:rsid w:val="00E3359B"/>
    <w:rsid w:val="00E34D12"/>
    <w:rsid w:val="00E3578A"/>
    <w:rsid w:val="00E401D9"/>
    <w:rsid w:val="00E40546"/>
    <w:rsid w:val="00E40EA3"/>
    <w:rsid w:val="00E421EB"/>
    <w:rsid w:val="00E42C99"/>
    <w:rsid w:val="00E42E1D"/>
    <w:rsid w:val="00E4399D"/>
    <w:rsid w:val="00E44A60"/>
    <w:rsid w:val="00E51703"/>
    <w:rsid w:val="00E52A3B"/>
    <w:rsid w:val="00E54A2F"/>
    <w:rsid w:val="00E56676"/>
    <w:rsid w:val="00E61EAB"/>
    <w:rsid w:val="00E65CE7"/>
    <w:rsid w:val="00E660CE"/>
    <w:rsid w:val="00E66C55"/>
    <w:rsid w:val="00E67E7C"/>
    <w:rsid w:val="00E70164"/>
    <w:rsid w:val="00E70E22"/>
    <w:rsid w:val="00E71ABC"/>
    <w:rsid w:val="00E746D1"/>
    <w:rsid w:val="00E76C2A"/>
    <w:rsid w:val="00E76CE1"/>
    <w:rsid w:val="00E8018F"/>
    <w:rsid w:val="00E817AD"/>
    <w:rsid w:val="00E83075"/>
    <w:rsid w:val="00E8343B"/>
    <w:rsid w:val="00E849E1"/>
    <w:rsid w:val="00E84AF8"/>
    <w:rsid w:val="00E85B1E"/>
    <w:rsid w:val="00E86893"/>
    <w:rsid w:val="00E87278"/>
    <w:rsid w:val="00E90F31"/>
    <w:rsid w:val="00E91363"/>
    <w:rsid w:val="00E914FA"/>
    <w:rsid w:val="00E92BE1"/>
    <w:rsid w:val="00E95677"/>
    <w:rsid w:val="00E976DD"/>
    <w:rsid w:val="00E97B82"/>
    <w:rsid w:val="00EA00BF"/>
    <w:rsid w:val="00EA2FB8"/>
    <w:rsid w:val="00EA5A6F"/>
    <w:rsid w:val="00EA6154"/>
    <w:rsid w:val="00EA668B"/>
    <w:rsid w:val="00EB011B"/>
    <w:rsid w:val="00EB0961"/>
    <w:rsid w:val="00EB152C"/>
    <w:rsid w:val="00EB1E7C"/>
    <w:rsid w:val="00EB5916"/>
    <w:rsid w:val="00EB65BE"/>
    <w:rsid w:val="00EC453D"/>
    <w:rsid w:val="00EC7802"/>
    <w:rsid w:val="00EE2813"/>
    <w:rsid w:val="00EE37BE"/>
    <w:rsid w:val="00EE661E"/>
    <w:rsid w:val="00EE7BCE"/>
    <w:rsid w:val="00EF0596"/>
    <w:rsid w:val="00EF095B"/>
    <w:rsid w:val="00EF2D91"/>
    <w:rsid w:val="00EF6800"/>
    <w:rsid w:val="00EF7065"/>
    <w:rsid w:val="00EF7CEE"/>
    <w:rsid w:val="00F017AB"/>
    <w:rsid w:val="00F01F19"/>
    <w:rsid w:val="00F024D4"/>
    <w:rsid w:val="00F02620"/>
    <w:rsid w:val="00F029F4"/>
    <w:rsid w:val="00F02D44"/>
    <w:rsid w:val="00F0594D"/>
    <w:rsid w:val="00F0634A"/>
    <w:rsid w:val="00F1170E"/>
    <w:rsid w:val="00F1239A"/>
    <w:rsid w:val="00F130B5"/>
    <w:rsid w:val="00F13D67"/>
    <w:rsid w:val="00F14E61"/>
    <w:rsid w:val="00F15B7B"/>
    <w:rsid w:val="00F1725C"/>
    <w:rsid w:val="00F2650D"/>
    <w:rsid w:val="00F273FA"/>
    <w:rsid w:val="00F3047D"/>
    <w:rsid w:val="00F30CA9"/>
    <w:rsid w:val="00F31251"/>
    <w:rsid w:val="00F33C1F"/>
    <w:rsid w:val="00F344DE"/>
    <w:rsid w:val="00F41F2A"/>
    <w:rsid w:val="00F43C2A"/>
    <w:rsid w:val="00F454C3"/>
    <w:rsid w:val="00F46D27"/>
    <w:rsid w:val="00F52BEB"/>
    <w:rsid w:val="00F52CBB"/>
    <w:rsid w:val="00F53511"/>
    <w:rsid w:val="00F5368C"/>
    <w:rsid w:val="00F545DB"/>
    <w:rsid w:val="00F54620"/>
    <w:rsid w:val="00F55159"/>
    <w:rsid w:val="00F551DD"/>
    <w:rsid w:val="00F55549"/>
    <w:rsid w:val="00F57528"/>
    <w:rsid w:val="00F614F2"/>
    <w:rsid w:val="00F61A1B"/>
    <w:rsid w:val="00F63912"/>
    <w:rsid w:val="00F642BB"/>
    <w:rsid w:val="00F6475B"/>
    <w:rsid w:val="00F64CE0"/>
    <w:rsid w:val="00F671EC"/>
    <w:rsid w:val="00F67427"/>
    <w:rsid w:val="00F70301"/>
    <w:rsid w:val="00F73267"/>
    <w:rsid w:val="00F743DA"/>
    <w:rsid w:val="00F74FBC"/>
    <w:rsid w:val="00F75AF7"/>
    <w:rsid w:val="00F75BDB"/>
    <w:rsid w:val="00F80919"/>
    <w:rsid w:val="00F82037"/>
    <w:rsid w:val="00F85B89"/>
    <w:rsid w:val="00F86818"/>
    <w:rsid w:val="00F94480"/>
    <w:rsid w:val="00F97B16"/>
    <w:rsid w:val="00FA0FB3"/>
    <w:rsid w:val="00FA28F9"/>
    <w:rsid w:val="00FA4BEC"/>
    <w:rsid w:val="00FA5CE3"/>
    <w:rsid w:val="00FB5683"/>
    <w:rsid w:val="00FC28E7"/>
    <w:rsid w:val="00FC301E"/>
    <w:rsid w:val="00FD15D1"/>
    <w:rsid w:val="00FD30ED"/>
    <w:rsid w:val="00FD37AD"/>
    <w:rsid w:val="00FD3A56"/>
    <w:rsid w:val="00FD4008"/>
    <w:rsid w:val="00FE3A3C"/>
    <w:rsid w:val="00FE4A46"/>
    <w:rsid w:val="00FE5FC9"/>
    <w:rsid w:val="00FF30B6"/>
    <w:rsid w:val="00FF6D66"/>
    <w:rsid w:val="00FF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A5756"/>
  <w15:docId w15:val="{EFF425F7-EB79-410C-9B85-251EE65F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03E"/>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semiHidden/>
    <w:unhideWhenUsed/>
    <w:qFormat/>
    <w:rsid w:val="009F021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F021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84BC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84BC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84BC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84BCF"/>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884BC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8303E"/>
    <w:pPr>
      <w:numPr>
        <w:numId w:val="5"/>
      </w:numPr>
      <w:tabs>
        <w:tab w:val="left" w:pos="3060"/>
      </w:tabs>
      <w:jc w:val="center"/>
    </w:pPr>
  </w:style>
  <w:style w:type="character" w:customStyle="1" w:styleId="BodyTextChar">
    <w:name w:val="Body Text Char"/>
    <w:basedOn w:val="DefaultParagraphFont"/>
    <w:link w:val="BodyText"/>
    <w:rsid w:val="0008303E"/>
    <w:rPr>
      <w:rFonts w:ascii="Times New Roman" w:eastAsia="Times New Roman" w:hAnsi="Times New Roman" w:cs="Times New Roman"/>
      <w:sz w:val="24"/>
      <w:szCs w:val="20"/>
    </w:rPr>
  </w:style>
  <w:style w:type="paragraph" w:customStyle="1" w:styleId="Chapter">
    <w:name w:val="Chapter"/>
    <w:basedOn w:val="Normal"/>
    <w:next w:val="Normal"/>
    <w:qFormat/>
    <w:rsid w:val="00884BCF"/>
    <w:pPr>
      <w:keepNext/>
      <w:numPr>
        <w:numId w:val="2"/>
      </w:numPr>
      <w:tabs>
        <w:tab w:val="left" w:pos="1440"/>
      </w:tabs>
      <w:spacing w:before="240" w:after="240"/>
      <w:jc w:val="center"/>
    </w:pPr>
    <w:rPr>
      <w:b/>
      <w:smallCaps/>
      <w:lang w:val="es-ES_tradnl"/>
    </w:rPr>
  </w:style>
  <w:style w:type="paragraph" w:customStyle="1" w:styleId="Newpage">
    <w:name w:val="Newpage"/>
    <w:basedOn w:val="Chapter"/>
    <w:rsid w:val="0008303E"/>
    <w:pPr>
      <w:numPr>
        <w:ilvl w:val="2"/>
        <w:numId w:val="5"/>
      </w:numPr>
      <w:tabs>
        <w:tab w:val="left" w:pos="3060"/>
      </w:tabs>
      <w:spacing w:after="0"/>
    </w:pPr>
  </w:style>
  <w:style w:type="paragraph" w:customStyle="1" w:styleId="Paragraph">
    <w:name w:val="Paragraph"/>
    <w:aliases w:val="p,PARAGRAPH,PG,pa,at,paragraph,at Char"/>
    <w:basedOn w:val="BodyTextIndent"/>
    <w:link w:val="ParagraphChar"/>
    <w:qFormat/>
    <w:rsid w:val="00BA4E98"/>
    <w:pPr>
      <w:numPr>
        <w:ilvl w:val="3"/>
        <w:numId w:val="5"/>
      </w:numPr>
      <w:spacing w:before="120" w:after="80"/>
      <w:jc w:val="both"/>
      <w:outlineLvl w:val="1"/>
    </w:pPr>
    <w:rPr>
      <w:lang w:val="es-ES"/>
    </w:rPr>
  </w:style>
  <w:style w:type="paragraph" w:customStyle="1" w:styleId="subpar">
    <w:name w:val="subpar"/>
    <w:basedOn w:val="BodyTextIndent3"/>
    <w:link w:val="subparChar"/>
    <w:rsid w:val="00884BCF"/>
    <w:pPr>
      <w:numPr>
        <w:ilvl w:val="2"/>
        <w:numId w:val="2"/>
      </w:numPr>
      <w:tabs>
        <w:tab w:val="clear" w:pos="2304"/>
        <w:tab w:val="num" w:pos="1152"/>
      </w:tabs>
      <w:spacing w:before="120"/>
      <w:ind w:left="1152"/>
      <w:jc w:val="both"/>
      <w:outlineLvl w:val="2"/>
    </w:pPr>
    <w:rPr>
      <w:szCs w:val="20"/>
      <w:lang w:val="es-ES_tradnl"/>
    </w:rPr>
  </w:style>
  <w:style w:type="paragraph" w:customStyle="1" w:styleId="SubSubPar">
    <w:name w:val="SubSubPar"/>
    <w:basedOn w:val="subpar"/>
    <w:rsid w:val="00884BCF"/>
    <w:pPr>
      <w:numPr>
        <w:ilvl w:val="3"/>
      </w:numPr>
      <w:tabs>
        <w:tab w:val="clear" w:pos="2736"/>
        <w:tab w:val="left" w:pos="0"/>
        <w:tab w:val="num" w:pos="1296"/>
      </w:tabs>
      <w:ind w:left="1296"/>
    </w:pPr>
  </w:style>
  <w:style w:type="paragraph" w:styleId="BodyTextIndent">
    <w:name w:val="Body Text Indent"/>
    <w:basedOn w:val="Normal"/>
    <w:link w:val="BodyTextIndentChar"/>
    <w:uiPriority w:val="99"/>
    <w:semiHidden/>
    <w:unhideWhenUsed/>
    <w:rsid w:val="0008303E"/>
    <w:pPr>
      <w:spacing w:after="120"/>
      <w:ind w:left="360"/>
    </w:pPr>
  </w:style>
  <w:style w:type="character" w:customStyle="1" w:styleId="BodyTextIndentChar">
    <w:name w:val="Body Text Indent Char"/>
    <w:basedOn w:val="DefaultParagraphFont"/>
    <w:link w:val="BodyTextIndent"/>
    <w:uiPriority w:val="99"/>
    <w:semiHidden/>
    <w:rsid w:val="0008303E"/>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08303E"/>
    <w:pPr>
      <w:spacing w:after="120"/>
      <w:ind w:left="360"/>
    </w:pPr>
    <w:rPr>
      <w:szCs w:val="16"/>
    </w:rPr>
  </w:style>
  <w:style w:type="character" w:customStyle="1" w:styleId="BodyTextIndent3Char">
    <w:name w:val="Body Text Indent 3 Char"/>
    <w:basedOn w:val="DefaultParagraphFont"/>
    <w:link w:val="BodyTextIndent3"/>
    <w:uiPriority w:val="99"/>
    <w:semiHidden/>
    <w:rsid w:val="0008303E"/>
    <w:rPr>
      <w:rFonts w:ascii="Times New Roman" w:eastAsia="Times New Roman" w:hAnsi="Times New Roman" w:cs="Times New Roman"/>
      <w:sz w:val="24"/>
      <w:szCs w:val="16"/>
    </w:rPr>
  </w:style>
  <w:style w:type="paragraph" w:customStyle="1" w:styleId="Annex">
    <w:name w:val="Annex"/>
    <w:basedOn w:val="Normal"/>
    <w:rsid w:val="0008303E"/>
    <w:rPr>
      <w:caps/>
      <w:lang w:val="es-ES_tradnl"/>
    </w:rPr>
  </w:style>
  <w:style w:type="paragraph" w:styleId="FootnoteText">
    <w:name w:val="footnote text"/>
    <w:aliases w:val="fn,Texto nota pie IIRSA,Footnote Text Char Char Char Char Char Char,Footnote Text Char Char Char Char1,Footnote Text Char Char Char Char Char1,Footnote Text Char Char Char Char Char,Footnote Text Char Char Char,f,footno,F,ft,footnote,Texto"/>
    <w:basedOn w:val="Normal"/>
    <w:link w:val="FootnoteTextChar1"/>
    <w:uiPriority w:val="99"/>
    <w:rsid w:val="0008303E"/>
    <w:pPr>
      <w:keepNext/>
      <w:keepLines/>
      <w:spacing w:after="120"/>
      <w:ind w:left="288" w:hanging="288"/>
      <w:jc w:val="both"/>
    </w:pPr>
    <w:rPr>
      <w:spacing w:val="-3"/>
      <w:sz w:val="20"/>
    </w:rPr>
  </w:style>
  <w:style w:type="character" w:customStyle="1" w:styleId="FootnoteTextChar">
    <w:name w:val="Footnote Text Char"/>
    <w:aliases w:val="F Char,ft Char,footnote Char,single space Char,texto de nota al pie Char,Texto nota pie Car Car Car Car Car Car Car Car Char,Texto nota pie Car Car Car Char,Texto Char,nota Char,pie Char,Ref. Char,al Char,F1 Char,foottextfra Char"/>
    <w:basedOn w:val="DefaultParagraphFont"/>
    <w:uiPriority w:val="99"/>
    <w:rsid w:val="0008303E"/>
    <w:rPr>
      <w:rFonts w:ascii="Times New Roman" w:eastAsia="Times New Roman" w:hAnsi="Times New Roman" w:cs="Times New Roman"/>
      <w:sz w:val="20"/>
      <w:szCs w:val="20"/>
    </w:rPr>
  </w:style>
  <w:style w:type="character" w:styleId="Hyperlink">
    <w:name w:val="Hyperlink"/>
    <w:basedOn w:val="DefaultParagraphFont"/>
    <w:rsid w:val="0008303E"/>
    <w:rPr>
      <w:color w:val="0000FF"/>
      <w:u w:val="single"/>
    </w:rPr>
  </w:style>
  <w:style w:type="character" w:styleId="CommentReference">
    <w:name w:val="annotation reference"/>
    <w:basedOn w:val="DefaultParagraphFont"/>
    <w:uiPriority w:val="99"/>
    <w:semiHidden/>
    <w:rsid w:val="0008303E"/>
    <w:rPr>
      <w:sz w:val="16"/>
      <w:szCs w:val="16"/>
    </w:rPr>
  </w:style>
  <w:style w:type="paragraph" w:styleId="CommentText">
    <w:name w:val="annotation text"/>
    <w:basedOn w:val="Normal"/>
    <w:link w:val="CommentTextChar"/>
    <w:uiPriority w:val="99"/>
    <w:semiHidden/>
    <w:rsid w:val="0008303E"/>
    <w:rPr>
      <w:sz w:val="20"/>
    </w:rPr>
  </w:style>
  <w:style w:type="character" w:customStyle="1" w:styleId="CommentTextChar">
    <w:name w:val="Comment Text Char"/>
    <w:basedOn w:val="DefaultParagraphFont"/>
    <w:link w:val="CommentText"/>
    <w:uiPriority w:val="99"/>
    <w:semiHidden/>
    <w:rsid w:val="0008303E"/>
    <w:rPr>
      <w:rFonts w:ascii="Times New Roman" w:eastAsia="Times New Roman" w:hAnsi="Times New Roman" w:cs="Times New Roman"/>
      <w:sz w:val="20"/>
      <w:szCs w:val="20"/>
    </w:rPr>
  </w:style>
  <w:style w:type="character" w:customStyle="1" w:styleId="FootnoteTextChar1">
    <w:name w:val="Footnote Text Char1"/>
    <w:aliases w:val="fn Char,Texto nota pie IIRSA Char,Footnote Text Char Char Char Char Char Char Char,Footnote Text Char Char Char Char1 Char,Footnote Text Char Char Char Char Char1 Char,Footnote Text Char Char Char Char Char Char1,f Char,footno Char"/>
    <w:basedOn w:val="DefaultParagraphFont"/>
    <w:link w:val="FootnoteText"/>
    <w:semiHidden/>
    <w:rsid w:val="0008303E"/>
    <w:rPr>
      <w:rFonts w:ascii="Times New Roman" w:eastAsia="Times New Roman" w:hAnsi="Times New Roman" w:cs="Times New Roman"/>
      <w:spacing w:val="-3"/>
      <w:sz w:val="20"/>
      <w:szCs w:val="20"/>
    </w:rPr>
  </w:style>
  <w:style w:type="paragraph" w:styleId="BalloonText">
    <w:name w:val="Balloon Text"/>
    <w:basedOn w:val="Normal"/>
    <w:link w:val="BalloonTextChar"/>
    <w:unhideWhenUsed/>
    <w:rsid w:val="0008303E"/>
    <w:rPr>
      <w:rFonts w:ascii="Tahoma" w:hAnsi="Tahoma" w:cs="Tahoma"/>
      <w:sz w:val="16"/>
      <w:szCs w:val="16"/>
    </w:rPr>
  </w:style>
  <w:style w:type="character" w:customStyle="1" w:styleId="BalloonTextChar">
    <w:name w:val="Balloon Text Char"/>
    <w:basedOn w:val="DefaultParagraphFont"/>
    <w:link w:val="BalloonText"/>
    <w:uiPriority w:val="99"/>
    <w:semiHidden/>
    <w:rsid w:val="0008303E"/>
    <w:rPr>
      <w:rFonts w:ascii="Tahoma" w:eastAsia="Times New Roman" w:hAnsi="Tahoma" w:cs="Tahoma"/>
      <w:sz w:val="16"/>
      <w:szCs w:val="16"/>
    </w:rPr>
  </w:style>
  <w:style w:type="paragraph" w:customStyle="1" w:styleId="ABBR">
    <w:name w:val="ABBR"/>
    <w:basedOn w:val="Annex"/>
    <w:rsid w:val="0088216D"/>
  </w:style>
  <w:style w:type="paragraph" w:customStyle="1" w:styleId="AbbrDesc">
    <w:name w:val="AbbrDesc"/>
    <w:basedOn w:val="Normal"/>
    <w:rsid w:val="0088216D"/>
    <w:pPr>
      <w:tabs>
        <w:tab w:val="left" w:pos="3060"/>
      </w:tabs>
      <w:jc w:val="both"/>
    </w:pPr>
    <w:rPr>
      <w:lang w:val="es-ES_tradnl"/>
    </w:rPr>
  </w:style>
  <w:style w:type="paragraph" w:customStyle="1" w:styleId="RegheadTab">
    <w:name w:val="RegheadTab"/>
    <w:basedOn w:val="Normal"/>
    <w:rsid w:val="005B1FC3"/>
    <w:pPr>
      <w:keepNext/>
      <w:tabs>
        <w:tab w:val="left" w:pos="0"/>
        <w:tab w:val="left" w:pos="90"/>
        <w:tab w:val="num" w:pos="504"/>
      </w:tabs>
      <w:spacing w:before="120"/>
      <w:ind w:left="504" w:hanging="504"/>
      <w:jc w:val="center"/>
    </w:pPr>
    <w:rPr>
      <w:b/>
      <w:lang w:val="es-ES_tradnl"/>
    </w:rPr>
  </w:style>
  <w:style w:type="paragraph" w:customStyle="1" w:styleId="FirstHeading">
    <w:name w:val="FirstHeading"/>
    <w:basedOn w:val="Normal"/>
    <w:next w:val="Normal"/>
    <w:link w:val="FirstHeadingChar"/>
    <w:rsid w:val="00884BCF"/>
    <w:pPr>
      <w:keepNext/>
      <w:numPr>
        <w:numId w:val="1"/>
      </w:numPr>
      <w:tabs>
        <w:tab w:val="left" w:pos="0"/>
        <w:tab w:val="left" w:pos="86"/>
      </w:tabs>
      <w:spacing w:before="120" w:after="120"/>
    </w:pPr>
    <w:rPr>
      <w:b/>
      <w:lang w:val="es-ES"/>
    </w:rPr>
  </w:style>
  <w:style w:type="character" w:customStyle="1" w:styleId="FirstHeadingChar">
    <w:name w:val="FirstHeading Char"/>
    <w:basedOn w:val="DefaultParagraphFont"/>
    <w:link w:val="FirstHeading"/>
    <w:rsid w:val="00884BCF"/>
    <w:rPr>
      <w:rFonts w:ascii="Times New Roman" w:eastAsia="Times New Roman" w:hAnsi="Times New Roman" w:cs="Times New Roman"/>
      <w:b/>
      <w:sz w:val="24"/>
      <w:szCs w:val="20"/>
      <w:lang w:val="es-ES"/>
    </w:rPr>
  </w:style>
  <w:style w:type="paragraph" w:customStyle="1" w:styleId="SecHeading">
    <w:name w:val="SecHeading"/>
    <w:basedOn w:val="Normal"/>
    <w:next w:val="Paragraph"/>
    <w:link w:val="SecHeadingChar"/>
    <w:rsid w:val="00884BCF"/>
    <w:pPr>
      <w:keepNext/>
      <w:numPr>
        <w:ilvl w:val="1"/>
        <w:numId w:val="1"/>
      </w:numPr>
      <w:tabs>
        <w:tab w:val="clear" w:pos="5400"/>
        <w:tab w:val="num" w:pos="1296"/>
      </w:tabs>
      <w:spacing w:before="120" w:after="120"/>
      <w:ind w:left="1296"/>
    </w:pPr>
    <w:rPr>
      <w:b/>
      <w:lang w:val="es-ES"/>
    </w:rPr>
  </w:style>
  <w:style w:type="character" w:customStyle="1" w:styleId="SecHeadingChar">
    <w:name w:val="SecHeading Char"/>
    <w:basedOn w:val="DefaultParagraphFont"/>
    <w:link w:val="SecHeading"/>
    <w:rsid w:val="00884BCF"/>
    <w:rPr>
      <w:rFonts w:ascii="Times New Roman" w:eastAsia="Times New Roman" w:hAnsi="Times New Roman" w:cs="Times New Roman"/>
      <w:b/>
      <w:sz w:val="24"/>
      <w:szCs w:val="20"/>
      <w:lang w:val="es-ES"/>
    </w:rPr>
  </w:style>
  <w:style w:type="paragraph" w:customStyle="1" w:styleId="SubHeading1">
    <w:name w:val="SubHeading1"/>
    <w:basedOn w:val="SecHeading"/>
    <w:link w:val="SubHeading1Char"/>
    <w:rsid w:val="00884BCF"/>
    <w:pPr>
      <w:numPr>
        <w:ilvl w:val="2"/>
      </w:numPr>
      <w:tabs>
        <w:tab w:val="clear" w:pos="5976"/>
        <w:tab w:val="num" w:pos="1872"/>
      </w:tabs>
      <w:ind w:left="1872"/>
    </w:pPr>
  </w:style>
  <w:style w:type="character" w:customStyle="1" w:styleId="SubHeading1Char">
    <w:name w:val="SubHeading1 Char"/>
    <w:basedOn w:val="DefaultParagraphFont"/>
    <w:link w:val="SubHeading1"/>
    <w:rsid w:val="00884BCF"/>
    <w:rPr>
      <w:rFonts w:ascii="Times New Roman" w:eastAsia="Times New Roman" w:hAnsi="Times New Roman" w:cs="Times New Roman"/>
      <w:b/>
      <w:sz w:val="24"/>
      <w:szCs w:val="20"/>
      <w:lang w:val="es-ES"/>
    </w:rPr>
  </w:style>
  <w:style w:type="paragraph" w:customStyle="1" w:styleId="Subheading2">
    <w:name w:val="Subheading2"/>
    <w:basedOn w:val="SecHeading"/>
    <w:link w:val="Subheading2Char"/>
    <w:rsid w:val="00884BCF"/>
    <w:pPr>
      <w:numPr>
        <w:ilvl w:val="3"/>
      </w:numPr>
      <w:tabs>
        <w:tab w:val="clear" w:pos="6480"/>
        <w:tab w:val="num" w:pos="2376"/>
      </w:tabs>
      <w:ind w:left="2376"/>
    </w:pPr>
  </w:style>
  <w:style w:type="character" w:customStyle="1" w:styleId="Subheading2Char">
    <w:name w:val="Subheading2 Char"/>
    <w:basedOn w:val="DefaultParagraphFont"/>
    <w:link w:val="Subheading2"/>
    <w:rsid w:val="00884BCF"/>
    <w:rPr>
      <w:rFonts w:ascii="Times New Roman" w:eastAsia="Times New Roman" w:hAnsi="Times New Roman" w:cs="Times New Roman"/>
      <w:b/>
      <w:sz w:val="24"/>
      <w:szCs w:val="20"/>
      <w:lang w:val="es-ES"/>
    </w:rPr>
  </w:style>
  <w:style w:type="paragraph" w:customStyle="1" w:styleId="Regtable">
    <w:name w:val="Regtable"/>
    <w:basedOn w:val="Normal"/>
    <w:link w:val="RegtableChar"/>
    <w:rsid w:val="00884BCF"/>
    <w:pPr>
      <w:keepLines/>
      <w:framePr w:wrap="around" w:vAnchor="text" w:hAnchor="text" w:y="1"/>
      <w:spacing w:before="20" w:after="20"/>
    </w:pPr>
    <w:rPr>
      <w:sz w:val="20"/>
      <w:lang w:val="es-ES"/>
    </w:rPr>
  </w:style>
  <w:style w:type="character" w:customStyle="1" w:styleId="RegtableChar">
    <w:name w:val="Regtable Char"/>
    <w:basedOn w:val="DefaultParagraphFont"/>
    <w:link w:val="Regtable"/>
    <w:rsid w:val="00884BCF"/>
    <w:rPr>
      <w:rFonts w:ascii="Times New Roman" w:eastAsia="Times New Roman" w:hAnsi="Times New Roman" w:cs="Times New Roman"/>
      <w:sz w:val="20"/>
      <w:szCs w:val="20"/>
      <w:lang w:val="es-ES"/>
    </w:rPr>
  </w:style>
  <w:style w:type="paragraph" w:customStyle="1" w:styleId="TableTitle">
    <w:name w:val="TableTitle"/>
    <w:basedOn w:val="Normal"/>
    <w:link w:val="TableTitleChar"/>
    <w:rsid w:val="00884BCF"/>
    <w:pPr>
      <w:keepNext/>
      <w:framePr w:wrap="around" w:vAnchor="text" w:hAnchor="text" w:y="1"/>
      <w:spacing w:before="20" w:after="20"/>
      <w:jc w:val="center"/>
    </w:pPr>
    <w:rPr>
      <w:rFonts w:ascii="Times New Roman Bold" w:hAnsi="Times New Roman Bold"/>
      <w:b/>
      <w:spacing w:val="-3"/>
      <w:sz w:val="20"/>
      <w:lang w:val="es-ES"/>
    </w:rPr>
  </w:style>
  <w:style w:type="character" w:customStyle="1" w:styleId="TableTitleChar">
    <w:name w:val="TableTitle Char"/>
    <w:basedOn w:val="DefaultParagraphFont"/>
    <w:link w:val="TableTitle"/>
    <w:rsid w:val="00884BCF"/>
    <w:rPr>
      <w:rFonts w:ascii="Times New Roman Bold" w:eastAsia="Times New Roman" w:hAnsi="Times New Roman Bold" w:cs="Times New Roman"/>
      <w:b/>
      <w:spacing w:val="-3"/>
      <w:sz w:val="20"/>
      <w:szCs w:val="20"/>
      <w:lang w:val="es-ES"/>
    </w:rPr>
  </w:style>
  <w:style w:type="character" w:customStyle="1" w:styleId="Heading5Char">
    <w:name w:val="Heading 5 Char"/>
    <w:basedOn w:val="DefaultParagraphFont"/>
    <w:link w:val="Heading5"/>
    <w:uiPriority w:val="9"/>
    <w:rsid w:val="00884BCF"/>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rsid w:val="00884BCF"/>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rsid w:val="00884BCF"/>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rsid w:val="00884BC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84BCF"/>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5C02CA"/>
    <w:rPr>
      <w:color w:val="800080" w:themeColor="followedHyperlink"/>
      <w:u w:val="single"/>
    </w:rPr>
  </w:style>
  <w:style w:type="character" w:styleId="Strong">
    <w:name w:val="Strong"/>
    <w:basedOn w:val="DefaultParagraphFont"/>
    <w:qFormat/>
    <w:rsid w:val="00AF5B2F"/>
    <w:rPr>
      <w:b/>
      <w:bCs/>
    </w:rPr>
  </w:style>
  <w:style w:type="character" w:styleId="FootnoteReference">
    <w:name w:val="footnote reference"/>
    <w:aliases w:val="titulo 2,Style 24,16 Point,Superscript 6 Point,ftref,Fußnotenzeichen DISS,BVI fnr, BVI fnr,Знак сноски 1,referencia nota al pie,FC,Footnote Referencefra,Ref. de nota al pie.,pie pddes,Style 2,Sty,Style"/>
    <w:basedOn w:val="DefaultParagraphFont"/>
    <w:uiPriority w:val="99"/>
    <w:rsid w:val="00575A50"/>
    <w:rPr>
      <w:vertAlign w:val="superscript"/>
    </w:rPr>
  </w:style>
  <w:style w:type="character" w:customStyle="1" w:styleId="ParagraphChar">
    <w:name w:val="Paragraph Char"/>
    <w:basedOn w:val="BodyTextIndentChar"/>
    <w:link w:val="Paragraph"/>
    <w:rsid w:val="00BA4E98"/>
    <w:rPr>
      <w:rFonts w:ascii="Times New Roman" w:eastAsia="Times New Roman" w:hAnsi="Times New Roman" w:cs="Times New Roman"/>
      <w:sz w:val="24"/>
      <w:szCs w:val="20"/>
      <w:lang w:val="es-ES"/>
    </w:rPr>
  </w:style>
  <w:style w:type="paragraph" w:styleId="CommentSubject">
    <w:name w:val="annotation subject"/>
    <w:basedOn w:val="CommentText"/>
    <w:next w:val="CommentText"/>
    <w:link w:val="CommentSubjectChar"/>
    <w:uiPriority w:val="99"/>
    <w:semiHidden/>
    <w:unhideWhenUsed/>
    <w:rsid w:val="0023621C"/>
    <w:rPr>
      <w:b/>
      <w:bCs/>
    </w:rPr>
  </w:style>
  <w:style w:type="character" w:customStyle="1" w:styleId="CommentSubjectChar">
    <w:name w:val="Comment Subject Char"/>
    <w:basedOn w:val="CommentTextChar"/>
    <w:link w:val="CommentSubject"/>
    <w:uiPriority w:val="99"/>
    <w:semiHidden/>
    <w:rsid w:val="0023621C"/>
    <w:rPr>
      <w:rFonts w:ascii="Times New Roman" w:eastAsia="Times New Roman" w:hAnsi="Times New Roman" w:cs="Times New Roman"/>
      <w:b/>
      <w:bCs/>
      <w:sz w:val="20"/>
      <w:szCs w:val="20"/>
    </w:rPr>
  </w:style>
  <w:style w:type="paragraph" w:styleId="TOC1">
    <w:name w:val="toc 1"/>
    <w:basedOn w:val="Normal"/>
    <w:next w:val="Normal"/>
    <w:autoRedefine/>
    <w:uiPriority w:val="39"/>
    <w:unhideWhenUsed/>
    <w:rsid w:val="00D02CFD"/>
    <w:pPr>
      <w:tabs>
        <w:tab w:val="right" w:leader="dot" w:pos="8741"/>
      </w:tabs>
      <w:spacing w:before="240" w:after="240"/>
      <w:ind w:left="547" w:hanging="547"/>
    </w:pPr>
    <w:rPr>
      <w:smallCaps/>
    </w:rPr>
  </w:style>
  <w:style w:type="paragraph" w:styleId="TOC2">
    <w:name w:val="toc 2"/>
    <w:basedOn w:val="Normal"/>
    <w:next w:val="Normal"/>
    <w:autoRedefine/>
    <w:uiPriority w:val="39"/>
    <w:unhideWhenUsed/>
    <w:rsid w:val="00D02CFD"/>
    <w:pPr>
      <w:tabs>
        <w:tab w:val="left" w:pos="1152"/>
        <w:tab w:val="right" w:leader="dot" w:pos="8741"/>
      </w:tabs>
      <w:ind w:left="1166" w:hanging="605"/>
    </w:pPr>
  </w:style>
  <w:style w:type="paragraph" w:styleId="TOC3">
    <w:name w:val="toc 3"/>
    <w:basedOn w:val="Normal"/>
    <w:next w:val="Normal"/>
    <w:autoRedefine/>
    <w:uiPriority w:val="39"/>
    <w:unhideWhenUsed/>
    <w:rsid w:val="005104E1"/>
    <w:pPr>
      <w:tabs>
        <w:tab w:val="left" w:pos="1728"/>
        <w:tab w:val="right" w:leader="dot" w:pos="8741"/>
      </w:tabs>
      <w:ind w:left="1282" w:hanging="562"/>
      <w:jc w:val="center"/>
    </w:pPr>
    <w:rPr>
      <w:b/>
      <w:noProof/>
    </w:rPr>
  </w:style>
  <w:style w:type="character" w:customStyle="1" w:styleId="Heading3Char">
    <w:name w:val="Heading 3 Char"/>
    <w:basedOn w:val="DefaultParagraphFont"/>
    <w:link w:val="Heading3"/>
    <w:uiPriority w:val="9"/>
    <w:semiHidden/>
    <w:rsid w:val="009F021D"/>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rsid w:val="009F021D"/>
    <w:rPr>
      <w:rFonts w:asciiTheme="majorHAnsi" w:eastAsiaTheme="majorEastAsia" w:hAnsiTheme="majorHAnsi" w:cstheme="majorBidi"/>
      <w:b/>
      <w:bCs/>
      <w:i/>
      <w:iCs/>
      <w:color w:val="4F81BD" w:themeColor="accent1"/>
      <w:sz w:val="24"/>
      <w:szCs w:val="20"/>
    </w:rPr>
  </w:style>
  <w:style w:type="paragraph" w:styleId="ListParagraph">
    <w:name w:val="List Paragraph"/>
    <w:basedOn w:val="Normal"/>
    <w:uiPriority w:val="99"/>
    <w:qFormat/>
    <w:rsid w:val="006626E7"/>
    <w:pPr>
      <w:ind w:left="720"/>
      <w:contextualSpacing/>
    </w:pPr>
  </w:style>
  <w:style w:type="paragraph" w:styleId="Revision">
    <w:name w:val="Revision"/>
    <w:hidden/>
    <w:uiPriority w:val="99"/>
    <w:semiHidden/>
    <w:rsid w:val="00822252"/>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81AE9"/>
    <w:pPr>
      <w:tabs>
        <w:tab w:val="center" w:pos="4680"/>
        <w:tab w:val="right" w:pos="9360"/>
      </w:tabs>
    </w:pPr>
  </w:style>
  <w:style w:type="character" w:customStyle="1" w:styleId="HeaderChar">
    <w:name w:val="Header Char"/>
    <w:basedOn w:val="DefaultParagraphFont"/>
    <w:link w:val="Header"/>
    <w:uiPriority w:val="99"/>
    <w:rsid w:val="00C81AE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81AE9"/>
    <w:pPr>
      <w:tabs>
        <w:tab w:val="center" w:pos="4680"/>
        <w:tab w:val="right" w:pos="9360"/>
      </w:tabs>
    </w:pPr>
  </w:style>
  <w:style w:type="character" w:customStyle="1" w:styleId="FooterChar">
    <w:name w:val="Footer Char"/>
    <w:basedOn w:val="DefaultParagraphFont"/>
    <w:link w:val="Footer"/>
    <w:uiPriority w:val="99"/>
    <w:rsid w:val="00C81AE9"/>
    <w:rPr>
      <w:rFonts w:ascii="Times New Roman" w:eastAsia="Times New Roman" w:hAnsi="Times New Roman" w:cs="Times New Roman"/>
      <w:sz w:val="24"/>
      <w:szCs w:val="20"/>
    </w:rPr>
  </w:style>
  <w:style w:type="paragraph" w:customStyle="1" w:styleId="Default">
    <w:name w:val="Default"/>
    <w:rsid w:val="00D20D61"/>
    <w:pPr>
      <w:autoSpaceDE w:val="0"/>
      <w:autoSpaceDN w:val="0"/>
      <w:adjustRightInd w:val="0"/>
      <w:spacing w:after="0" w:line="240" w:lineRule="auto"/>
    </w:pPr>
    <w:rPr>
      <w:rFonts w:ascii="Garamond" w:hAnsi="Garamond" w:cs="Garamond"/>
      <w:color w:val="000000"/>
      <w:sz w:val="24"/>
      <w:szCs w:val="24"/>
    </w:rPr>
  </w:style>
  <w:style w:type="paragraph" w:styleId="NormalWeb">
    <w:name w:val="Normal (Web)"/>
    <w:basedOn w:val="Normal"/>
    <w:uiPriority w:val="99"/>
    <w:semiHidden/>
    <w:unhideWhenUsed/>
    <w:rsid w:val="00954C5D"/>
    <w:pPr>
      <w:spacing w:before="100" w:beforeAutospacing="1" w:after="100" w:afterAutospacing="1"/>
    </w:pPr>
    <w:rPr>
      <w:szCs w:val="24"/>
    </w:rPr>
  </w:style>
  <w:style w:type="character" w:customStyle="1" w:styleId="subparChar">
    <w:name w:val="subpar Char"/>
    <w:basedOn w:val="DefaultParagraphFont"/>
    <w:link w:val="subpar"/>
    <w:rsid w:val="00686167"/>
    <w:rPr>
      <w:rFonts w:ascii="Times New Roman" w:eastAsia="Times New Roman" w:hAnsi="Times New Roman" w:cs="Times New Roman"/>
      <w:sz w:val="24"/>
      <w:szCs w:val="20"/>
      <w:lang w:val="es-ES_tradnl"/>
    </w:rPr>
  </w:style>
  <w:style w:type="table" w:styleId="TableGrid">
    <w:name w:val="Table Grid"/>
    <w:basedOn w:val="TableNormal"/>
    <w:uiPriority w:val="59"/>
    <w:rsid w:val="00686167"/>
    <w:pPr>
      <w:spacing w:after="0" w:line="240" w:lineRule="auto"/>
    </w:pPr>
    <w:rPr>
      <w:rFonts w:eastAsiaTheme="minorEastAsia"/>
      <w:lang w:val="es-MX"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4">
    <w:name w:val="toc 4"/>
    <w:basedOn w:val="Normal"/>
    <w:next w:val="Normal"/>
    <w:autoRedefine/>
    <w:uiPriority w:val="39"/>
    <w:semiHidden/>
    <w:unhideWhenUsed/>
    <w:rsid w:val="0087353C"/>
    <w:pPr>
      <w:spacing w:after="100"/>
      <w:ind w:left="720"/>
    </w:pPr>
  </w:style>
  <w:style w:type="paragraph" w:styleId="NoSpacing">
    <w:name w:val="No Spacing"/>
    <w:uiPriority w:val="1"/>
    <w:qFormat/>
    <w:rsid w:val="0058244A"/>
    <w:pPr>
      <w:spacing w:after="0" w:line="240" w:lineRule="auto"/>
    </w:pPr>
    <w:rPr>
      <w:rFonts w:ascii="Times New Roman" w:eastAsia="Times New Roman" w:hAnsi="Times New Roman" w:cs="Times New Roman"/>
      <w:sz w:val="24"/>
      <w:szCs w:val="20"/>
    </w:rPr>
  </w:style>
  <w:style w:type="character" w:customStyle="1" w:styleId="hps">
    <w:name w:val="hps"/>
    <w:basedOn w:val="DefaultParagraphFont"/>
    <w:rsid w:val="002E2B15"/>
  </w:style>
  <w:style w:type="character" w:customStyle="1" w:styleId="atn">
    <w:name w:val="atn"/>
    <w:basedOn w:val="DefaultParagraphFont"/>
    <w:rsid w:val="002E2B15"/>
  </w:style>
  <w:style w:type="character" w:customStyle="1" w:styleId="longtext">
    <w:name w:val="long_text"/>
    <w:basedOn w:val="DefaultParagraphFont"/>
    <w:rsid w:val="004D5235"/>
  </w:style>
  <w:style w:type="character" w:customStyle="1" w:styleId="mo">
    <w:name w:val="mo"/>
    <w:basedOn w:val="DefaultParagraphFont"/>
    <w:rsid w:val="00CD0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53463">
      <w:bodyDiv w:val="1"/>
      <w:marLeft w:val="0"/>
      <w:marRight w:val="0"/>
      <w:marTop w:val="0"/>
      <w:marBottom w:val="0"/>
      <w:divBdr>
        <w:top w:val="none" w:sz="0" w:space="0" w:color="auto"/>
        <w:left w:val="none" w:sz="0" w:space="0" w:color="auto"/>
        <w:bottom w:val="none" w:sz="0" w:space="0" w:color="auto"/>
        <w:right w:val="none" w:sz="0" w:space="0" w:color="auto"/>
      </w:divBdr>
    </w:div>
    <w:div w:id="182600739">
      <w:bodyDiv w:val="1"/>
      <w:marLeft w:val="0"/>
      <w:marRight w:val="0"/>
      <w:marTop w:val="0"/>
      <w:marBottom w:val="0"/>
      <w:divBdr>
        <w:top w:val="none" w:sz="0" w:space="0" w:color="auto"/>
        <w:left w:val="none" w:sz="0" w:space="0" w:color="auto"/>
        <w:bottom w:val="none" w:sz="0" w:space="0" w:color="auto"/>
        <w:right w:val="none" w:sz="0" w:space="0" w:color="auto"/>
      </w:divBdr>
    </w:div>
    <w:div w:id="229509887">
      <w:bodyDiv w:val="1"/>
      <w:marLeft w:val="0"/>
      <w:marRight w:val="0"/>
      <w:marTop w:val="0"/>
      <w:marBottom w:val="0"/>
      <w:divBdr>
        <w:top w:val="none" w:sz="0" w:space="0" w:color="auto"/>
        <w:left w:val="none" w:sz="0" w:space="0" w:color="auto"/>
        <w:bottom w:val="none" w:sz="0" w:space="0" w:color="auto"/>
        <w:right w:val="none" w:sz="0" w:space="0" w:color="auto"/>
      </w:divBdr>
      <w:divsChild>
        <w:div w:id="992292754">
          <w:marLeft w:val="274"/>
          <w:marRight w:val="0"/>
          <w:marTop w:val="0"/>
          <w:marBottom w:val="40"/>
          <w:divBdr>
            <w:top w:val="none" w:sz="0" w:space="0" w:color="auto"/>
            <w:left w:val="none" w:sz="0" w:space="0" w:color="auto"/>
            <w:bottom w:val="none" w:sz="0" w:space="0" w:color="auto"/>
            <w:right w:val="none" w:sz="0" w:space="0" w:color="auto"/>
          </w:divBdr>
        </w:div>
      </w:divsChild>
    </w:div>
    <w:div w:id="493111860">
      <w:bodyDiv w:val="1"/>
      <w:marLeft w:val="0"/>
      <w:marRight w:val="0"/>
      <w:marTop w:val="0"/>
      <w:marBottom w:val="0"/>
      <w:divBdr>
        <w:top w:val="none" w:sz="0" w:space="0" w:color="auto"/>
        <w:left w:val="none" w:sz="0" w:space="0" w:color="auto"/>
        <w:bottom w:val="none" w:sz="0" w:space="0" w:color="auto"/>
        <w:right w:val="none" w:sz="0" w:space="0" w:color="auto"/>
      </w:divBdr>
    </w:div>
    <w:div w:id="600145703">
      <w:bodyDiv w:val="1"/>
      <w:marLeft w:val="0"/>
      <w:marRight w:val="0"/>
      <w:marTop w:val="0"/>
      <w:marBottom w:val="0"/>
      <w:divBdr>
        <w:top w:val="none" w:sz="0" w:space="0" w:color="auto"/>
        <w:left w:val="none" w:sz="0" w:space="0" w:color="auto"/>
        <w:bottom w:val="none" w:sz="0" w:space="0" w:color="auto"/>
        <w:right w:val="none" w:sz="0" w:space="0" w:color="auto"/>
      </w:divBdr>
    </w:div>
    <w:div w:id="811171357">
      <w:bodyDiv w:val="1"/>
      <w:marLeft w:val="0"/>
      <w:marRight w:val="0"/>
      <w:marTop w:val="0"/>
      <w:marBottom w:val="0"/>
      <w:divBdr>
        <w:top w:val="none" w:sz="0" w:space="0" w:color="auto"/>
        <w:left w:val="none" w:sz="0" w:space="0" w:color="auto"/>
        <w:bottom w:val="none" w:sz="0" w:space="0" w:color="auto"/>
        <w:right w:val="none" w:sz="0" w:space="0" w:color="auto"/>
      </w:divBdr>
      <w:divsChild>
        <w:div w:id="908921484">
          <w:marLeft w:val="0"/>
          <w:marRight w:val="0"/>
          <w:marTop w:val="0"/>
          <w:marBottom w:val="0"/>
          <w:divBdr>
            <w:top w:val="none" w:sz="0" w:space="0" w:color="auto"/>
            <w:left w:val="none" w:sz="0" w:space="0" w:color="auto"/>
            <w:bottom w:val="none" w:sz="0" w:space="0" w:color="auto"/>
            <w:right w:val="none" w:sz="0" w:space="0" w:color="auto"/>
          </w:divBdr>
          <w:divsChild>
            <w:div w:id="176776154">
              <w:marLeft w:val="0"/>
              <w:marRight w:val="0"/>
              <w:marTop w:val="0"/>
              <w:marBottom w:val="0"/>
              <w:divBdr>
                <w:top w:val="none" w:sz="0" w:space="0" w:color="auto"/>
                <w:left w:val="none" w:sz="0" w:space="0" w:color="auto"/>
                <w:bottom w:val="none" w:sz="0" w:space="0" w:color="auto"/>
                <w:right w:val="none" w:sz="0" w:space="0" w:color="auto"/>
              </w:divBdr>
              <w:divsChild>
                <w:div w:id="1836922414">
                  <w:marLeft w:val="0"/>
                  <w:marRight w:val="0"/>
                  <w:marTop w:val="0"/>
                  <w:marBottom w:val="0"/>
                  <w:divBdr>
                    <w:top w:val="none" w:sz="0" w:space="0" w:color="auto"/>
                    <w:left w:val="none" w:sz="0" w:space="0" w:color="auto"/>
                    <w:bottom w:val="none" w:sz="0" w:space="0" w:color="auto"/>
                    <w:right w:val="none" w:sz="0" w:space="0" w:color="auto"/>
                  </w:divBdr>
                  <w:divsChild>
                    <w:div w:id="1306353850">
                      <w:marLeft w:val="0"/>
                      <w:marRight w:val="0"/>
                      <w:marTop w:val="0"/>
                      <w:marBottom w:val="0"/>
                      <w:divBdr>
                        <w:top w:val="none" w:sz="0" w:space="0" w:color="auto"/>
                        <w:left w:val="none" w:sz="0" w:space="0" w:color="auto"/>
                        <w:bottom w:val="none" w:sz="0" w:space="0" w:color="auto"/>
                        <w:right w:val="none" w:sz="0" w:space="0" w:color="auto"/>
                      </w:divBdr>
                      <w:divsChild>
                        <w:div w:id="1267076142">
                          <w:marLeft w:val="0"/>
                          <w:marRight w:val="0"/>
                          <w:marTop w:val="0"/>
                          <w:marBottom w:val="0"/>
                          <w:divBdr>
                            <w:top w:val="none" w:sz="0" w:space="0" w:color="auto"/>
                            <w:left w:val="none" w:sz="0" w:space="0" w:color="auto"/>
                            <w:bottom w:val="none" w:sz="0" w:space="0" w:color="auto"/>
                            <w:right w:val="none" w:sz="0" w:space="0" w:color="auto"/>
                          </w:divBdr>
                          <w:divsChild>
                            <w:div w:id="492528065">
                              <w:marLeft w:val="0"/>
                              <w:marRight w:val="0"/>
                              <w:marTop w:val="0"/>
                              <w:marBottom w:val="0"/>
                              <w:divBdr>
                                <w:top w:val="none" w:sz="0" w:space="0" w:color="auto"/>
                                <w:left w:val="none" w:sz="0" w:space="0" w:color="auto"/>
                                <w:bottom w:val="none" w:sz="0" w:space="0" w:color="auto"/>
                                <w:right w:val="none" w:sz="0" w:space="0" w:color="auto"/>
                              </w:divBdr>
                              <w:divsChild>
                                <w:div w:id="753553117">
                                  <w:marLeft w:val="0"/>
                                  <w:marRight w:val="0"/>
                                  <w:marTop w:val="0"/>
                                  <w:marBottom w:val="0"/>
                                  <w:divBdr>
                                    <w:top w:val="none" w:sz="0" w:space="0" w:color="auto"/>
                                    <w:left w:val="none" w:sz="0" w:space="0" w:color="auto"/>
                                    <w:bottom w:val="none" w:sz="0" w:space="0" w:color="auto"/>
                                    <w:right w:val="none" w:sz="0" w:space="0" w:color="auto"/>
                                  </w:divBdr>
                                  <w:divsChild>
                                    <w:div w:id="1159270475">
                                      <w:marLeft w:val="0"/>
                                      <w:marRight w:val="0"/>
                                      <w:marTop w:val="0"/>
                                      <w:marBottom w:val="0"/>
                                      <w:divBdr>
                                        <w:top w:val="single" w:sz="6" w:space="0" w:color="F5F5F5"/>
                                        <w:left w:val="single" w:sz="6" w:space="0" w:color="F5F5F5"/>
                                        <w:bottom w:val="single" w:sz="6" w:space="0" w:color="F5F5F5"/>
                                        <w:right w:val="single" w:sz="6" w:space="0" w:color="F5F5F5"/>
                                      </w:divBdr>
                                      <w:divsChild>
                                        <w:div w:id="1426262562">
                                          <w:marLeft w:val="0"/>
                                          <w:marRight w:val="0"/>
                                          <w:marTop w:val="0"/>
                                          <w:marBottom w:val="0"/>
                                          <w:divBdr>
                                            <w:top w:val="none" w:sz="0" w:space="0" w:color="auto"/>
                                            <w:left w:val="none" w:sz="0" w:space="0" w:color="auto"/>
                                            <w:bottom w:val="none" w:sz="0" w:space="0" w:color="auto"/>
                                            <w:right w:val="none" w:sz="0" w:space="0" w:color="auto"/>
                                          </w:divBdr>
                                          <w:divsChild>
                                            <w:div w:id="10837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619757">
      <w:bodyDiv w:val="1"/>
      <w:marLeft w:val="0"/>
      <w:marRight w:val="0"/>
      <w:marTop w:val="0"/>
      <w:marBottom w:val="0"/>
      <w:divBdr>
        <w:top w:val="none" w:sz="0" w:space="0" w:color="auto"/>
        <w:left w:val="none" w:sz="0" w:space="0" w:color="auto"/>
        <w:bottom w:val="none" w:sz="0" w:space="0" w:color="auto"/>
        <w:right w:val="none" w:sz="0" w:space="0" w:color="auto"/>
      </w:divBdr>
    </w:div>
    <w:div w:id="1065881322">
      <w:bodyDiv w:val="1"/>
      <w:marLeft w:val="0"/>
      <w:marRight w:val="0"/>
      <w:marTop w:val="0"/>
      <w:marBottom w:val="0"/>
      <w:divBdr>
        <w:top w:val="none" w:sz="0" w:space="0" w:color="auto"/>
        <w:left w:val="none" w:sz="0" w:space="0" w:color="auto"/>
        <w:bottom w:val="none" w:sz="0" w:space="0" w:color="auto"/>
        <w:right w:val="none" w:sz="0" w:space="0" w:color="auto"/>
      </w:divBdr>
    </w:div>
    <w:div w:id="1310133476">
      <w:bodyDiv w:val="1"/>
      <w:marLeft w:val="0"/>
      <w:marRight w:val="0"/>
      <w:marTop w:val="0"/>
      <w:marBottom w:val="0"/>
      <w:divBdr>
        <w:top w:val="none" w:sz="0" w:space="0" w:color="auto"/>
        <w:left w:val="none" w:sz="0" w:space="0" w:color="auto"/>
        <w:bottom w:val="none" w:sz="0" w:space="0" w:color="auto"/>
        <w:right w:val="none" w:sz="0" w:space="0" w:color="auto"/>
      </w:divBdr>
    </w:div>
    <w:div w:id="213020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idbdocs.iadb.org/wsdocs/getdocument.aspx?docnum=40470764"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idbdocs.iadb.org/wsdocs/getdocument.aspx?docnum=40470751" TargetMode="External"/><Relationship Id="rId25" Type="http://schemas.openxmlformats.org/officeDocument/2006/relationships/customXml" Target="../customXml/item8.xml"/><Relationship Id="rId2" Type="http://schemas.openxmlformats.org/officeDocument/2006/relationships/customXml" Target="../customXml/item2.xml"/><Relationship Id="rId16" Type="http://schemas.openxmlformats.org/officeDocument/2006/relationships/hyperlink" Target="http://idbdocs.iadb.org/wsdocs/getdocument.aspx?docnum=40478773" TargetMode="External"/><Relationship Id="rId20" Type="http://schemas.openxmlformats.org/officeDocument/2006/relationships/hyperlink" Target="http://idbdocs.iadb.org/wsdocs/getdocument.aspx?docnum=40478773" TargetMode="External"/><Relationship Id="rId1" Type="http://schemas.openxmlformats.org/officeDocument/2006/relationships/customXml" Target="../customXml/item1.xml"/><Relationship Id="rId24" Type="http://schemas.openxmlformats.org/officeDocument/2006/relationships/theme" Target="theme/theme1.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idbdocs.iadb.org/wsdocs/getdocument.aspx?docnum=40470788"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idbdocs.iadb.org/wsdocs/getdocument.aspx?docnum=40470751"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idbdocs.iadb.org/wsdocs/getdocument.aspx?docnum=40470799"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ae61f9b1-e23d-4f49-b3d7-56b991556c4b" ContentTypeId="0x0101001A458A224826124E8B45B1D613300CFC" PreviousValue="false"/>
</file>

<file path=customXml/item2.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R0001277872</Record_x0020_Number>
    <Key_x0020_Document xmlns="cdc7663a-08f0-4737-9e8c-148ce897a09c">false</Key_x0020_Document>
    <Other_x0020_Author xmlns="cdc7663a-08f0-4737-9e8c-148ce897a09c" xsi:nil="true"/>
    <Division_x0020_or_x0020_Unit xmlns="cdc7663a-08f0-4737-9e8c-148ce897a09c">IFD/CMF</Division_x0020_or_x0020_Unit>
    <IDBDocs_x0020_Number xmlns="cdc7663a-08f0-4737-9e8c-148ce897a09c" xsi:nil="true"/>
    <Document_x0020_Author xmlns="cdc7663a-08f0-4737-9e8c-148ce897a09c">Arauz Herrera, Alison</Document_x0020_Author>
    <_dlc_DocId xmlns="cdc7663a-08f0-4737-9e8c-148ce897a09c">EZSHARE-684975440-25</_dlc_DocId>
    <Operation_x0020_Type xmlns="cdc7663a-08f0-4737-9e8c-148ce897a09c">Loan Operation</Operation_x0020_Typ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El Salvador</TermName>
          <TermId xmlns="http://schemas.microsoft.com/office/infopath/2007/PartnerControls">057b77a9-2761-48a1-b9dc-78a115c002df</TermId>
        </TermInfo>
      </Terms>
    </ic46d7e087fd4a108fb86518ca413cc6>
    <TaxCatchAll xmlns="cdc7663a-08f0-4737-9e8c-148ce897a09c">
      <Value>50</Value>
      <Value>24</Value>
      <Value>59</Value>
      <Value>79</Value>
      <Value>1</Value>
    </TaxCatchAll>
    <Fiscal_x0020_Year_x0020_IDB xmlns="cdc7663a-08f0-4737-9e8c-148ce897a09c">2018</Fiscal_x0020_Year_x0020_IDB>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Proposal for Operation Development (POD)</TermName>
          <TermId xmlns="http://schemas.microsoft.com/office/infopath/2007/PartnerControls">24e0d6d4-9e5f-4c37-abe1-0e66100c0228</TermId>
        </TermInfo>
      </Terms>
    </b26cdb1da78c4bb4b1c1bac2f6ac5911>
    <Project_x0020_Number xmlns="cdc7663a-08f0-4737-9e8c-148ce897a09c">ES-L1132</Project_x0020_Number>
    <Package_x0020_Code xmlns="cdc7663a-08f0-4737-9e8c-148ce897a09c" xsi:nil="true"/>
    <Migration_x0020_Info xmlns="cdc7663a-08f0-4737-9e8c-148ce897a09c" xsi:nil="true"/>
    <Approval_x0020_Number xmlns="cdc7663a-08f0-4737-9e8c-148ce897a09c" xsi:nil="true"/>
    <Business_x0020_Area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Access_x0020_to_x0020_Information_x00a0_Policy xmlns="cdc7663a-08f0-4737-9e8c-148ce897a09c">Public - Simultaneous Disclosure</Access_x0020_to_x0020_Information_x00a0_Policy>
    <SISCOR_x0020_Number xmlns="cdc7663a-08f0-4737-9e8c-148ce897a09c" xsi:nil="true"/>
    <Identifier xmlns="cdc7663a-08f0-4737-9e8c-148ce897a09c" xsi:nil="true"/>
    <g511464f9e53401d84b16fa9b379a574 xmlns="cdc7663a-08f0-4737-9e8c-148ce897a09c">
      <Terms xmlns="http://schemas.microsoft.com/office/infopath/2007/PartnerControl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FINANCIAL MARKETS</TermName>
          <TermId xmlns="http://schemas.microsoft.com/office/infopath/2007/PartnerControls">75500f29-2419-473a-bcd8-84901ddc2aa7</TermId>
        </TermInfo>
      </Terms>
    </nddeef1749674d76abdbe4b239a70bc6>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FINANCING FOR ENVIRONMENTAL SUSTAINABILITY</TermName>
          <TermId xmlns="http://schemas.microsoft.com/office/infopath/2007/PartnerControls">dcc8718d-dd7c-4b5d-bcc4-86a6a708df42</TermId>
        </TermInfo>
      </Terms>
    </b2ec7cfb18674cb8803df6b262e8b107>
    <Document_x0020_Language_x0020_IDB xmlns="cdc7663a-08f0-4737-9e8c-148ce897a09c">English</Document_x0020_Language_x0020_IDB>
    <_dlc_DocIdUrl xmlns="cdc7663a-08f0-4737-9e8c-148ce897a09c">
      <Url>https://idbg.sharepoint.com/teams/EZ-ES-LON/ES-L1132/_layouts/15/DocIdRedir.aspx?ID=EZSHARE-684975440-25</Url>
      <Description>EZSHARE-684975440-25</Description>
    </_dlc_DocIdUrl>
    <Phase xmlns="cdc7663a-08f0-4737-9e8c-148ce897a09c" xsi:nil="true"/>
    <Related_x0020_SisCor_x0020_Number xmlns="cdc7663a-08f0-4737-9e8c-148ce897a09c" xsi:nil="tru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041C92DA30501641A7F4677B2BC78C93" ma:contentTypeVersion="215" ma:contentTypeDescription="A content type to manage public (operations) IDB documents" ma:contentTypeScope="" ma:versionID="43646b03db769f294a1856a2a655b531">
  <xsd:schema xmlns:xsd="http://www.w3.org/2001/XMLSchema" xmlns:xs="http://www.w3.org/2001/XMLSchema" xmlns:p="http://schemas.microsoft.com/office/2006/metadata/properties" xmlns:ns2="cdc7663a-08f0-4737-9e8c-148ce897a09c" targetNamespace="http://schemas.microsoft.com/office/2006/metadata/properties" ma:root="true" ma:fieldsID="89940fb479dbeae1c6866d2ccf4beaaa"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ES-L1132"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z-Operations" ma:contentTypeID="0x010100ACF722E9F6B0B149B0CD8BE2560A667200AF36C5880AA7EE44AD469B6C51F6E40E" ma:contentTypeVersion="27" ma:contentTypeDescription="The base project type from which other project content types inherit their information." ma:contentTypeScope="" ma:versionID="a6b0c5e1fc7c4767a9502d9c6474c7b5">
  <xsd:schema xmlns:xsd="http://www.w3.org/2001/XMLSchema" xmlns:xs="http://www.w3.org/2001/XMLSchema" xmlns:p="http://schemas.microsoft.com/office/2006/metadata/properties" xmlns:ns2="cdc7663a-08f0-4737-9e8c-148ce897a09c" targetNamespace="http://schemas.microsoft.com/office/2006/metadata/properties" ma:root="true" ma:fieldsID="b6fdf38d5a79000166e347c670a51f78"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ES-L1132"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3AF3D001-93CF-4CE4-9968-F5B0A1191B10}"/>
</file>

<file path=customXml/itemProps2.xml><?xml version="1.0" encoding="utf-8"?>
<ds:datastoreItem xmlns:ds="http://schemas.openxmlformats.org/officeDocument/2006/customXml" ds:itemID="{26546198-9F33-4D68-9A91-B00CB641064C}">
  <ds:schemaRefs>
    <ds:schemaRef ds:uri="http://schemas.microsoft.com/office/2006/metadata/properties"/>
    <ds:schemaRef ds:uri="http://schemas.microsoft.com/office/infopath/2007/PartnerControls"/>
    <ds:schemaRef ds:uri="cdc7663a-08f0-4737-9e8c-148ce897a09c"/>
  </ds:schemaRefs>
</ds:datastoreItem>
</file>

<file path=customXml/itemProps3.xml><?xml version="1.0" encoding="utf-8"?>
<ds:datastoreItem xmlns:ds="http://schemas.openxmlformats.org/officeDocument/2006/customXml" ds:itemID="{1537999D-17C0-4837-A7F0-B1CCD0EA72E0}"/>
</file>

<file path=customXml/itemProps4.xml><?xml version="1.0" encoding="utf-8"?>
<ds:datastoreItem xmlns:ds="http://schemas.openxmlformats.org/officeDocument/2006/customXml" ds:itemID="{E68A5977-8872-4819-B8A3-9D33FA66A623}">
  <ds:schemaRefs>
    <ds:schemaRef ds:uri="http://schemas.microsoft.com/sharepoint/events"/>
  </ds:schemaRefs>
</ds:datastoreItem>
</file>

<file path=customXml/itemProps5.xml><?xml version="1.0" encoding="utf-8"?>
<ds:datastoreItem xmlns:ds="http://schemas.openxmlformats.org/officeDocument/2006/customXml" ds:itemID="{AAF60304-9D6F-42E1-9D2D-AB1E782D2B02}">
  <ds:schemaRefs>
    <ds:schemaRef ds:uri="http://schemas.microsoft.com/sharepoint/v3/contenttype/forms"/>
  </ds:schemaRefs>
</ds:datastoreItem>
</file>

<file path=customXml/itemProps6.xml><?xml version="1.0" encoding="utf-8"?>
<ds:datastoreItem xmlns:ds="http://schemas.openxmlformats.org/officeDocument/2006/customXml" ds:itemID="{085DB664-0CA9-45B6-AF03-A91865D82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EF20416-B06B-4EAB-81EF-9AB4C3273E46}">
  <ds:schemaRefs>
    <ds:schemaRef ds:uri="http://schemas.openxmlformats.org/officeDocument/2006/bibliography"/>
  </ds:schemaRefs>
</ds:datastoreItem>
</file>

<file path=customXml/itemProps8.xml><?xml version="1.0" encoding="utf-8"?>
<ds:datastoreItem xmlns:ds="http://schemas.openxmlformats.org/officeDocument/2006/customXml" ds:itemID="{FBEC5683-8311-499A-B3F1-71179542718E}"/>
</file>

<file path=docProps/app.xml><?xml version="1.0" encoding="utf-8"?>
<Properties xmlns="http://schemas.openxmlformats.org/officeDocument/2006/extended-properties" xmlns:vt="http://schemas.openxmlformats.org/officeDocument/2006/docPropsVTypes">
  <Template>Normal.dotm</Template>
  <TotalTime>232</TotalTime>
  <Pages>12</Pages>
  <Words>4041</Words>
  <Characters>22228</Characters>
  <Application>Microsoft Office Word</Application>
  <DocSecurity>0</DocSecurity>
  <Lines>185</Lines>
  <Paragraphs>52</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    El objetivo de este programa de préstamo es apoyar los esfuerzos en El Salvador </vt:lpstr>
      <vt:lpstr>    Más específicamente, el proyecto propone soluciones a las barreras tanto financi</vt:lpstr>
      <vt:lpstr>    Para lograr este objetivo, el programa proveerá financiamiento a través de BANDE</vt:lpstr>
      <vt:lpstr>    Dentro de las tecnologías de eficiencia energética existentes al programa, cuatr</vt:lpstr>
      <vt:lpstr>    Aire acondicionado, </vt:lpstr>
      <vt:lpstr>    Calderas, </vt:lpstr>
      <vt:lpstr>    Cámaras de refrigeración</vt:lpstr>
      <vt:lpstr>    Motores</vt:lpstr>
      <vt:lpstr>    Se prevé que los proyectos que promueven el uso sostenible de recursos naturales</vt:lpstr>
      <vt:lpstr>    Sin embargo, este tipo de proyectos pueden causar impactos adversos al medio amb</vt:lpstr>
      <vt:lpstr>    El portafolio de BANDESAL tiene fuerte concentración en sectores de servicios co</vt:lpstr>
      <vt:lpstr>    Por otro lado, el portafolio crediticio de Bandesal tiene fuerte concentración e</vt:lpstr>
      <vt:lpstr>    Por la naturaleza misma del proyecto y sus beneficiarios objetivos - principalme</vt:lpstr>
      <vt:lpstr>    Impactos positivos</vt:lpstr>
      <vt:lpstr>    La adopción de medidas de Eficiencia Energética (EE) es esencial para garantizar</vt:lpstr>
      <vt:lpstr>    Se espera que el programa tenga un impacto en términos de reducciones en los con</vt:lpstr>
      <vt:lpstr>    Impactos negativos</vt:lpstr>
      <vt:lpstr>    Capacidad institucional de BANDESAL</vt:lpstr>
      <vt:lpstr>    BANDESAL tenía desde el año 2012 una política de gestión ambiental aprobada por </vt:lpstr>
      <vt:lpstr>    A finales del año 2014 se había aprobado la creación de la Unidad Ambiental que </vt:lpstr>
      <vt:lpstr>    En Julio del año 2015, se aprobó la nueva Política de Gestión Ambiental de BANDE</vt:lpstr>
      <vt:lpstr>    La política requiere de todas sus operaciones que cumplen con la normativa ambie</vt:lpstr>
      <vt:lpstr>    Para las actividades de primer piso, todas las operaciones de más de US$25.000 </vt:lpstr>
      <vt:lpstr>    Para las actividades de segundo piso, la Política requiere de los intermediarios</vt:lpstr>
      <vt:lpstr>    La política ambiental de BANDESAL determina que producto de la evaluación ambien</vt:lpstr>
      <vt:lpstr>    La lista de exclusión de BANDESAL incluye una serie de actividades que puedan af</vt:lpstr>
      <vt:lpstr>        Negociar un plan de acción correctiva, aceptable para el BID, con la IFI, ente c</vt:lpstr>
      <vt:lpstr>        </vt:lpstr>
      <vt:lpstr>        Remover el sub-préstamo de la cartera del BID. En caso de que ocurra un alto núm</vt:lpstr>
    </vt:vector>
  </TitlesOfParts>
  <Company>Inter-American Development Bank</Company>
  <LinksUpToDate>false</LinksUpToDate>
  <CharactersWithSpaces>26217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angelado</dc:creator>
  <cp:keywords/>
  <cp:lastModifiedBy>Arauz Herrera, Alison</cp:lastModifiedBy>
  <cp:revision>4</cp:revision>
  <cp:lastPrinted>2017-05-01T18:45:00Z</cp:lastPrinted>
  <dcterms:created xsi:type="dcterms:W3CDTF">2018-07-03T19:41:00Z</dcterms:created>
  <dcterms:modified xsi:type="dcterms:W3CDTF">2018-07-06T18:49:00Z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4" name="TaxKeywordTaxHTField">
    <vt:lpwstr/>
  </property>
  <property fmtid="{D5CDD505-2E9C-101B-9397-08002B2CF9AE}" pid="5" name="Series Operations IDB">
    <vt:lpwstr>79;#Proposal for Operation Development (POD)|24e0d6d4-9e5f-4c37-abe1-0e66100c0228</vt:lpwstr>
  </property>
  <property fmtid="{D5CDD505-2E9C-101B-9397-08002B2CF9AE}" pid="6" name="Sub-Sector">
    <vt:lpwstr>59;#FINANCING FOR ENVIRONMENTAL SUSTAINABILITY|dcc8718d-dd7c-4b5d-bcc4-86a6a708df42</vt:lpwstr>
  </property>
  <property fmtid="{D5CDD505-2E9C-101B-9397-08002B2CF9AE}" pid="7" name="Country">
    <vt:lpwstr>24;#El Salvador|057b77a9-2761-48a1-b9dc-78a115c002df</vt:lpwstr>
  </property>
  <property fmtid="{D5CDD505-2E9C-101B-9397-08002B2CF9AE}" pid="8" name="Fund IDB">
    <vt:lpwstr/>
  </property>
  <property fmtid="{D5CDD505-2E9C-101B-9397-08002B2CF9AE}" pid="9" name="_dlc_DocIdItemGuid">
    <vt:lpwstr>2f741f3d-864b-407a-a921-943f2f0e49fe</vt:lpwstr>
  </property>
  <property fmtid="{D5CDD505-2E9C-101B-9397-08002B2CF9AE}" pid="10" name="Sector IDB">
    <vt:lpwstr>50;#FINANCIAL MARKETS|75500f29-2419-473a-bcd8-84901ddc2aa7</vt:lpwstr>
  </property>
  <property fmtid="{D5CDD505-2E9C-101B-9397-08002B2CF9AE}" pid="11" name="Function Operations IDB">
    <vt:lpwstr>1;#Project Preparation, Planning and Design|29ca0c72-1fc4-435f-a09c-28585cb5eac9</vt:lpwstr>
  </property>
  <property fmtid="{D5CDD505-2E9C-101B-9397-08002B2CF9AE}" pid="12" name="RecordStorageActiveId">
    <vt:lpwstr>2f71853e-b8c3-4ec8-9b39-1a0cc6e9c2ba</vt:lpwstr>
  </property>
  <property fmtid="{D5CDD505-2E9C-101B-9397-08002B2CF9AE}" pid="13" name="Disclosure Activity">
    <vt:lpwstr>Loan Proposal</vt:lpwstr>
  </property>
  <property fmtid="{D5CDD505-2E9C-101B-9397-08002B2CF9AE}" pid="14" name="ContentTypeId">
    <vt:lpwstr>0x0101001A458A224826124E8B45B1D613300CFC00041C92DA30501641A7F4677B2BC78C93</vt:lpwstr>
  </property>
</Properties>
</file>