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C7" w:rsidRPr="00A30D67" w:rsidRDefault="00490FC7" w:rsidP="00490FC7">
      <w:pPr>
        <w:spacing w:after="0"/>
        <w:jc w:val="center"/>
        <w:rPr>
          <w:b/>
          <w:lang w:val="es-AR"/>
        </w:rPr>
      </w:pPr>
      <w:r w:rsidRPr="00A30D67">
        <w:rPr>
          <w:b/>
          <w:lang w:val="es-AR"/>
        </w:rPr>
        <w:t xml:space="preserve">Enlace Electrónico Opcional </w:t>
      </w:r>
    </w:p>
    <w:p w:rsidR="00490FC7" w:rsidRPr="00A30D67" w:rsidRDefault="00A30D67" w:rsidP="00490FC7">
      <w:pPr>
        <w:spacing w:after="0"/>
        <w:jc w:val="center"/>
        <w:rPr>
          <w:b/>
          <w:lang w:val="es-AR"/>
        </w:rPr>
      </w:pPr>
      <w:r w:rsidRPr="00A30D67">
        <w:rPr>
          <w:b/>
          <w:lang w:val="es-AR"/>
        </w:rPr>
        <w:t>Documentos de Diagnóstico sobre Gestión de Información y T</w:t>
      </w:r>
      <w:r>
        <w:rPr>
          <w:b/>
          <w:lang w:val="es-AR"/>
        </w:rPr>
        <w:t xml:space="preserve">ecnología </w:t>
      </w:r>
      <w:r w:rsidR="00490FC7" w:rsidRPr="00A30D67">
        <w:rPr>
          <w:b/>
          <w:lang w:val="es-AR"/>
        </w:rPr>
        <w:t xml:space="preserve"> del Programa</w:t>
      </w:r>
    </w:p>
    <w:p w:rsidR="00490FC7" w:rsidRPr="00A30D67" w:rsidRDefault="00490FC7" w:rsidP="00490FC7">
      <w:pPr>
        <w:spacing w:after="0"/>
        <w:jc w:val="both"/>
        <w:rPr>
          <w:b/>
          <w:lang w:val="es-AR"/>
        </w:rPr>
      </w:pPr>
    </w:p>
    <w:p w:rsidR="00490FC7" w:rsidRPr="00A30D67" w:rsidRDefault="00490FC7" w:rsidP="00490FC7">
      <w:pPr>
        <w:spacing w:after="0"/>
        <w:jc w:val="both"/>
        <w:rPr>
          <w:b/>
          <w:lang w:val="es-AR"/>
        </w:rPr>
      </w:pPr>
    </w:p>
    <w:p w:rsidR="003A3810" w:rsidRPr="009C75B4" w:rsidRDefault="00485C67" w:rsidP="003A3810">
      <w:pPr>
        <w:pStyle w:val="ListParagraph"/>
        <w:numPr>
          <w:ilvl w:val="0"/>
          <w:numId w:val="3"/>
        </w:numPr>
        <w:spacing w:after="0" w:line="240" w:lineRule="auto"/>
        <w:jc w:val="both"/>
        <w:rPr>
          <w:rFonts w:ascii="Tahoma" w:hAnsi="Tahoma" w:cs="Tahoma"/>
          <w:sz w:val="20"/>
          <w:szCs w:val="20"/>
          <w:lang w:val="es-ES_tradnl"/>
        </w:rPr>
      </w:pPr>
      <w:hyperlink r:id="rId8" w:history="1">
        <w:r w:rsidR="00490FC7" w:rsidRPr="009C75B4">
          <w:rPr>
            <w:rStyle w:val="Hyperlink"/>
            <w:rFonts w:ascii="Tahoma" w:hAnsi="Tahoma" w:cs="Tahoma"/>
            <w:sz w:val="20"/>
            <w:szCs w:val="20"/>
            <w:lang w:val="es-ES_tradnl"/>
          </w:rPr>
          <w:t>Análisis técnico sobre la gestión de información y articulación de herramientas tecnológicas en la CGR. BID. 2015</w:t>
        </w:r>
      </w:hyperlink>
    </w:p>
    <w:p w:rsidR="003A3810" w:rsidRPr="009C75B4" w:rsidRDefault="003A3810" w:rsidP="003A3810">
      <w:pPr>
        <w:spacing w:after="0" w:line="240" w:lineRule="auto"/>
        <w:ind w:left="360"/>
        <w:jc w:val="both"/>
        <w:rPr>
          <w:rFonts w:ascii="Tahoma" w:hAnsi="Tahoma" w:cs="Tahoma"/>
          <w:sz w:val="20"/>
          <w:szCs w:val="20"/>
          <w:lang w:val="es-ES_tradnl"/>
        </w:rPr>
      </w:pPr>
    </w:p>
    <w:p w:rsidR="003A3810" w:rsidRPr="009C75B4" w:rsidRDefault="003A3810" w:rsidP="003A3810">
      <w:pPr>
        <w:spacing w:after="0" w:line="240" w:lineRule="auto"/>
        <w:ind w:left="360"/>
        <w:jc w:val="both"/>
        <w:rPr>
          <w:rFonts w:ascii="Tahoma" w:hAnsi="Tahoma" w:cs="Tahoma"/>
          <w:sz w:val="20"/>
          <w:szCs w:val="20"/>
          <w:lang w:val="es-ES_tradnl"/>
        </w:rPr>
      </w:pPr>
    </w:p>
    <w:p w:rsidR="003A3810" w:rsidRPr="009C75B4" w:rsidRDefault="00485C67" w:rsidP="003A3810">
      <w:pPr>
        <w:pStyle w:val="ListParagraph"/>
        <w:numPr>
          <w:ilvl w:val="0"/>
          <w:numId w:val="3"/>
        </w:numPr>
        <w:spacing w:after="0" w:line="240" w:lineRule="auto"/>
        <w:jc w:val="both"/>
        <w:rPr>
          <w:rFonts w:ascii="Tahoma" w:hAnsi="Tahoma" w:cs="Tahoma"/>
          <w:sz w:val="20"/>
          <w:szCs w:val="20"/>
          <w:lang w:val="es-ES_tradnl"/>
        </w:rPr>
      </w:pPr>
      <w:hyperlink r:id="rId9" w:history="1">
        <w:r w:rsidR="00490FC7" w:rsidRPr="009C75B4">
          <w:rPr>
            <w:rStyle w:val="Hyperlink"/>
            <w:rFonts w:ascii="Tahoma" w:hAnsi="Tahoma" w:cs="Tahoma"/>
            <w:sz w:val="20"/>
            <w:szCs w:val="20"/>
            <w:lang w:val="es-ES_tradnl"/>
          </w:rPr>
          <w:t xml:space="preserve">Informe de los Procesos </w:t>
        </w:r>
        <w:r w:rsidR="006E28A4" w:rsidRPr="009C75B4">
          <w:rPr>
            <w:rStyle w:val="Hyperlink"/>
            <w:rFonts w:ascii="Tahoma" w:hAnsi="Tahoma" w:cs="Tahoma"/>
            <w:sz w:val="20"/>
            <w:szCs w:val="20"/>
            <w:lang w:val="es-ES_tradnl"/>
          </w:rPr>
          <w:t>de cambio tecnológico 2000-2014</w:t>
        </w:r>
        <w:r w:rsidR="00490FC7" w:rsidRPr="009C75B4">
          <w:rPr>
            <w:rStyle w:val="Hyperlink"/>
            <w:rFonts w:ascii="Tahoma" w:hAnsi="Tahoma" w:cs="Tahoma"/>
            <w:sz w:val="20"/>
            <w:szCs w:val="20"/>
            <w:lang w:val="es-ES_tradnl"/>
          </w:rPr>
          <w:t xml:space="preserve"> CGR. 2014</w:t>
        </w:r>
      </w:hyperlink>
      <w:r w:rsidR="00490FC7" w:rsidRPr="009C75B4">
        <w:rPr>
          <w:rFonts w:ascii="Tahoma" w:hAnsi="Tahoma" w:cs="Tahoma"/>
          <w:sz w:val="20"/>
          <w:szCs w:val="20"/>
          <w:lang w:val="es-ES_tradnl"/>
        </w:rPr>
        <w:t xml:space="preserve"> </w:t>
      </w:r>
    </w:p>
    <w:p w:rsidR="003A3810" w:rsidRPr="009C75B4" w:rsidRDefault="003A3810" w:rsidP="003A3810">
      <w:pPr>
        <w:pStyle w:val="ListParagraph"/>
        <w:rPr>
          <w:rFonts w:ascii="Tahoma" w:hAnsi="Tahoma" w:cs="Tahoma"/>
          <w:sz w:val="20"/>
          <w:szCs w:val="20"/>
          <w:lang w:val="es-ES_tradnl"/>
        </w:rPr>
      </w:pPr>
    </w:p>
    <w:p w:rsidR="003A3810" w:rsidRPr="009C75B4" w:rsidRDefault="003A3810" w:rsidP="003A3810">
      <w:pPr>
        <w:pStyle w:val="ListParagraph"/>
        <w:spacing w:after="0" w:line="240" w:lineRule="auto"/>
        <w:jc w:val="both"/>
        <w:rPr>
          <w:rFonts w:ascii="Tahoma" w:hAnsi="Tahoma" w:cs="Tahoma"/>
          <w:sz w:val="20"/>
          <w:szCs w:val="20"/>
          <w:lang w:val="es-ES_tradnl"/>
        </w:rPr>
      </w:pPr>
    </w:p>
    <w:p w:rsidR="003A3810" w:rsidRPr="009C75B4" w:rsidRDefault="00485C67" w:rsidP="003A3810">
      <w:pPr>
        <w:pStyle w:val="ListParagraph"/>
        <w:numPr>
          <w:ilvl w:val="0"/>
          <w:numId w:val="3"/>
        </w:numPr>
        <w:spacing w:after="0" w:line="240" w:lineRule="auto"/>
        <w:jc w:val="both"/>
        <w:rPr>
          <w:rFonts w:ascii="Tahoma" w:hAnsi="Tahoma" w:cs="Tahoma"/>
          <w:sz w:val="20"/>
          <w:szCs w:val="20"/>
          <w:lang w:val="es-ES_tradnl"/>
        </w:rPr>
      </w:pPr>
      <w:hyperlink r:id="rId10" w:history="1">
        <w:r w:rsidR="00490FC7" w:rsidRPr="009C75B4">
          <w:rPr>
            <w:rStyle w:val="Hyperlink"/>
            <w:rFonts w:ascii="Tahoma" w:hAnsi="Tahoma" w:cs="Tahoma"/>
            <w:sz w:val="20"/>
            <w:szCs w:val="20"/>
            <w:lang w:val="es-ES_tradnl"/>
          </w:rPr>
          <w:t>Análisis técnico sobre el portal web de la CGR</w:t>
        </w:r>
        <w:r w:rsidR="006E28A4" w:rsidRPr="009C75B4">
          <w:rPr>
            <w:rStyle w:val="Hyperlink"/>
            <w:rFonts w:ascii="Tahoma" w:hAnsi="Tahoma" w:cs="Tahoma"/>
            <w:sz w:val="20"/>
            <w:szCs w:val="20"/>
            <w:lang w:val="es-ES_tradnl"/>
          </w:rPr>
          <w:t>. BID. 2015</w:t>
        </w:r>
      </w:hyperlink>
    </w:p>
    <w:p w:rsidR="003A3810" w:rsidRPr="009C75B4" w:rsidRDefault="003A3810" w:rsidP="003A3810">
      <w:pPr>
        <w:pStyle w:val="ListParagraph"/>
        <w:spacing w:after="0" w:line="240" w:lineRule="auto"/>
        <w:jc w:val="both"/>
        <w:rPr>
          <w:rFonts w:ascii="Tahoma" w:hAnsi="Tahoma" w:cs="Tahoma"/>
          <w:sz w:val="20"/>
          <w:szCs w:val="20"/>
          <w:lang w:val="es-ES_tradnl"/>
        </w:rPr>
      </w:pPr>
    </w:p>
    <w:p w:rsidR="003A3810" w:rsidRPr="009C75B4" w:rsidRDefault="003A3810" w:rsidP="003A3810">
      <w:pPr>
        <w:pStyle w:val="ListParagraph"/>
        <w:spacing w:after="0" w:line="240" w:lineRule="auto"/>
        <w:jc w:val="both"/>
        <w:rPr>
          <w:rFonts w:ascii="Tahoma" w:hAnsi="Tahoma" w:cs="Tahoma"/>
          <w:sz w:val="20"/>
          <w:szCs w:val="20"/>
          <w:lang w:val="es-ES_tradnl"/>
        </w:rPr>
      </w:pPr>
    </w:p>
    <w:p w:rsidR="003A3810" w:rsidRPr="009C75B4" w:rsidRDefault="00485C67" w:rsidP="003A3810">
      <w:pPr>
        <w:pStyle w:val="ListParagraph"/>
        <w:numPr>
          <w:ilvl w:val="0"/>
          <w:numId w:val="3"/>
        </w:numPr>
        <w:spacing w:after="0" w:line="240" w:lineRule="auto"/>
        <w:jc w:val="both"/>
        <w:rPr>
          <w:rFonts w:ascii="Tahoma" w:hAnsi="Tahoma" w:cs="Tahoma"/>
          <w:sz w:val="20"/>
          <w:szCs w:val="20"/>
          <w:lang w:val="es-ES_tradnl"/>
        </w:rPr>
      </w:pPr>
      <w:hyperlink r:id="rId11" w:history="1">
        <w:r w:rsidR="00490FC7" w:rsidRPr="009C75B4">
          <w:rPr>
            <w:rStyle w:val="Hyperlink"/>
            <w:rFonts w:ascii="Tahoma" w:hAnsi="Tahoma" w:cs="Tahoma"/>
            <w:sz w:val="20"/>
            <w:szCs w:val="20"/>
            <w:lang w:val="es-ES_tradnl"/>
          </w:rPr>
          <w:t>Modelo conceptual de las necesidades tecnológicas de la CGR construido a partir de las misiones de reconocimiento. BI</w:t>
        </w:r>
        <w:r w:rsidR="003A3810" w:rsidRPr="009C75B4">
          <w:rPr>
            <w:rStyle w:val="Hyperlink"/>
            <w:rFonts w:ascii="Tahoma" w:hAnsi="Tahoma" w:cs="Tahoma"/>
            <w:sz w:val="20"/>
            <w:szCs w:val="20"/>
            <w:lang w:val="es-ES_tradnl"/>
          </w:rPr>
          <w:t>D. Diciembre 2014 - marzo 2015</w:t>
        </w:r>
      </w:hyperlink>
      <w:r w:rsidR="003A3810" w:rsidRPr="009C75B4">
        <w:rPr>
          <w:rFonts w:ascii="Tahoma" w:hAnsi="Tahoma" w:cs="Tahoma"/>
          <w:sz w:val="20"/>
          <w:szCs w:val="20"/>
          <w:lang w:val="es-ES_tradnl"/>
        </w:rPr>
        <w:t xml:space="preserve"> </w:t>
      </w:r>
    </w:p>
    <w:p w:rsidR="003A3810" w:rsidRDefault="003A3810" w:rsidP="003A3810">
      <w:pPr>
        <w:pStyle w:val="ListParagraph"/>
        <w:spacing w:after="0" w:line="240" w:lineRule="auto"/>
        <w:jc w:val="both"/>
        <w:rPr>
          <w:rFonts w:ascii="Tahoma" w:hAnsi="Tahoma" w:cs="Tahoma"/>
          <w:sz w:val="20"/>
          <w:szCs w:val="20"/>
          <w:lang w:val="es-ES_tradnl"/>
        </w:rPr>
      </w:pPr>
    </w:p>
    <w:p w:rsidR="00490FC7" w:rsidRPr="003A3810" w:rsidRDefault="00490FC7" w:rsidP="00490FC7">
      <w:pPr>
        <w:spacing w:after="0" w:line="240" w:lineRule="auto"/>
        <w:ind w:left="426"/>
        <w:jc w:val="both"/>
        <w:rPr>
          <w:rFonts w:ascii="Tahoma" w:hAnsi="Tahoma" w:cs="Tahoma"/>
          <w:sz w:val="20"/>
          <w:szCs w:val="20"/>
          <w:lang w:val="es-ES_tradnl"/>
        </w:rPr>
      </w:pPr>
    </w:p>
    <w:p w:rsidR="00490FC7" w:rsidRPr="003A3810" w:rsidRDefault="00490FC7" w:rsidP="00490FC7">
      <w:pPr>
        <w:spacing w:after="0" w:line="240" w:lineRule="auto"/>
        <w:ind w:left="426"/>
        <w:jc w:val="both"/>
        <w:rPr>
          <w:rFonts w:ascii="Tahoma" w:hAnsi="Tahoma" w:cs="Tahoma"/>
          <w:sz w:val="20"/>
          <w:szCs w:val="20"/>
          <w:lang w:val="es-ES_tradnl"/>
        </w:rPr>
      </w:pPr>
    </w:p>
    <w:p w:rsidR="00490FC7" w:rsidRPr="003A3810" w:rsidRDefault="00490FC7" w:rsidP="00490FC7">
      <w:pPr>
        <w:spacing w:after="0" w:line="240" w:lineRule="auto"/>
        <w:ind w:left="426"/>
        <w:jc w:val="both"/>
        <w:rPr>
          <w:rFonts w:ascii="Tahoma" w:hAnsi="Tahoma" w:cs="Tahoma"/>
          <w:sz w:val="20"/>
          <w:szCs w:val="20"/>
          <w:lang w:val="es-ES_tradnl"/>
        </w:rPr>
      </w:pPr>
    </w:p>
    <w:p w:rsidR="00490FC7" w:rsidRPr="003A3810" w:rsidRDefault="00490FC7" w:rsidP="00490FC7">
      <w:pPr>
        <w:spacing w:after="0" w:line="240" w:lineRule="auto"/>
        <w:ind w:left="426"/>
        <w:jc w:val="both"/>
        <w:rPr>
          <w:rFonts w:ascii="Tahoma" w:hAnsi="Tahoma" w:cs="Tahoma"/>
          <w:sz w:val="20"/>
          <w:szCs w:val="20"/>
          <w:lang w:val="es-ES_tradnl"/>
        </w:rPr>
      </w:pPr>
    </w:p>
    <w:p w:rsidR="00490FC7" w:rsidRPr="003A3810" w:rsidRDefault="00490FC7" w:rsidP="00490FC7">
      <w:pPr>
        <w:spacing w:after="0" w:line="240" w:lineRule="auto"/>
        <w:ind w:left="426"/>
        <w:jc w:val="both"/>
        <w:rPr>
          <w:rFonts w:ascii="Tahoma" w:hAnsi="Tahoma" w:cs="Tahoma"/>
          <w:sz w:val="20"/>
          <w:szCs w:val="20"/>
          <w:lang w:val="es-ES_tradnl"/>
        </w:rPr>
      </w:pPr>
    </w:p>
    <w:p w:rsidR="00490FC7" w:rsidRPr="003A3810" w:rsidRDefault="00490FC7" w:rsidP="00490FC7">
      <w:pPr>
        <w:spacing w:after="0"/>
        <w:jc w:val="both"/>
        <w:rPr>
          <w:rFonts w:ascii="Tahoma" w:hAnsi="Tahoma" w:cs="Tahoma"/>
          <w:b/>
          <w:lang w:val="es-ES_tradnl"/>
        </w:rPr>
      </w:pPr>
    </w:p>
    <w:p w:rsidR="00490FC7" w:rsidRPr="003A3810" w:rsidRDefault="00490FC7" w:rsidP="00490FC7">
      <w:pPr>
        <w:rPr>
          <w:rFonts w:ascii="Tahoma" w:hAnsi="Tahoma" w:cs="Tahoma"/>
          <w:lang w:val="es-ES_tradnl"/>
        </w:rPr>
      </w:pPr>
    </w:p>
    <w:p w:rsidR="00A10BC5" w:rsidRPr="003A3810" w:rsidRDefault="00A10BC5">
      <w:pPr>
        <w:rPr>
          <w:lang w:val="es-ES_tradnl"/>
        </w:rPr>
      </w:pPr>
      <w:bookmarkStart w:id="0" w:name="_GoBack"/>
      <w:bookmarkEnd w:id="0"/>
    </w:p>
    <w:sectPr w:rsidR="00A10BC5" w:rsidRPr="003A381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9C" w:rsidRDefault="00E4039C" w:rsidP="003A3810">
      <w:pPr>
        <w:spacing w:after="0" w:line="240" w:lineRule="auto"/>
      </w:pPr>
      <w:r>
        <w:separator/>
      </w:r>
    </w:p>
  </w:endnote>
  <w:endnote w:type="continuationSeparator" w:id="0">
    <w:p w:rsidR="00E4039C" w:rsidRDefault="00E4039C" w:rsidP="003A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9C" w:rsidRDefault="00E4039C" w:rsidP="003A3810">
      <w:pPr>
        <w:spacing w:after="0" w:line="240" w:lineRule="auto"/>
      </w:pPr>
      <w:r>
        <w:separator/>
      </w:r>
    </w:p>
  </w:footnote>
  <w:footnote w:type="continuationSeparator" w:id="0">
    <w:p w:rsidR="00E4039C" w:rsidRDefault="00E4039C" w:rsidP="003A3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D8" w:rsidRDefault="003A3810" w:rsidP="000E10D8">
    <w:pPr>
      <w:pStyle w:val="Header"/>
      <w:jc w:val="right"/>
    </w:pPr>
    <w:r>
      <w:t>CO-L1154</w:t>
    </w:r>
  </w:p>
  <w:p w:rsidR="00551B1C" w:rsidRDefault="003A3810" w:rsidP="000E10D8">
    <w:pPr>
      <w:pStyle w:val="Header"/>
      <w:jc w:val="right"/>
    </w:pPr>
    <w:r>
      <w:t xml:space="preserve">Página </w:t>
    </w:r>
    <w:r>
      <w:fldChar w:fldCharType="begin"/>
    </w:r>
    <w:r>
      <w:instrText xml:space="preserve"> PAGE   \* MERGEFORMAT </w:instrText>
    </w:r>
    <w:r>
      <w:fldChar w:fldCharType="separate"/>
    </w:r>
    <w:r w:rsidR="00485C67">
      <w:rPr>
        <w:noProof/>
      </w:rPr>
      <w:t>1</w:t>
    </w:r>
    <w:r>
      <w:rPr>
        <w:noProof/>
      </w:rPr>
      <w:fldChar w:fldCharType="end"/>
    </w:r>
    <w:r>
      <w:rPr>
        <w:noProof/>
      </w:rPr>
      <w:t xml:space="preserve"> 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2F03"/>
    <w:multiLevelType w:val="hybridMultilevel"/>
    <w:tmpl w:val="C5EED6C0"/>
    <w:lvl w:ilvl="0" w:tplc="29F4C87C">
      <w:start w:val="1"/>
      <w:numFmt w:val="decimal"/>
      <w:lvlText w:val="%1."/>
      <w:lvlJc w:val="left"/>
      <w:pPr>
        <w:ind w:left="4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A363A"/>
    <w:multiLevelType w:val="hybridMultilevel"/>
    <w:tmpl w:val="513CE602"/>
    <w:lvl w:ilvl="0" w:tplc="6DEEA8A8">
      <w:start w:val="1"/>
      <w:numFmt w:val="bullet"/>
      <w:lvlText w:val=""/>
      <w:lvlJc w:val="left"/>
      <w:pPr>
        <w:ind w:left="720" w:hanging="360"/>
      </w:pPr>
      <w:rPr>
        <w:rFonts w:ascii="Symbol" w:hAnsi="Symbol"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7D45B56"/>
    <w:multiLevelType w:val="hybridMultilevel"/>
    <w:tmpl w:val="7C0C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37FB7"/>
    <w:multiLevelType w:val="hybridMultilevel"/>
    <w:tmpl w:val="C276CE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C7"/>
    <w:rsid w:val="003A3810"/>
    <w:rsid w:val="00462501"/>
    <w:rsid w:val="00485C67"/>
    <w:rsid w:val="00490FC7"/>
    <w:rsid w:val="006E28A4"/>
    <w:rsid w:val="008926BC"/>
    <w:rsid w:val="00905F2C"/>
    <w:rsid w:val="009C75B4"/>
    <w:rsid w:val="00A10BC5"/>
    <w:rsid w:val="00A30D67"/>
    <w:rsid w:val="00C35054"/>
    <w:rsid w:val="00CD147A"/>
    <w:rsid w:val="00D37F19"/>
    <w:rsid w:val="00E4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FC7"/>
  </w:style>
  <w:style w:type="character" w:styleId="Hyperlink">
    <w:name w:val="Hyperlink"/>
    <w:unhideWhenUsed/>
    <w:rsid w:val="00490FC7"/>
    <w:rPr>
      <w:color w:val="0000FF"/>
      <w:u w:val="single"/>
    </w:rPr>
  </w:style>
  <w:style w:type="paragraph" w:styleId="ListParagraph">
    <w:name w:val="List Paragraph"/>
    <w:basedOn w:val="Normal"/>
    <w:uiPriority w:val="34"/>
    <w:qFormat/>
    <w:rsid w:val="00490FC7"/>
    <w:pPr>
      <w:ind w:left="720"/>
      <w:contextualSpacing/>
    </w:pPr>
  </w:style>
  <w:style w:type="character" w:styleId="FollowedHyperlink">
    <w:name w:val="FollowedHyperlink"/>
    <w:basedOn w:val="DefaultParagraphFont"/>
    <w:uiPriority w:val="99"/>
    <w:semiHidden/>
    <w:unhideWhenUsed/>
    <w:rsid w:val="00490FC7"/>
    <w:rPr>
      <w:color w:val="800080" w:themeColor="followedHyperlink"/>
      <w:u w:val="single"/>
    </w:rPr>
  </w:style>
  <w:style w:type="paragraph" w:styleId="Footer">
    <w:name w:val="footer"/>
    <w:basedOn w:val="Normal"/>
    <w:link w:val="FooterChar"/>
    <w:uiPriority w:val="99"/>
    <w:unhideWhenUsed/>
    <w:rsid w:val="003A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10"/>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iPriority w:val="99"/>
    <w:rsid w:val="00A30D67"/>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A30D67"/>
    <w:rPr>
      <w:rFonts w:ascii="Times New Roman" w:eastAsia="Times New Roman" w:hAnsi="Times New Roman" w:cs="Times New Roman"/>
      <w:spacing w:val="-3"/>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FC7"/>
  </w:style>
  <w:style w:type="character" w:styleId="Hyperlink">
    <w:name w:val="Hyperlink"/>
    <w:unhideWhenUsed/>
    <w:rsid w:val="00490FC7"/>
    <w:rPr>
      <w:color w:val="0000FF"/>
      <w:u w:val="single"/>
    </w:rPr>
  </w:style>
  <w:style w:type="paragraph" w:styleId="ListParagraph">
    <w:name w:val="List Paragraph"/>
    <w:basedOn w:val="Normal"/>
    <w:uiPriority w:val="34"/>
    <w:qFormat/>
    <w:rsid w:val="00490FC7"/>
    <w:pPr>
      <w:ind w:left="720"/>
      <w:contextualSpacing/>
    </w:pPr>
  </w:style>
  <w:style w:type="character" w:styleId="FollowedHyperlink">
    <w:name w:val="FollowedHyperlink"/>
    <w:basedOn w:val="DefaultParagraphFont"/>
    <w:uiPriority w:val="99"/>
    <w:semiHidden/>
    <w:unhideWhenUsed/>
    <w:rsid w:val="00490FC7"/>
    <w:rPr>
      <w:color w:val="800080" w:themeColor="followedHyperlink"/>
      <w:u w:val="single"/>
    </w:rPr>
  </w:style>
  <w:style w:type="paragraph" w:styleId="Footer">
    <w:name w:val="footer"/>
    <w:basedOn w:val="Normal"/>
    <w:link w:val="FooterChar"/>
    <w:uiPriority w:val="99"/>
    <w:unhideWhenUsed/>
    <w:rsid w:val="003A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10"/>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
    <w:basedOn w:val="Normal"/>
    <w:link w:val="FootnoteTextChar"/>
    <w:uiPriority w:val="99"/>
    <w:rsid w:val="00A30D67"/>
    <w:pPr>
      <w:keepNext/>
      <w:keepLines/>
      <w:spacing w:after="120" w:line="240" w:lineRule="auto"/>
      <w:ind w:left="288" w:hanging="288"/>
      <w:jc w:val="both"/>
    </w:pPr>
    <w:rPr>
      <w:rFonts w:ascii="Times New Roman" w:eastAsia="Times New Roman" w:hAnsi="Times New Roman" w:cs="Times New Roman"/>
      <w:spacing w:val="-3"/>
      <w:sz w:val="20"/>
      <w:szCs w:val="20"/>
      <w:lang w:val="es-ES_tradnl"/>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A30D67"/>
    <w:rPr>
      <w:rFonts w:ascii="Times New Roman" w:eastAsia="Times New Roman" w:hAnsi="Times New Roman" w:cs="Times New Roman"/>
      <w:spacing w:val="-3"/>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bdocs.iadb.org/wsdocs/getDocument.aspx?DOCNUM=39619627"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bdocs.iadb.org/wsdocs/getDocument.aspx?DOCNUM=39608877"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idbdocs.iadb.org/wsdocs/getDocument.aspx?DOCNUM=39608866"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idbdocs.iadb.org/wsdocs/getDocument.aspx?DOCNUM=396088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0B1C68D910A0D4B8C06086886B7DE0C" ma:contentTypeVersion="0" ma:contentTypeDescription="A content type to manage public (operations) IDB documents" ma:contentTypeScope="" ma:versionID="296184365e6d4502054451879afb754b">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39608879</IDBDocs_x0020_Number>
    <Document_x0020_Author xmlns="9c571b2f-e523-4ab2-ba2e-09e151a03ef4">Arisi, Diego</Document_x0020_Author>
    <Publication_x0020_Type xmlns="9c571b2f-e523-4ab2-ba2e-09e151a03ef4" xsi:nil="true"/>
    <Operation_x0020_Type xmlns="9c571b2f-e523-4ab2-ba2e-09e151a03ef4" xsi:nil="true"/>
    <TaxCatchAll xmlns="9c571b2f-e523-4ab2-ba2e-09e151a03ef4">
      <Value>5</Value>
      <Value>6</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CO-L1154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RM-GIP</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396DA332-2262-4987-A6A7-C2DB5720D927}"/>
</file>

<file path=customXml/itemProps2.xml><?xml version="1.0" encoding="utf-8"?>
<ds:datastoreItem xmlns:ds="http://schemas.openxmlformats.org/officeDocument/2006/customXml" ds:itemID="{479F5E53-7D66-47B6-90AB-678DDBFA63E6}"/>
</file>

<file path=customXml/itemProps3.xml><?xml version="1.0" encoding="utf-8"?>
<ds:datastoreItem xmlns:ds="http://schemas.openxmlformats.org/officeDocument/2006/customXml" ds:itemID="{54521BDE-CAA4-44DF-83E0-67BBB988C018}"/>
</file>

<file path=customXml/itemProps4.xml><?xml version="1.0" encoding="utf-8"?>
<ds:datastoreItem xmlns:ds="http://schemas.openxmlformats.org/officeDocument/2006/customXml" ds:itemID="{3436D73A-FCC6-4FD2-A36C-3DDF47EFB442}"/>
</file>

<file path=customXml/itemProps5.xml><?xml version="1.0" encoding="utf-8"?>
<ds:datastoreItem xmlns:ds="http://schemas.openxmlformats.org/officeDocument/2006/customXml" ds:itemID="{4E754868-B05E-4C2A-8785-24A2AFDD0FB2}"/>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6 - Documentos de Diagnóstico sobre Gestión de Información y Tecnología  del Programa</dc:title>
  <dc:subject/>
  <dc:creator>IADB</dc:creator>
  <cp:keywords/>
  <dc:description/>
  <cp:lastModifiedBy>IADB</cp:lastModifiedBy>
  <cp:revision>3</cp:revision>
  <dcterms:created xsi:type="dcterms:W3CDTF">2015-05-04T23:02:00Z</dcterms:created>
  <dcterms:modified xsi:type="dcterms:W3CDTF">2015-05-08T18:52:00Z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0x01010046CF21643EE8D14686A648AA6DAD089200C0B1C68D910A0D4B8C06086886B7DE0C</vt:lpwstr>
  </property>
  <property fmtid="{D5CDD505-2E9C-101B-9397-08002B2CF9AE}" pid="5" name="TaxKeywordTaxHTField">
    <vt:lpwstr/>
  </property>
  <property fmtid="{D5CDD505-2E9C-101B-9397-08002B2CF9AE}" pid="6" name="Series Operations IDB">
    <vt:lpwstr>5;#Unclassified|a6dff32e-d477-44cd-a56b-85efe9e0a56c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5;#Unclassified|a6dff32e-d477-44cd-a56b-85efe9e0a56c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6;#IDBDocs|cca77002-e150-4b2d-ab1f-1d7a7cdcae16</vt:lpwstr>
  </property>
</Properties>
</file>