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D0B7A" w14:textId="1D6D8015" w:rsidR="005A26B6" w:rsidRPr="00757A5D" w:rsidRDefault="00757A5D" w:rsidP="00757A5D">
      <w:pPr>
        <w:jc w:val="center"/>
        <w:rPr>
          <w:rFonts w:ascii="Arial" w:hAnsi="Arial" w:cs="Arial"/>
          <w:bCs/>
          <w:color w:val="000000" w:themeColor="text1"/>
          <w:lang w:val="es-ES_tradnl"/>
        </w:rPr>
      </w:pPr>
      <w:bookmarkStart w:id="0" w:name="_Hlk497833116"/>
      <w:r w:rsidRPr="00757A5D">
        <w:rPr>
          <w:rFonts w:ascii="Arial" w:hAnsi="Arial" w:cs="Arial"/>
          <w:b/>
          <w:bCs/>
          <w:color w:val="000000" w:themeColor="text1"/>
          <w:lang w:val="es-ES_tradnl"/>
        </w:rPr>
        <w:t>“</w:t>
      </w:r>
      <w:r w:rsidR="00144FB5" w:rsidRPr="00757A5D">
        <w:rPr>
          <w:rFonts w:ascii="Arial" w:hAnsi="Arial" w:cs="Arial"/>
          <w:b/>
          <w:bCs/>
          <w:color w:val="000000" w:themeColor="text1"/>
          <w:lang w:val="es-ES_tradnl"/>
        </w:rPr>
        <w:t>Consultoría</w:t>
      </w:r>
      <w:r w:rsidR="00A04A02">
        <w:rPr>
          <w:rFonts w:ascii="Arial" w:hAnsi="Arial" w:cs="Arial"/>
          <w:b/>
          <w:bCs/>
          <w:color w:val="000000" w:themeColor="text1"/>
          <w:lang w:val="es-ES_tradnl"/>
        </w:rPr>
        <w:t xml:space="preserve"> en evaluación del</w:t>
      </w:r>
      <w:r w:rsidR="00144FB5" w:rsidRPr="00757A5D">
        <w:rPr>
          <w:rFonts w:ascii="Arial" w:hAnsi="Arial" w:cs="Arial"/>
          <w:b/>
          <w:bCs/>
          <w:color w:val="000000" w:themeColor="text1"/>
          <w:lang w:val="es-ES_tradnl"/>
        </w:rPr>
        <w:t xml:space="preserve"> </w:t>
      </w:r>
      <w:r w:rsidR="008155BA">
        <w:rPr>
          <w:rFonts w:ascii="Arial" w:hAnsi="Arial" w:cs="Arial"/>
          <w:b/>
          <w:bCs/>
          <w:color w:val="000000" w:themeColor="text1"/>
          <w:lang w:val="es-ES_tradnl"/>
        </w:rPr>
        <w:t>desempeño del gasto en inversión pública</w:t>
      </w:r>
      <w:r w:rsidRPr="00757A5D">
        <w:rPr>
          <w:rFonts w:ascii="Arial" w:hAnsi="Arial" w:cs="Arial"/>
          <w:b/>
          <w:bCs/>
          <w:color w:val="000000" w:themeColor="text1"/>
          <w:lang w:val="es-ES_tradnl"/>
        </w:rPr>
        <w:t>”</w:t>
      </w:r>
    </w:p>
    <w:p w14:paraId="0F5B823D" w14:textId="5448B341" w:rsidR="008155BA" w:rsidRDefault="006B2538" w:rsidP="008155BA">
      <w:pPr>
        <w:widowControl w:val="0"/>
        <w:spacing w:after="0"/>
        <w:contextualSpacing/>
        <w:jc w:val="both"/>
        <w:rPr>
          <w:rFonts w:ascii="Arial" w:hAnsi="Arial" w:cs="Arial"/>
          <w:color w:val="000000" w:themeColor="text1"/>
          <w:sz w:val="20"/>
          <w:szCs w:val="20"/>
          <w:lang w:val="es-ES_tradnl"/>
        </w:rPr>
      </w:pPr>
      <w:r w:rsidRPr="008155BA">
        <w:rPr>
          <w:rFonts w:ascii="Arial" w:hAnsi="Arial" w:cs="Arial"/>
          <w:b/>
          <w:color w:val="000000" w:themeColor="text1"/>
          <w:sz w:val="20"/>
          <w:szCs w:val="20"/>
          <w:lang w:val="es-ES_tradnl"/>
        </w:rPr>
        <w:t xml:space="preserve">Contexto: </w:t>
      </w:r>
      <w:r w:rsidR="008155BA" w:rsidRPr="008155BA">
        <w:rPr>
          <w:rFonts w:ascii="Arial" w:hAnsi="Arial" w:cs="Arial"/>
          <w:color w:val="000000" w:themeColor="text1"/>
          <w:sz w:val="20"/>
          <w:szCs w:val="20"/>
          <w:lang w:val="es-ES_tradnl"/>
        </w:rPr>
        <w:t>A partir de 2014, Honduras inició un proceso sostenido de consolidación de sus finanzas públicas a través de la implementación de medidas de política orientadas a fortalecer la gestión macro</w:t>
      </w:r>
      <w:r w:rsidR="008155BA">
        <w:rPr>
          <w:rFonts w:ascii="Arial" w:hAnsi="Arial" w:cs="Arial"/>
          <w:color w:val="000000" w:themeColor="text1"/>
          <w:sz w:val="20"/>
          <w:szCs w:val="20"/>
          <w:lang w:val="es-ES_tradnl"/>
        </w:rPr>
        <w:t xml:space="preserve"> </w:t>
      </w:r>
      <w:r w:rsidR="008155BA" w:rsidRPr="008155BA">
        <w:rPr>
          <w:rFonts w:ascii="Arial" w:hAnsi="Arial" w:cs="Arial"/>
          <w:color w:val="000000" w:themeColor="text1"/>
          <w:sz w:val="20"/>
          <w:szCs w:val="20"/>
          <w:lang w:val="es-ES_tradnl"/>
        </w:rPr>
        <w:t>fiscal, aumentar la recaudación de los ingresos tributarios, y mejorar la gestión del gasto público y los riesgos asociados a los pasivos contingentes. Entre las principales reformas implementadas destaca la aprobación de la Ley de Responsabilidad Fiscal (LRF), cambios de política y administración tributaria, medidas para controlar el gasto tributario, e instrumentos para controlar el gasto público corriente, principalmente el gasto en nómina. Entre los temas pendientes, destaca la puesta en marcha de una serie de acciones para asegurar la eficiencia y calidad del gasto público, principalmente del gasto de capital.</w:t>
      </w:r>
    </w:p>
    <w:p w14:paraId="1791ED48" w14:textId="77777777" w:rsidR="008155BA" w:rsidRPr="008155BA" w:rsidRDefault="008155BA" w:rsidP="008155BA">
      <w:pPr>
        <w:widowControl w:val="0"/>
        <w:spacing w:after="0"/>
        <w:contextualSpacing/>
        <w:jc w:val="both"/>
        <w:rPr>
          <w:rFonts w:ascii="Arial" w:hAnsi="Arial" w:cs="Arial"/>
          <w:color w:val="000000" w:themeColor="text1"/>
          <w:sz w:val="20"/>
          <w:szCs w:val="20"/>
          <w:lang w:val="es-ES_tradnl"/>
        </w:rPr>
      </w:pPr>
    </w:p>
    <w:p w14:paraId="4BE58AFB" w14:textId="06F47729" w:rsidR="008155BA" w:rsidRDefault="008155BA" w:rsidP="008155BA">
      <w:pPr>
        <w:widowControl w:val="0"/>
        <w:spacing w:after="0"/>
        <w:contextualSpacing/>
        <w:jc w:val="both"/>
        <w:rPr>
          <w:rFonts w:ascii="Arial" w:hAnsi="Arial" w:cs="Arial"/>
          <w:color w:val="000000" w:themeColor="text1"/>
          <w:sz w:val="20"/>
          <w:szCs w:val="20"/>
          <w:lang w:val="es-ES_tradnl"/>
        </w:rPr>
      </w:pPr>
      <w:r w:rsidRPr="008155BA">
        <w:rPr>
          <w:rFonts w:ascii="Arial" w:hAnsi="Arial" w:cs="Arial"/>
          <w:color w:val="000000" w:themeColor="text1"/>
          <w:sz w:val="20"/>
          <w:szCs w:val="20"/>
          <w:lang w:val="es-ES_tradnl"/>
        </w:rPr>
        <w:t>Durante el periodo de consolidación fiscal, la inversión pública en Honduras disminuyó de 2,5% del PIB en 2013 a 2% del PIB en 2016</w:t>
      </w:r>
      <w:r w:rsidRPr="008155BA">
        <w:rPr>
          <w:color w:val="000000" w:themeColor="text1"/>
          <w:vertAlign w:val="superscript"/>
        </w:rPr>
        <w:footnoteReference w:id="1"/>
      </w:r>
      <w:r w:rsidRPr="008155BA">
        <w:rPr>
          <w:rFonts w:ascii="Arial" w:hAnsi="Arial" w:cs="Arial"/>
          <w:color w:val="000000" w:themeColor="text1"/>
          <w:sz w:val="20"/>
          <w:szCs w:val="20"/>
          <w:lang w:val="es-ES_tradnl"/>
        </w:rPr>
        <w:t xml:space="preserve">, ubicándose por debajo de los niveles promedio de América Latina (4,2% del PIB). En los últimos cinco años hubo un mayor aporte a la inversión en infraestructura económica (61% de la inversión total) en relación con la inversión social (29% de la inversión total). </w:t>
      </w:r>
      <w:r>
        <w:rPr>
          <w:rFonts w:ascii="Arial" w:hAnsi="Arial" w:cs="Arial"/>
          <w:color w:val="000000" w:themeColor="text1"/>
          <w:sz w:val="20"/>
          <w:szCs w:val="20"/>
          <w:lang w:val="es-ES_tradnl"/>
        </w:rPr>
        <w:t>Además, l</w:t>
      </w:r>
      <w:r w:rsidRPr="008155BA">
        <w:rPr>
          <w:rFonts w:ascii="Arial" w:hAnsi="Arial" w:cs="Arial"/>
          <w:color w:val="000000" w:themeColor="text1"/>
          <w:sz w:val="20"/>
          <w:szCs w:val="20"/>
          <w:lang w:val="es-ES_tradnl"/>
        </w:rPr>
        <w:t>a brecha de eficiencia de la inversión pública de Honduras es significativa: con el mismo nivel de insumos (stock de capital público), los resultados de infraestructura podrían mejorar en al menos 25% (FMI 2016). En adición, la gestión de la inversión pública presenta una serie de ineficiencias a lo largo de todo el ciclo de proyectos. Sobre la base de un índice de eficiencia de la gestión de la inversión pública (0 = baja eficiencia, 4 = alta eficiencia), Honduras se ubica en el grupo de países con un puntaje inferior (2,3) al promedio de la región (2,5). Al analizar las diferentes dimensiones, el Sistema Nacional de Inversión Pública de Honduras (SNIPH) recibe los puntajes más bajos en las dimensiones de “guías estratégicas y evaluación de proyectos (ex ante)”, “evaluación de proyectos (ex post) y manejo de activos”, y “temas transversales del ciclo de inversión pública (especialmente escrutinio público en el ciclo completo y uso de tecnologías como sistemas de soporte)”.</w:t>
      </w:r>
      <w:r w:rsidRPr="008155BA">
        <w:rPr>
          <w:rFonts w:ascii="Arial" w:hAnsi="Arial" w:cs="Arial"/>
          <w:color w:val="000000" w:themeColor="text1"/>
          <w:sz w:val="20"/>
          <w:szCs w:val="20"/>
          <w:vertAlign w:val="superscript"/>
          <w:lang w:val="es-ES_tradnl"/>
        </w:rPr>
        <w:footnoteReference w:id="2"/>
      </w:r>
      <w:bookmarkStart w:id="1" w:name="_Hlk526251502"/>
    </w:p>
    <w:p w14:paraId="33F86E4E" w14:textId="77777777" w:rsidR="008155BA" w:rsidRPr="008155BA" w:rsidRDefault="008155BA" w:rsidP="008155BA">
      <w:pPr>
        <w:widowControl w:val="0"/>
        <w:spacing w:after="0"/>
        <w:contextualSpacing/>
        <w:jc w:val="both"/>
        <w:rPr>
          <w:rFonts w:ascii="Arial" w:hAnsi="Arial" w:cs="Arial"/>
          <w:color w:val="000000" w:themeColor="text1"/>
          <w:sz w:val="20"/>
          <w:szCs w:val="20"/>
          <w:lang w:val="es-ES_tradnl"/>
        </w:rPr>
      </w:pPr>
    </w:p>
    <w:p w14:paraId="76FE3386" w14:textId="77777777" w:rsidR="008155BA" w:rsidRDefault="008155BA" w:rsidP="008155BA">
      <w:pPr>
        <w:widowControl w:val="0"/>
        <w:spacing w:after="0"/>
        <w:contextualSpacing/>
        <w:jc w:val="both"/>
        <w:rPr>
          <w:rFonts w:ascii="Arial" w:hAnsi="Arial" w:cs="Arial"/>
          <w:color w:val="000000" w:themeColor="text1"/>
          <w:sz w:val="20"/>
          <w:szCs w:val="20"/>
          <w:lang w:val="es-ES_tradnl"/>
        </w:rPr>
      </w:pPr>
      <w:r w:rsidRPr="008155BA">
        <w:rPr>
          <w:rFonts w:ascii="Arial" w:hAnsi="Arial" w:cs="Arial"/>
          <w:color w:val="000000" w:themeColor="text1"/>
          <w:sz w:val="20"/>
          <w:szCs w:val="20"/>
          <w:lang w:val="es-ES_tradnl"/>
        </w:rPr>
        <w:t>La evaluación PIMA (2016) encuentra desafíos similares en la gestión de la inversión pública. La evaluación de proyectos de inversión tiene una “baja efectividad”, debido a que solo los proyectos financiados con recursos externos realizan un análisis costo-beneficio y este no se actualiza cuando los proyectos sufren modificaciones. Pese a que hay una metodología estándar de evaluación, esta no se aplica de forma consistente y no se hacen análisis oportunos de riesgo. Además, la priorización de proyectos también presenta una “baja efectividad”, se aprueban casi todos los proyectos presentados y hay algunos proyectos en ejecución cuyos montos ultrapasan el espacio fiscal disponible.</w:t>
      </w:r>
      <w:bookmarkEnd w:id="1"/>
    </w:p>
    <w:p w14:paraId="1BDBD424" w14:textId="418CF2F6" w:rsidR="00144FB5" w:rsidRDefault="00144FB5" w:rsidP="008155BA">
      <w:pPr>
        <w:widowControl w:val="0"/>
        <w:spacing w:after="0"/>
        <w:contextualSpacing/>
        <w:jc w:val="both"/>
        <w:rPr>
          <w:rFonts w:ascii="Arial" w:hAnsi="Arial" w:cs="Arial"/>
          <w:color w:val="000000" w:themeColor="text1"/>
          <w:sz w:val="20"/>
          <w:szCs w:val="20"/>
          <w:lang w:val="es-ES_tradnl"/>
        </w:rPr>
      </w:pPr>
    </w:p>
    <w:p w14:paraId="6E9D72FC" w14:textId="499B6C5E" w:rsidR="00C90471" w:rsidRDefault="008155BA" w:rsidP="00D8747F">
      <w:pPr>
        <w:widowControl w:val="0"/>
        <w:spacing w:after="0"/>
        <w:contextualSpacing/>
        <w:jc w:val="both"/>
        <w:rPr>
          <w:rFonts w:ascii="Arial" w:hAnsi="Arial" w:cs="Arial"/>
          <w:color w:val="000000" w:themeColor="text1"/>
          <w:sz w:val="20"/>
          <w:szCs w:val="20"/>
          <w:lang w:val="es-ES_tradnl"/>
        </w:rPr>
      </w:pPr>
      <w:r w:rsidRPr="008155BA">
        <w:rPr>
          <w:rFonts w:ascii="Arial" w:hAnsi="Arial" w:cs="Arial"/>
          <w:color w:val="000000" w:themeColor="text1"/>
          <w:sz w:val="20"/>
          <w:szCs w:val="20"/>
          <w:lang w:val="es-ES_tradnl"/>
        </w:rPr>
        <w:t xml:space="preserve">Si bien existen varios trabajos recientes que analizan el gasto público en Honduras en sus </w:t>
      </w:r>
      <w:r>
        <w:rPr>
          <w:rFonts w:ascii="Arial" w:hAnsi="Arial" w:cs="Arial"/>
          <w:color w:val="000000" w:themeColor="text1"/>
          <w:sz w:val="20"/>
          <w:szCs w:val="20"/>
          <w:lang w:val="es-ES_tradnl"/>
        </w:rPr>
        <w:t>diferentes</w:t>
      </w:r>
      <w:r w:rsidRPr="008155BA">
        <w:rPr>
          <w:rFonts w:ascii="Arial" w:hAnsi="Arial" w:cs="Arial"/>
          <w:color w:val="000000" w:themeColor="text1"/>
          <w:sz w:val="20"/>
          <w:szCs w:val="20"/>
          <w:lang w:val="es-ES_tradnl"/>
        </w:rPr>
        <w:t xml:space="preserve"> componentes (especialmente enfocados en sectores sociales)</w:t>
      </w:r>
      <w:r w:rsidRPr="00CD33F4">
        <w:rPr>
          <w:rFonts w:ascii="Arial" w:hAnsi="Arial" w:cs="Arial"/>
          <w:color w:val="000000" w:themeColor="text1"/>
          <w:sz w:val="20"/>
          <w:szCs w:val="20"/>
          <w:vertAlign w:val="superscript"/>
          <w:lang w:val="es-ES_tradnl"/>
        </w:rPr>
        <w:footnoteReference w:id="3"/>
      </w:r>
      <w:r w:rsidRPr="008155BA">
        <w:rPr>
          <w:rFonts w:ascii="Arial" w:hAnsi="Arial" w:cs="Arial"/>
          <w:color w:val="000000" w:themeColor="text1"/>
          <w:sz w:val="20"/>
          <w:szCs w:val="20"/>
          <w:lang w:val="es-ES_tradnl"/>
        </w:rPr>
        <w:t xml:space="preserve">, la literatura sobre eficiencia y calidad del gasto en inversión pública es escasa. </w:t>
      </w:r>
      <w:r>
        <w:rPr>
          <w:rFonts w:ascii="Arial" w:hAnsi="Arial" w:cs="Arial"/>
          <w:color w:val="000000" w:themeColor="text1"/>
          <w:sz w:val="20"/>
          <w:szCs w:val="20"/>
          <w:lang w:val="es-ES_tradnl"/>
        </w:rPr>
        <w:t xml:space="preserve">Con el objetivo de </w:t>
      </w:r>
      <w:r w:rsidRPr="004842CD">
        <w:rPr>
          <w:rFonts w:ascii="Arial" w:hAnsi="Arial" w:cs="Arial"/>
          <w:color w:val="000000" w:themeColor="text1"/>
          <w:sz w:val="20"/>
          <w:szCs w:val="20"/>
          <w:lang w:val="es-ES_tradnl"/>
        </w:rPr>
        <w:t>mejorar la gestión de la inversión pública a través del fortalecimiento del Sistema Nacional de Inversión Pública de Honduras (SNIPH), se diseñó la CT “Fortalecimiento de la gestión de la inversión pública para el desarrollo económico con inclusión social (HO-T1321)”. Esta CT contempla</w:t>
      </w:r>
      <w:r w:rsidR="004842CD" w:rsidRPr="004842CD">
        <w:rPr>
          <w:rFonts w:ascii="Arial" w:hAnsi="Arial" w:cs="Arial"/>
          <w:color w:val="000000" w:themeColor="text1"/>
          <w:sz w:val="20"/>
          <w:szCs w:val="20"/>
          <w:lang w:val="es-ES_tradnl"/>
        </w:rPr>
        <w:t xml:space="preserve"> la contratación de una persona experta para</w:t>
      </w:r>
      <w:r>
        <w:rPr>
          <w:rFonts w:ascii="Arial" w:hAnsi="Arial" w:cs="Arial"/>
          <w:color w:val="000000" w:themeColor="text1"/>
          <w:sz w:val="20"/>
          <w:szCs w:val="20"/>
          <w:lang w:val="es-ES_tradnl"/>
        </w:rPr>
        <w:t xml:space="preserve"> evaluar la calidad del gasto en inversión en Honduras e identificar opciones de política para mejorar los resultados </w:t>
      </w:r>
      <w:r w:rsidR="009E1207">
        <w:rPr>
          <w:rFonts w:ascii="Arial" w:hAnsi="Arial" w:cs="Arial"/>
          <w:color w:val="000000" w:themeColor="text1"/>
          <w:sz w:val="20"/>
          <w:szCs w:val="20"/>
          <w:lang w:val="es-ES_tradnl"/>
        </w:rPr>
        <w:t>de este rubro de gasto</w:t>
      </w:r>
      <w:r w:rsidR="004842CD">
        <w:rPr>
          <w:rFonts w:ascii="Arial" w:hAnsi="Arial" w:cs="Arial"/>
          <w:color w:val="000000" w:themeColor="text1"/>
          <w:sz w:val="20"/>
          <w:szCs w:val="20"/>
          <w:lang w:val="es-ES_tradnl"/>
        </w:rPr>
        <w:t>.</w:t>
      </w:r>
      <w:r w:rsidR="006E6520">
        <w:rPr>
          <w:rStyle w:val="FootnoteReference"/>
          <w:rFonts w:ascii="Arial" w:hAnsi="Arial" w:cs="Arial"/>
          <w:color w:val="000000" w:themeColor="text1"/>
          <w:sz w:val="20"/>
          <w:szCs w:val="20"/>
          <w:lang w:val="es-ES_tradnl"/>
        </w:rPr>
        <w:footnoteReference w:id="4"/>
      </w:r>
      <w:bookmarkEnd w:id="0"/>
      <w:r w:rsidR="004153CD">
        <w:rPr>
          <w:rFonts w:ascii="Arial" w:hAnsi="Arial" w:cs="Arial"/>
          <w:color w:val="000000" w:themeColor="text1"/>
          <w:sz w:val="20"/>
          <w:szCs w:val="20"/>
          <w:lang w:val="es-ES_tradnl"/>
        </w:rPr>
        <w:t xml:space="preserve"> </w:t>
      </w:r>
      <w:r w:rsidR="004153CD" w:rsidRPr="004153CD">
        <w:rPr>
          <w:rFonts w:ascii="Arial" w:hAnsi="Arial" w:cs="Arial"/>
          <w:color w:val="000000" w:themeColor="text1"/>
          <w:sz w:val="20"/>
          <w:szCs w:val="20"/>
          <w:lang w:val="es-ES_tradnl"/>
        </w:rPr>
        <w:t>Las recomendaciones de este informe se tomarán en cuenta</w:t>
      </w:r>
      <w:r w:rsidR="004153CD">
        <w:rPr>
          <w:rFonts w:ascii="Arial" w:hAnsi="Arial" w:cs="Arial"/>
          <w:color w:val="000000" w:themeColor="text1"/>
          <w:sz w:val="20"/>
          <w:szCs w:val="20"/>
          <w:lang w:val="es-ES_tradnl"/>
        </w:rPr>
        <w:t xml:space="preserve"> en</w:t>
      </w:r>
      <w:r w:rsidR="004153CD" w:rsidRPr="004153CD">
        <w:rPr>
          <w:rFonts w:ascii="Arial" w:hAnsi="Arial" w:cs="Arial"/>
          <w:color w:val="000000" w:themeColor="text1"/>
          <w:sz w:val="20"/>
          <w:szCs w:val="20"/>
          <w:lang w:val="es-ES_tradnl"/>
        </w:rPr>
        <w:t xml:space="preserve"> la planificación y asignación</w:t>
      </w:r>
      <w:r w:rsidR="004153CD">
        <w:rPr>
          <w:rFonts w:ascii="Arial" w:hAnsi="Arial" w:cs="Arial"/>
          <w:color w:val="000000" w:themeColor="text1"/>
          <w:sz w:val="20"/>
          <w:szCs w:val="20"/>
          <w:lang w:val="es-ES_tradnl"/>
        </w:rPr>
        <w:t xml:space="preserve"> anual y plurianual</w:t>
      </w:r>
      <w:r w:rsidR="004153CD" w:rsidRPr="004153CD">
        <w:rPr>
          <w:rFonts w:ascii="Arial" w:hAnsi="Arial" w:cs="Arial"/>
          <w:color w:val="000000" w:themeColor="text1"/>
          <w:sz w:val="20"/>
          <w:szCs w:val="20"/>
          <w:lang w:val="es-ES_tradnl"/>
        </w:rPr>
        <w:t xml:space="preserve"> de los recursos de inversión </w:t>
      </w:r>
      <w:r w:rsidR="004153CD">
        <w:rPr>
          <w:rFonts w:ascii="Arial" w:hAnsi="Arial" w:cs="Arial"/>
          <w:color w:val="000000" w:themeColor="text1"/>
          <w:sz w:val="20"/>
          <w:szCs w:val="20"/>
          <w:lang w:val="es-ES_tradnl"/>
        </w:rPr>
        <w:t>pública</w:t>
      </w:r>
      <w:r w:rsidR="004153CD" w:rsidRPr="004153CD">
        <w:rPr>
          <w:rFonts w:ascii="Arial" w:hAnsi="Arial" w:cs="Arial"/>
          <w:color w:val="000000" w:themeColor="text1"/>
          <w:sz w:val="20"/>
          <w:szCs w:val="20"/>
          <w:lang w:val="es-ES_tradnl"/>
        </w:rPr>
        <w:t>.</w:t>
      </w:r>
    </w:p>
    <w:p w14:paraId="69ABB808" w14:textId="77777777" w:rsidR="00477601" w:rsidRPr="00D8747F" w:rsidRDefault="00477601" w:rsidP="00D8747F">
      <w:pPr>
        <w:widowControl w:val="0"/>
        <w:spacing w:after="0"/>
        <w:contextualSpacing/>
        <w:jc w:val="both"/>
        <w:rPr>
          <w:rFonts w:ascii="Arial" w:hAnsi="Arial" w:cs="Arial"/>
          <w:color w:val="000000" w:themeColor="text1"/>
          <w:sz w:val="20"/>
          <w:szCs w:val="20"/>
          <w:lang w:val="es-ES_tradnl"/>
        </w:rPr>
      </w:pPr>
    </w:p>
    <w:p w14:paraId="32F43F5C" w14:textId="1EA1F58B" w:rsidR="006B2538" w:rsidRPr="00D8747F" w:rsidRDefault="006B2538" w:rsidP="00D8747F">
      <w:pPr>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lastRenderedPageBreak/>
        <w:t>El equipo:</w:t>
      </w:r>
      <w:r w:rsidRPr="00D8747F">
        <w:rPr>
          <w:rFonts w:ascii="Arial" w:hAnsi="Arial" w:cs="Arial"/>
          <w:color w:val="000000" w:themeColor="text1"/>
          <w:sz w:val="20"/>
          <w:szCs w:val="20"/>
          <w:lang w:val="es-ES_tradnl"/>
        </w:rPr>
        <w:t xml:space="preserve"> </w:t>
      </w:r>
      <w:r w:rsidR="00144FB5" w:rsidRPr="00D8747F">
        <w:rPr>
          <w:rFonts w:ascii="Arial" w:hAnsi="Arial" w:cs="Arial"/>
          <w:color w:val="000000" w:themeColor="text1"/>
          <w:sz w:val="20"/>
          <w:szCs w:val="20"/>
          <w:lang w:val="es-ES_tradnl"/>
        </w:rPr>
        <w:t xml:space="preserve">La División de FMM/IFD tiene como propósito principal apoyar a los gobiernos de América Latina y el Caribe para fortalecer la política y la gestión fiscal, </w:t>
      </w:r>
      <w:r w:rsidR="00D8747F">
        <w:rPr>
          <w:rFonts w:ascii="Arial" w:hAnsi="Arial" w:cs="Arial"/>
          <w:color w:val="000000" w:themeColor="text1"/>
          <w:sz w:val="20"/>
          <w:szCs w:val="20"/>
          <w:lang w:val="es-ES_tradnl"/>
        </w:rPr>
        <w:t>t</w:t>
      </w:r>
      <w:r w:rsidR="00144FB5" w:rsidRPr="00D8747F">
        <w:rPr>
          <w:rFonts w:ascii="Arial" w:hAnsi="Arial" w:cs="Arial"/>
          <w:color w:val="000000" w:themeColor="text1"/>
          <w:sz w:val="20"/>
          <w:szCs w:val="20"/>
          <w:lang w:val="es-ES_tradnl"/>
        </w:rPr>
        <w:t xml:space="preserve">anto a nivel nacional como subnacional, con el fin de promover el crecimiento económico y la reducción de la inequidad y la pobreza. Para apoyar a los países en esta tarea FMM financia proyectos para promover el desarrollo a través de las siguientes áreas: (i) política y administración tributaria; (ii) política y gestión del gasto público; (iii) </w:t>
      </w:r>
      <w:r w:rsidR="00C90471" w:rsidRPr="00D8747F">
        <w:rPr>
          <w:rFonts w:ascii="Arial" w:hAnsi="Arial" w:cs="Arial"/>
          <w:color w:val="000000" w:themeColor="text1"/>
          <w:sz w:val="20"/>
          <w:szCs w:val="20"/>
          <w:lang w:val="es-ES_tradnl"/>
        </w:rPr>
        <w:t xml:space="preserve">política y gestión fiscal subnacional; (iv) sostenibilidad fiscal y política macro fiscal; y (v) transparencia fiscal. </w:t>
      </w:r>
      <w:r w:rsidRPr="00D8747F">
        <w:rPr>
          <w:rFonts w:ascii="Arial" w:hAnsi="Arial" w:cs="Arial"/>
          <w:color w:val="000000" w:themeColor="text1"/>
          <w:sz w:val="20"/>
          <w:szCs w:val="20"/>
          <w:lang w:val="es-ES_tradnl"/>
        </w:rPr>
        <w:t xml:space="preserve"> </w:t>
      </w:r>
    </w:p>
    <w:p w14:paraId="703478D1" w14:textId="77777777" w:rsidR="004842CD" w:rsidRDefault="006B2538" w:rsidP="004842CD">
      <w:pPr>
        <w:spacing w:after="0"/>
        <w:rPr>
          <w:rFonts w:ascii="Arial" w:hAnsi="Arial" w:cs="Arial"/>
          <w:b/>
          <w:bCs/>
          <w:color w:val="000000" w:themeColor="text1"/>
          <w:sz w:val="20"/>
          <w:szCs w:val="20"/>
          <w:lang w:val="es-ES_tradnl"/>
        </w:rPr>
      </w:pPr>
      <w:r w:rsidRPr="00D8747F">
        <w:rPr>
          <w:rFonts w:ascii="Arial" w:hAnsi="Arial" w:cs="Arial"/>
          <w:b/>
          <w:bCs/>
          <w:color w:val="000000" w:themeColor="text1"/>
          <w:sz w:val="20"/>
          <w:szCs w:val="20"/>
          <w:lang w:val="es-ES_tradnl"/>
        </w:rPr>
        <w:t xml:space="preserve">Lo que harás: </w:t>
      </w:r>
    </w:p>
    <w:p w14:paraId="6EA6CD84" w14:textId="77777777" w:rsidR="004842CD" w:rsidRPr="004842CD" w:rsidRDefault="004842CD" w:rsidP="004842CD">
      <w:pPr>
        <w:pStyle w:val="ListParagraph"/>
        <w:numPr>
          <w:ilvl w:val="0"/>
          <w:numId w:val="16"/>
        </w:numPr>
        <w:spacing w:after="0"/>
        <w:jc w:val="both"/>
        <w:rPr>
          <w:rFonts w:ascii="Arial" w:hAnsi="Arial" w:cs="Arial"/>
          <w:b/>
          <w:bCs/>
          <w:color w:val="000000" w:themeColor="text1"/>
          <w:sz w:val="20"/>
          <w:szCs w:val="20"/>
          <w:lang w:val="es-ES_tradnl"/>
        </w:rPr>
      </w:pPr>
      <w:r w:rsidRPr="004842CD">
        <w:rPr>
          <w:rFonts w:ascii="Arial" w:hAnsi="Arial" w:cs="Arial"/>
          <w:bCs/>
          <w:sz w:val="20"/>
          <w:szCs w:val="20"/>
          <w:lang w:val="es-CO"/>
        </w:rPr>
        <w:t xml:space="preserve">Revisar la literatura internacional sobre calidad del gasto en inversión pública. </w:t>
      </w:r>
    </w:p>
    <w:p w14:paraId="0A2EC04A" w14:textId="77777777" w:rsidR="004842CD" w:rsidRPr="004842CD" w:rsidRDefault="004842CD" w:rsidP="004842CD">
      <w:pPr>
        <w:pStyle w:val="ListParagraph"/>
        <w:numPr>
          <w:ilvl w:val="0"/>
          <w:numId w:val="16"/>
        </w:numPr>
        <w:spacing w:after="0"/>
        <w:jc w:val="both"/>
        <w:rPr>
          <w:rFonts w:ascii="Arial" w:hAnsi="Arial" w:cs="Arial"/>
          <w:b/>
          <w:bCs/>
          <w:color w:val="000000" w:themeColor="text1"/>
          <w:sz w:val="20"/>
          <w:szCs w:val="20"/>
          <w:lang w:val="es-ES_tradnl"/>
        </w:rPr>
      </w:pPr>
      <w:r w:rsidRPr="004842CD">
        <w:rPr>
          <w:rFonts w:ascii="Arial" w:eastAsia="Calibri" w:hAnsi="Arial" w:cs="Arial"/>
          <w:sz w:val="20"/>
          <w:szCs w:val="20"/>
          <w:lang w:val="es-ES_tradnl"/>
        </w:rPr>
        <w:t>Proponer un enfoque metodológico para evaluar y medir la efectividad del gasto en inversión pública, con base en estudios previos en países de América Latina u otra región del mundo.</w:t>
      </w:r>
    </w:p>
    <w:p w14:paraId="189D1F8F" w14:textId="3D8DE7C3" w:rsidR="004842CD" w:rsidRPr="004842CD" w:rsidRDefault="004842CD" w:rsidP="004842CD">
      <w:pPr>
        <w:pStyle w:val="ListParagraph"/>
        <w:numPr>
          <w:ilvl w:val="0"/>
          <w:numId w:val="16"/>
        </w:numPr>
        <w:spacing w:after="0"/>
        <w:jc w:val="both"/>
        <w:rPr>
          <w:rFonts w:ascii="Arial" w:hAnsi="Arial" w:cs="Arial"/>
          <w:b/>
          <w:bCs/>
          <w:color w:val="000000" w:themeColor="text1"/>
          <w:sz w:val="20"/>
          <w:szCs w:val="20"/>
          <w:lang w:val="es-ES_tradnl"/>
        </w:rPr>
      </w:pPr>
      <w:r w:rsidRPr="004842CD">
        <w:rPr>
          <w:rFonts w:ascii="Arial" w:eastAsia="Calibri" w:hAnsi="Arial" w:cs="Arial"/>
          <w:sz w:val="20"/>
          <w:szCs w:val="20"/>
          <w:lang w:val="es-ES_tradnl"/>
        </w:rPr>
        <w:t>Definir la estrategia de recolección de datos de gasto público</w:t>
      </w:r>
      <w:r w:rsidRPr="004842CD">
        <w:rPr>
          <w:rFonts w:ascii="Arial" w:hAnsi="Arial" w:cs="Arial"/>
          <w:sz w:val="20"/>
          <w:szCs w:val="20"/>
          <w:lang w:val="es-CO"/>
        </w:rPr>
        <w:t xml:space="preserve"> y resultados con el fin de construir </w:t>
      </w:r>
      <w:r w:rsidRPr="004842CD">
        <w:rPr>
          <w:rFonts w:ascii="Arial" w:eastAsia="Calibri" w:hAnsi="Arial" w:cs="Arial"/>
          <w:sz w:val="20"/>
          <w:szCs w:val="20"/>
          <w:lang w:val="es-ES_tradnl"/>
        </w:rPr>
        <w:t>una base de datos confiable que cubra el gobierno central y subnacional (en la medida de lo posible) a partir del 200</w:t>
      </w:r>
      <w:r>
        <w:rPr>
          <w:rFonts w:ascii="Arial" w:eastAsia="Calibri" w:hAnsi="Arial" w:cs="Arial"/>
          <w:sz w:val="20"/>
          <w:szCs w:val="20"/>
          <w:lang w:val="es-ES_tradnl"/>
        </w:rPr>
        <w:t>0</w:t>
      </w:r>
      <w:r w:rsidRPr="004842CD">
        <w:rPr>
          <w:rFonts w:ascii="Arial" w:eastAsia="Calibri" w:hAnsi="Arial" w:cs="Arial"/>
          <w:sz w:val="20"/>
          <w:szCs w:val="20"/>
          <w:lang w:val="es-ES_tradnl"/>
        </w:rPr>
        <w:t>. Se asignará un importante esfuerzo para recopilar la información</w:t>
      </w:r>
      <w:r w:rsidRPr="004842CD">
        <w:rPr>
          <w:rFonts w:ascii="Arial" w:hAnsi="Arial" w:cs="Arial"/>
          <w:sz w:val="20"/>
          <w:szCs w:val="20"/>
          <w:lang w:val="es-CO"/>
        </w:rPr>
        <w:t xml:space="preserve"> disponible.</w:t>
      </w:r>
      <w:r w:rsidRPr="004842CD">
        <w:rPr>
          <w:rStyle w:val="FootnoteReference"/>
          <w:rFonts w:ascii="Arial" w:hAnsi="Arial" w:cs="Arial"/>
          <w:sz w:val="20"/>
          <w:szCs w:val="20"/>
          <w:lang w:val="es-CO"/>
        </w:rPr>
        <w:footnoteReference w:id="5"/>
      </w:r>
      <w:r w:rsidRPr="004842CD">
        <w:rPr>
          <w:rFonts w:ascii="Arial" w:hAnsi="Arial" w:cs="Arial"/>
          <w:sz w:val="20"/>
          <w:szCs w:val="20"/>
          <w:lang w:val="es-CO"/>
        </w:rPr>
        <w:t xml:space="preserve"> </w:t>
      </w:r>
      <w:r w:rsidRPr="004842CD">
        <w:rPr>
          <w:rFonts w:ascii="Arial" w:hAnsi="Arial" w:cs="Arial"/>
          <w:sz w:val="20"/>
          <w:szCs w:val="20"/>
          <w:lang w:val="es-ES_tradnl"/>
        </w:rPr>
        <w:t xml:space="preserve">   </w:t>
      </w:r>
    </w:p>
    <w:p w14:paraId="422406E2" w14:textId="3AADAEE4" w:rsidR="004842CD" w:rsidRPr="004842CD" w:rsidRDefault="004842CD" w:rsidP="004842CD">
      <w:pPr>
        <w:pStyle w:val="ListParagraph"/>
        <w:numPr>
          <w:ilvl w:val="0"/>
          <w:numId w:val="16"/>
        </w:numPr>
        <w:spacing w:after="0"/>
        <w:jc w:val="both"/>
        <w:rPr>
          <w:rFonts w:ascii="Arial" w:hAnsi="Arial" w:cs="Arial"/>
          <w:b/>
          <w:bCs/>
          <w:color w:val="000000" w:themeColor="text1"/>
          <w:sz w:val="20"/>
          <w:szCs w:val="20"/>
          <w:lang w:val="es-ES_tradnl"/>
        </w:rPr>
      </w:pPr>
      <w:r w:rsidRPr="004842CD">
        <w:rPr>
          <w:rFonts w:ascii="Arial" w:hAnsi="Arial" w:cs="Arial"/>
          <w:sz w:val="20"/>
          <w:szCs w:val="20"/>
          <w:lang w:val="es-ES"/>
        </w:rPr>
        <w:t xml:space="preserve">Analizar los niveles, evolución y composición del gasto en inversión pública a nivel macro (formación bruta de capital, transferencias) y micro </w:t>
      </w:r>
      <w:r>
        <w:rPr>
          <w:rFonts w:ascii="Arial" w:hAnsi="Arial" w:cs="Arial"/>
          <w:sz w:val="20"/>
          <w:szCs w:val="20"/>
          <w:lang w:val="es-ES"/>
        </w:rPr>
        <w:t>(</w:t>
      </w:r>
      <w:r w:rsidRPr="004842CD">
        <w:rPr>
          <w:rFonts w:ascii="Arial" w:hAnsi="Arial" w:cs="Arial"/>
          <w:sz w:val="20"/>
          <w:szCs w:val="20"/>
          <w:lang w:val="es-ES"/>
        </w:rPr>
        <w:t>proyectos). En este último nivel, dimensionar el grado de (sub)ejecución, sobre costos, y retrasos en la ejecución de proyectos en los últimos años e identificar los determinantes de estos patrones.</w:t>
      </w:r>
    </w:p>
    <w:p w14:paraId="3DCCC77A" w14:textId="6421873F" w:rsidR="004842CD" w:rsidRPr="004842CD" w:rsidRDefault="004842CD" w:rsidP="004842CD">
      <w:pPr>
        <w:pStyle w:val="ListParagraph"/>
        <w:numPr>
          <w:ilvl w:val="0"/>
          <w:numId w:val="16"/>
        </w:numPr>
        <w:spacing w:after="0"/>
        <w:jc w:val="both"/>
        <w:rPr>
          <w:rFonts w:ascii="Arial" w:hAnsi="Arial" w:cs="Arial"/>
          <w:b/>
          <w:bCs/>
          <w:color w:val="000000" w:themeColor="text1"/>
          <w:sz w:val="20"/>
          <w:szCs w:val="20"/>
          <w:lang w:val="es-ES_tradnl"/>
        </w:rPr>
      </w:pPr>
      <w:r w:rsidRPr="004842CD">
        <w:rPr>
          <w:rFonts w:ascii="Arial" w:hAnsi="Arial" w:cs="Arial"/>
          <w:sz w:val="20"/>
          <w:szCs w:val="20"/>
          <w:lang w:val="es-ES"/>
        </w:rPr>
        <w:t>Aplicar el enfoque metodológico propuesto para evaluar y medir la calidad del gasto público en inversión en general, y en 2</w:t>
      </w:r>
      <w:r>
        <w:rPr>
          <w:rFonts w:ascii="Arial" w:hAnsi="Arial" w:cs="Arial"/>
          <w:sz w:val="20"/>
          <w:szCs w:val="20"/>
          <w:lang w:val="es-ES"/>
        </w:rPr>
        <w:t xml:space="preserve"> a 3</w:t>
      </w:r>
      <w:r w:rsidRPr="004842CD">
        <w:rPr>
          <w:rFonts w:ascii="Arial" w:hAnsi="Arial" w:cs="Arial"/>
          <w:sz w:val="20"/>
          <w:szCs w:val="20"/>
          <w:lang w:val="es-ES"/>
        </w:rPr>
        <w:t xml:space="preserve"> sectores seleccionados en particular. Los sectores seleccionados serán acordados con el equipo </w:t>
      </w:r>
      <w:r>
        <w:rPr>
          <w:rFonts w:ascii="Arial" w:hAnsi="Arial" w:cs="Arial"/>
          <w:sz w:val="20"/>
          <w:szCs w:val="20"/>
          <w:lang w:val="es-ES"/>
        </w:rPr>
        <w:t>de SEFIN y BID</w:t>
      </w:r>
      <w:r w:rsidRPr="004842CD">
        <w:rPr>
          <w:rFonts w:ascii="Arial" w:hAnsi="Arial" w:cs="Arial"/>
          <w:sz w:val="20"/>
          <w:szCs w:val="20"/>
          <w:lang w:val="es-ES"/>
        </w:rPr>
        <w:t>.</w:t>
      </w:r>
      <w:r w:rsidRPr="004842CD">
        <w:rPr>
          <w:rFonts w:ascii="Arial" w:hAnsi="Arial" w:cs="Arial"/>
          <w:sz w:val="20"/>
          <w:szCs w:val="20"/>
          <w:lang w:val="es-ES_tradnl"/>
        </w:rPr>
        <w:t xml:space="preserve"> </w:t>
      </w:r>
    </w:p>
    <w:p w14:paraId="5BCDA27F" w14:textId="77777777" w:rsidR="004842CD" w:rsidRPr="004842CD" w:rsidRDefault="004842CD" w:rsidP="004842CD">
      <w:pPr>
        <w:pStyle w:val="ListParagraph"/>
        <w:numPr>
          <w:ilvl w:val="0"/>
          <w:numId w:val="16"/>
        </w:numPr>
        <w:spacing w:after="0"/>
        <w:jc w:val="both"/>
        <w:rPr>
          <w:rFonts w:ascii="Arial" w:hAnsi="Arial" w:cs="Arial"/>
          <w:b/>
          <w:bCs/>
          <w:color w:val="000000" w:themeColor="text1"/>
          <w:sz w:val="20"/>
          <w:szCs w:val="20"/>
          <w:lang w:val="es-ES_tradnl"/>
        </w:rPr>
      </w:pPr>
      <w:r w:rsidRPr="004842CD">
        <w:rPr>
          <w:rFonts w:ascii="Arial" w:hAnsi="Arial" w:cs="Arial"/>
          <w:color w:val="000000"/>
          <w:w w:val="106"/>
          <w:sz w:val="20"/>
          <w:szCs w:val="20"/>
          <w:lang w:val="es-ES_tradnl"/>
        </w:rPr>
        <w:t>Revisar los arreglos institucionales para la gestión del gasto en inversión y su vínculo con el presupuesto incluyendo el enfoque para preparar el presupuesto público (por ejemplo, inercial, programa, presupuesto basado en resultados), el uso de indicadores de desempeño, la existencia de un sistema de monitoreo y evaluación y la coordinación entre programas. Esta actividad comprende también la identificación de las responsabilidades de gastos entre los diferentes niveles de gobierno.</w:t>
      </w:r>
      <w:r w:rsidRPr="004842CD">
        <w:rPr>
          <w:rFonts w:ascii="Arial" w:hAnsi="Arial" w:cs="Arial"/>
          <w:sz w:val="20"/>
          <w:szCs w:val="20"/>
          <w:lang w:val="es-ES"/>
        </w:rPr>
        <w:t xml:space="preserve"> </w:t>
      </w:r>
    </w:p>
    <w:p w14:paraId="7DBB4B41" w14:textId="77777777" w:rsidR="004842CD" w:rsidRPr="004842CD" w:rsidRDefault="004842CD" w:rsidP="004842CD">
      <w:pPr>
        <w:pStyle w:val="ListParagraph"/>
        <w:numPr>
          <w:ilvl w:val="0"/>
          <w:numId w:val="16"/>
        </w:numPr>
        <w:spacing w:after="0"/>
        <w:jc w:val="both"/>
        <w:rPr>
          <w:rFonts w:ascii="Arial" w:hAnsi="Arial" w:cs="Arial"/>
          <w:b/>
          <w:bCs/>
          <w:color w:val="000000" w:themeColor="text1"/>
          <w:sz w:val="20"/>
          <w:szCs w:val="20"/>
          <w:lang w:val="es-ES_tradnl"/>
        </w:rPr>
      </w:pPr>
      <w:r w:rsidRPr="004842CD">
        <w:rPr>
          <w:rFonts w:ascii="Arial" w:hAnsi="Arial" w:cs="Arial"/>
          <w:sz w:val="20"/>
          <w:szCs w:val="20"/>
          <w:lang w:val="es-ES"/>
        </w:rPr>
        <w:t xml:space="preserve">Proveer opciones de políticas concretas, orientadas a mejorar la calidad del gasto en inversión pública. </w:t>
      </w:r>
    </w:p>
    <w:p w14:paraId="351A8370" w14:textId="1F4F5CE9" w:rsidR="004842CD" w:rsidRPr="004842CD" w:rsidRDefault="004842CD" w:rsidP="004842CD">
      <w:pPr>
        <w:pStyle w:val="ListParagraph"/>
        <w:numPr>
          <w:ilvl w:val="0"/>
          <w:numId w:val="16"/>
        </w:numPr>
        <w:spacing w:after="0"/>
        <w:jc w:val="both"/>
        <w:rPr>
          <w:rFonts w:ascii="Arial" w:hAnsi="Arial" w:cs="Arial"/>
          <w:b/>
          <w:bCs/>
          <w:color w:val="000000" w:themeColor="text1"/>
          <w:sz w:val="20"/>
          <w:szCs w:val="20"/>
          <w:lang w:val="es-ES_tradnl"/>
        </w:rPr>
      </w:pPr>
      <w:r w:rsidRPr="004842CD">
        <w:rPr>
          <w:rFonts w:ascii="Arial" w:hAnsi="Arial" w:cs="Arial"/>
          <w:sz w:val="20"/>
          <w:szCs w:val="20"/>
          <w:lang w:val="es-ES_tradnl"/>
        </w:rPr>
        <w:t>Elaborar un informe de resultados de la investigación que deberá incluir</w:t>
      </w:r>
      <w:r>
        <w:rPr>
          <w:rFonts w:ascii="Arial" w:hAnsi="Arial" w:cs="Arial"/>
          <w:sz w:val="20"/>
          <w:szCs w:val="20"/>
          <w:lang w:val="es-ES_tradnl"/>
        </w:rPr>
        <w:t xml:space="preserve"> como mínimo</w:t>
      </w:r>
      <w:r w:rsidRPr="004842CD">
        <w:rPr>
          <w:rFonts w:ascii="Arial" w:hAnsi="Arial" w:cs="Arial"/>
          <w:sz w:val="20"/>
          <w:szCs w:val="20"/>
          <w:lang w:val="es-ES_tradnl"/>
        </w:rPr>
        <w:t>:</w:t>
      </w:r>
    </w:p>
    <w:p w14:paraId="55312A64" w14:textId="754E7199" w:rsidR="004842CD" w:rsidRPr="004842CD" w:rsidRDefault="004842CD" w:rsidP="004842CD">
      <w:pPr>
        <w:pStyle w:val="ListParagraph"/>
        <w:numPr>
          <w:ilvl w:val="1"/>
          <w:numId w:val="16"/>
        </w:numPr>
        <w:spacing w:before="120" w:after="120" w:line="240" w:lineRule="auto"/>
        <w:jc w:val="both"/>
        <w:rPr>
          <w:rFonts w:ascii="Arial" w:hAnsi="Arial" w:cs="Arial"/>
          <w:sz w:val="20"/>
          <w:szCs w:val="20"/>
          <w:lang w:val="es-ES_tradnl"/>
        </w:rPr>
      </w:pPr>
      <w:r w:rsidRPr="004842CD">
        <w:rPr>
          <w:rFonts w:ascii="Arial" w:hAnsi="Arial" w:cs="Arial"/>
          <w:sz w:val="20"/>
          <w:szCs w:val="20"/>
          <w:lang w:val="es-ES_tradnl"/>
        </w:rPr>
        <w:t>Hechos estilizados del gasto público</w:t>
      </w:r>
      <w:r>
        <w:rPr>
          <w:rFonts w:ascii="Arial" w:hAnsi="Arial" w:cs="Arial"/>
          <w:sz w:val="20"/>
          <w:szCs w:val="20"/>
          <w:lang w:val="es-ES_tradnl"/>
        </w:rPr>
        <w:t>.</w:t>
      </w:r>
    </w:p>
    <w:p w14:paraId="5A341BD6" w14:textId="5D68E222" w:rsidR="004842CD" w:rsidRPr="004842CD" w:rsidRDefault="004842CD" w:rsidP="004842CD">
      <w:pPr>
        <w:pStyle w:val="ListParagraph"/>
        <w:numPr>
          <w:ilvl w:val="1"/>
          <w:numId w:val="16"/>
        </w:numPr>
        <w:spacing w:before="120" w:after="120" w:line="240" w:lineRule="auto"/>
        <w:jc w:val="both"/>
        <w:rPr>
          <w:rFonts w:ascii="Arial" w:hAnsi="Arial" w:cs="Arial"/>
          <w:sz w:val="20"/>
          <w:szCs w:val="20"/>
          <w:lang w:val="es-ES_tradnl"/>
        </w:rPr>
      </w:pPr>
      <w:r w:rsidRPr="004842CD">
        <w:rPr>
          <w:rFonts w:ascii="Arial" w:hAnsi="Arial" w:cs="Arial"/>
          <w:sz w:val="20"/>
          <w:szCs w:val="20"/>
          <w:lang w:val="es-ES"/>
        </w:rPr>
        <w:t>Metodología para evaluar la calidad del gasto público</w:t>
      </w:r>
      <w:r>
        <w:rPr>
          <w:rFonts w:ascii="Arial" w:hAnsi="Arial" w:cs="Arial"/>
          <w:sz w:val="20"/>
          <w:szCs w:val="20"/>
          <w:lang w:val="es-ES"/>
        </w:rPr>
        <w:t>.</w:t>
      </w:r>
      <w:r w:rsidRPr="004842CD">
        <w:rPr>
          <w:rFonts w:ascii="Arial" w:hAnsi="Arial" w:cs="Arial"/>
          <w:sz w:val="20"/>
          <w:szCs w:val="20"/>
          <w:lang w:val="es-ES_tradnl"/>
        </w:rPr>
        <w:t xml:space="preserve"> </w:t>
      </w:r>
      <w:r w:rsidRPr="004842CD">
        <w:rPr>
          <w:rFonts w:ascii="Arial" w:hAnsi="Arial" w:cs="Arial"/>
          <w:sz w:val="20"/>
          <w:szCs w:val="20"/>
          <w:lang w:val="es-ES"/>
        </w:rPr>
        <w:t xml:space="preserve">  </w:t>
      </w:r>
    </w:p>
    <w:p w14:paraId="1C1CD4F5" w14:textId="6C4BEA98" w:rsidR="004842CD" w:rsidRPr="004842CD" w:rsidRDefault="004842CD" w:rsidP="004842CD">
      <w:pPr>
        <w:pStyle w:val="ListParagraph"/>
        <w:numPr>
          <w:ilvl w:val="1"/>
          <w:numId w:val="16"/>
        </w:numPr>
        <w:spacing w:before="120" w:after="120" w:line="240" w:lineRule="auto"/>
        <w:jc w:val="both"/>
        <w:rPr>
          <w:rFonts w:ascii="Arial" w:hAnsi="Arial" w:cs="Arial"/>
          <w:sz w:val="20"/>
          <w:szCs w:val="20"/>
          <w:lang w:val="es-ES_tradnl"/>
        </w:rPr>
      </w:pPr>
      <w:r w:rsidRPr="004842CD">
        <w:rPr>
          <w:rFonts w:ascii="Arial" w:hAnsi="Arial" w:cs="Arial"/>
          <w:sz w:val="20"/>
          <w:szCs w:val="20"/>
          <w:lang w:val="es-ES_tradnl"/>
        </w:rPr>
        <w:t xml:space="preserve">Resultados y </w:t>
      </w:r>
      <w:r>
        <w:rPr>
          <w:rFonts w:ascii="Arial" w:hAnsi="Arial" w:cs="Arial"/>
          <w:sz w:val="20"/>
          <w:szCs w:val="20"/>
          <w:lang w:val="es-ES_tradnl"/>
        </w:rPr>
        <w:t>d</w:t>
      </w:r>
      <w:r w:rsidRPr="004842CD">
        <w:rPr>
          <w:rFonts w:ascii="Arial" w:hAnsi="Arial" w:cs="Arial"/>
          <w:sz w:val="20"/>
          <w:szCs w:val="20"/>
          <w:lang w:val="es-ES_tradnl"/>
        </w:rPr>
        <w:t>eterminantes</w:t>
      </w:r>
      <w:r>
        <w:rPr>
          <w:rFonts w:ascii="Arial" w:hAnsi="Arial" w:cs="Arial"/>
          <w:sz w:val="20"/>
          <w:szCs w:val="20"/>
          <w:lang w:val="es-ES_tradnl"/>
        </w:rPr>
        <w:t>.</w:t>
      </w:r>
    </w:p>
    <w:p w14:paraId="19228A48" w14:textId="5EAEB2A1" w:rsidR="004842CD" w:rsidRPr="004842CD" w:rsidRDefault="004842CD" w:rsidP="004842CD">
      <w:pPr>
        <w:pStyle w:val="ListParagraph"/>
        <w:numPr>
          <w:ilvl w:val="1"/>
          <w:numId w:val="16"/>
        </w:numPr>
        <w:spacing w:before="120" w:after="120" w:line="240" w:lineRule="auto"/>
        <w:jc w:val="both"/>
        <w:rPr>
          <w:rFonts w:ascii="Arial" w:hAnsi="Arial" w:cs="Arial"/>
          <w:sz w:val="20"/>
          <w:szCs w:val="20"/>
          <w:lang w:val="es-ES_tradnl"/>
        </w:rPr>
      </w:pPr>
      <w:r w:rsidRPr="004842CD">
        <w:rPr>
          <w:rFonts w:ascii="Arial" w:hAnsi="Arial" w:cs="Arial"/>
          <w:sz w:val="20"/>
          <w:szCs w:val="20"/>
          <w:lang w:val="es-ES_tradnl"/>
        </w:rPr>
        <w:t xml:space="preserve">Arreglos </w:t>
      </w:r>
      <w:r>
        <w:rPr>
          <w:rFonts w:ascii="Arial" w:hAnsi="Arial" w:cs="Arial"/>
          <w:sz w:val="20"/>
          <w:szCs w:val="20"/>
          <w:lang w:val="es-ES_tradnl"/>
        </w:rPr>
        <w:t>i</w:t>
      </w:r>
      <w:r w:rsidRPr="004842CD">
        <w:rPr>
          <w:rFonts w:ascii="Arial" w:hAnsi="Arial" w:cs="Arial"/>
          <w:sz w:val="20"/>
          <w:szCs w:val="20"/>
          <w:lang w:val="es-ES_tradnl"/>
        </w:rPr>
        <w:t>nstitucionales</w:t>
      </w:r>
      <w:r>
        <w:rPr>
          <w:rFonts w:ascii="Arial" w:hAnsi="Arial" w:cs="Arial"/>
          <w:sz w:val="20"/>
          <w:szCs w:val="20"/>
          <w:lang w:val="es-ES_tradnl"/>
        </w:rPr>
        <w:t>.</w:t>
      </w:r>
    </w:p>
    <w:p w14:paraId="5D1FA660" w14:textId="5C03A21B" w:rsidR="004842CD" w:rsidRPr="004842CD" w:rsidRDefault="004842CD" w:rsidP="004842CD">
      <w:pPr>
        <w:pStyle w:val="ListParagraph"/>
        <w:numPr>
          <w:ilvl w:val="1"/>
          <w:numId w:val="16"/>
        </w:numPr>
        <w:spacing w:before="120" w:after="120" w:line="240" w:lineRule="auto"/>
        <w:jc w:val="both"/>
        <w:rPr>
          <w:rFonts w:ascii="Arial" w:hAnsi="Arial" w:cs="Arial"/>
          <w:sz w:val="20"/>
          <w:szCs w:val="20"/>
          <w:lang w:val="es-ES_tradnl"/>
        </w:rPr>
      </w:pPr>
      <w:r w:rsidRPr="004842CD">
        <w:rPr>
          <w:rFonts w:ascii="Arial" w:hAnsi="Arial" w:cs="Arial"/>
          <w:sz w:val="20"/>
          <w:szCs w:val="20"/>
          <w:lang w:val="es-ES_tradnl"/>
        </w:rPr>
        <w:t>Conclusiones y recomendaciones de política</w:t>
      </w:r>
      <w:r w:rsidR="004153CD">
        <w:rPr>
          <w:rFonts w:ascii="Arial" w:hAnsi="Arial" w:cs="Arial"/>
          <w:sz w:val="20"/>
          <w:szCs w:val="20"/>
          <w:lang w:val="es-ES_tradnl"/>
        </w:rPr>
        <w:t xml:space="preserve"> (</w:t>
      </w:r>
      <w:r w:rsidR="004153CD">
        <w:rPr>
          <w:rFonts w:ascii="Arial" w:hAnsi="Arial" w:cs="Arial"/>
          <w:color w:val="000000" w:themeColor="text1"/>
          <w:sz w:val="20"/>
          <w:szCs w:val="20"/>
          <w:lang w:val="es-ES_tradnl"/>
        </w:rPr>
        <w:t>las cuales se</w:t>
      </w:r>
      <w:r w:rsidR="004153CD" w:rsidRPr="004153CD">
        <w:rPr>
          <w:rFonts w:ascii="Arial" w:hAnsi="Arial" w:cs="Arial"/>
          <w:color w:val="000000" w:themeColor="text1"/>
          <w:sz w:val="20"/>
          <w:szCs w:val="20"/>
          <w:lang w:val="es-ES_tradnl"/>
        </w:rPr>
        <w:t xml:space="preserve"> tomarán en cuenta</w:t>
      </w:r>
      <w:r w:rsidR="004153CD">
        <w:rPr>
          <w:rFonts w:ascii="Arial" w:hAnsi="Arial" w:cs="Arial"/>
          <w:color w:val="000000" w:themeColor="text1"/>
          <w:sz w:val="20"/>
          <w:szCs w:val="20"/>
          <w:lang w:val="es-ES_tradnl"/>
        </w:rPr>
        <w:t xml:space="preserve"> en</w:t>
      </w:r>
      <w:r w:rsidR="004153CD" w:rsidRPr="004153CD">
        <w:rPr>
          <w:rFonts w:ascii="Arial" w:hAnsi="Arial" w:cs="Arial"/>
          <w:color w:val="000000" w:themeColor="text1"/>
          <w:sz w:val="20"/>
          <w:szCs w:val="20"/>
          <w:lang w:val="es-ES_tradnl"/>
        </w:rPr>
        <w:t xml:space="preserve"> la planificación </w:t>
      </w:r>
      <w:r w:rsidR="004153CD">
        <w:rPr>
          <w:rFonts w:ascii="Arial" w:hAnsi="Arial" w:cs="Arial"/>
          <w:color w:val="000000" w:themeColor="text1"/>
          <w:sz w:val="20"/>
          <w:szCs w:val="20"/>
          <w:lang w:val="es-ES_tradnl"/>
        </w:rPr>
        <w:t>anual y plurianual de inversión pública)</w:t>
      </w:r>
    </w:p>
    <w:p w14:paraId="5522B73A" w14:textId="5DA851F3" w:rsidR="004842CD" w:rsidRPr="004842CD" w:rsidRDefault="004842CD" w:rsidP="004842CD">
      <w:pPr>
        <w:pStyle w:val="ListParagraph"/>
        <w:numPr>
          <w:ilvl w:val="1"/>
          <w:numId w:val="16"/>
        </w:numPr>
        <w:spacing w:before="120" w:after="120" w:line="240" w:lineRule="auto"/>
        <w:jc w:val="both"/>
        <w:rPr>
          <w:rFonts w:ascii="Arial" w:hAnsi="Arial" w:cs="Arial"/>
          <w:sz w:val="20"/>
          <w:szCs w:val="20"/>
          <w:lang w:val="es-ES_tradnl"/>
        </w:rPr>
      </w:pPr>
      <w:r w:rsidRPr="004842CD">
        <w:rPr>
          <w:rFonts w:ascii="Arial" w:hAnsi="Arial" w:cs="Arial"/>
          <w:sz w:val="20"/>
          <w:szCs w:val="20"/>
          <w:lang w:val="es-ES_tradnl"/>
        </w:rPr>
        <w:t>Anexo metodológico</w:t>
      </w:r>
      <w:r>
        <w:rPr>
          <w:rFonts w:ascii="Arial" w:hAnsi="Arial" w:cs="Arial"/>
          <w:sz w:val="20"/>
          <w:szCs w:val="20"/>
          <w:lang w:val="es-ES_tradnl"/>
        </w:rPr>
        <w:t>.</w:t>
      </w:r>
    </w:p>
    <w:p w14:paraId="2FDC1C04" w14:textId="77777777" w:rsidR="004842CD" w:rsidRPr="004842CD" w:rsidRDefault="004842CD" w:rsidP="004842CD">
      <w:pPr>
        <w:pStyle w:val="ListParagraph"/>
        <w:numPr>
          <w:ilvl w:val="0"/>
          <w:numId w:val="16"/>
        </w:numPr>
        <w:spacing w:after="0"/>
        <w:jc w:val="both"/>
        <w:rPr>
          <w:rFonts w:ascii="Arial" w:hAnsi="Arial" w:cs="Arial"/>
          <w:sz w:val="20"/>
          <w:szCs w:val="20"/>
          <w:lang w:val="es-ES_tradnl"/>
        </w:rPr>
      </w:pPr>
      <w:r w:rsidRPr="004842CD">
        <w:rPr>
          <w:rFonts w:ascii="Arial" w:hAnsi="Arial" w:cs="Arial"/>
          <w:sz w:val="20"/>
          <w:szCs w:val="20"/>
          <w:lang w:val="es-ES_tradnl"/>
        </w:rPr>
        <w:t>Realizar una visita de trabajo a Honduras para recopilar información y realizar entrevistas con los actores relevantes.</w:t>
      </w:r>
    </w:p>
    <w:p w14:paraId="2A2B872B" w14:textId="77777777" w:rsidR="004842CD" w:rsidRPr="004842CD" w:rsidRDefault="004842CD" w:rsidP="004842CD">
      <w:pPr>
        <w:pStyle w:val="ListParagraph"/>
        <w:numPr>
          <w:ilvl w:val="0"/>
          <w:numId w:val="16"/>
        </w:numPr>
        <w:spacing w:after="0"/>
        <w:jc w:val="both"/>
        <w:rPr>
          <w:rFonts w:ascii="Arial" w:hAnsi="Arial" w:cs="Arial"/>
          <w:sz w:val="20"/>
          <w:szCs w:val="20"/>
          <w:lang w:val="es-ES_tradnl"/>
        </w:rPr>
      </w:pPr>
      <w:r w:rsidRPr="004842CD">
        <w:rPr>
          <w:rFonts w:ascii="Arial" w:hAnsi="Arial" w:cs="Arial"/>
          <w:sz w:val="20"/>
          <w:szCs w:val="20"/>
          <w:lang w:val="es-ES_tradnl"/>
        </w:rPr>
        <w:t xml:space="preserve">Realizar presentaciones sobre los resultados de la investigación en Honduras. </w:t>
      </w:r>
    </w:p>
    <w:p w14:paraId="73B434A6" w14:textId="77777777" w:rsidR="004842CD" w:rsidRPr="00D8747F" w:rsidRDefault="004842CD" w:rsidP="00477601">
      <w:pPr>
        <w:widowControl w:val="0"/>
        <w:spacing w:after="0"/>
        <w:contextualSpacing/>
        <w:jc w:val="both"/>
        <w:rPr>
          <w:rFonts w:ascii="Arial" w:hAnsi="Arial" w:cs="Arial"/>
          <w:color w:val="000000" w:themeColor="text1"/>
          <w:sz w:val="20"/>
          <w:szCs w:val="20"/>
          <w:lang w:val="es-ES_tradnl"/>
        </w:rPr>
      </w:pPr>
    </w:p>
    <w:p w14:paraId="167F5E8F" w14:textId="270CB2DB" w:rsidR="000C63B3" w:rsidRPr="00D8747F" w:rsidRDefault="00144FB5" w:rsidP="00D8747F">
      <w:pPr>
        <w:spacing w:after="0"/>
        <w:rPr>
          <w:rFonts w:ascii="Arial" w:hAnsi="Arial" w:cs="Arial"/>
          <w:b/>
          <w:noProof/>
          <w:color w:val="000000" w:themeColor="text1"/>
          <w:sz w:val="20"/>
          <w:szCs w:val="20"/>
          <w:lang w:val="es-ES_tradnl" w:bidi="he-IL"/>
        </w:rPr>
      </w:pPr>
      <w:r w:rsidRPr="00D8747F">
        <w:rPr>
          <w:rFonts w:ascii="Arial" w:hAnsi="Arial" w:cs="Arial"/>
          <w:b/>
          <w:noProof/>
          <w:color w:val="000000" w:themeColor="text1"/>
          <w:sz w:val="20"/>
          <w:szCs w:val="20"/>
          <w:lang w:val="es-ES_tradnl" w:bidi="he-IL"/>
        </w:rPr>
        <w:t>Entregables</w:t>
      </w:r>
      <w:r w:rsidR="000C63B3" w:rsidRPr="00D8747F">
        <w:rPr>
          <w:rFonts w:ascii="Arial" w:hAnsi="Arial" w:cs="Arial"/>
          <w:b/>
          <w:noProof/>
          <w:color w:val="000000" w:themeColor="text1"/>
          <w:sz w:val="20"/>
          <w:szCs w:val="20"/>
          <w:lang w:val="es-ES_tradnl" w:bidi="he-IL"/>
        </w:rPr>
        <w:t>:</w:t>
      </w:r>
    </w:p>
    <w:p w14:paraId="2BBD3CFD" w14:textId="3F0260DA" w:rsidR="004842CD" w:rsidRPr="009D6E12" w:rsidRDefault="004842CD" w:rsidP="009D6E12">
      <w:pPr>
        <w:pStyle w:val="ListParagraph"/>
        <w:widowControl w:val="0"/>
        <w:numPr>
          <w:ilvl w:val="0"/>
          <w:numId w:val="21"/>
        </w:numPr>
        <w:spacing w:after="0"/>
        <w:jc w:val="both"/>
        <w:rPr>
          <w:rFonts w:ascii="Arial" w:hAnsi="Arial" w:cs="Arial"/>
          <w:color w:val="000000" w:themeColor="text1"/>
          <w:sz w:val="20"/>
          <w:szCs w:val="20"/>
          <w:lang w:val="es-ES_tradnl"/>
        </w:rPr>
      </w:pPr>
      <w:r w:rsidRPr="004842CD">
        <w:rPr>
          <w:rFonts w:ascii="Arial" w:hAnsi="Arial" w:cs="Arial"/>
          <w:color w:val="000000" w:themeColor="text1"/>
          <w:sz w:val="20"/>
          <w:szCs w:val="20"/>
          <w:lang w:val="es-ES_tradnl"/>
        </w:rPr>
        <w:t>Plan y cronograma de trabajo identificando los puntos críticos para alcanzar los objetivos antes descritos.</w:t>
      </w:r>
      <w:r w:rsidR="009D6E12">
        <w:rPr>
          <w:rFonts w:ascii="Arial" w:hAnsi="Arial" w:cs="Arial"/>
          <w:color w:val="000000" w:themeColor="text1"/>
          <w:sz w:val="20"/>
          <w:szCs w:val="20"/>
          <w:lang w:val="es-ES_tradnl"/>
        </w:rPr>
        <w:t xml:space="preserve"> </w:t>
      </w:r>
      <w:r w:rsidR="009D6E12" w:rsidRPr="009D6E12">
        <w:rPr>
          <w:rFonts w:ascii="Arial" w:hAnsi="Arial" w:cs="Arial"/>
          <w:color w:val="000000" w:themeColor="text1"/>
          <w:sz w:val="20"/>
          <w:szCs w:val="20"/>
          <w:lang w:val="es-ES_tradnl"/>
        </w:rPr>
        <w:t>Detallando el alcance de la consultoría y conjunto de indicadores (y fuentes) que serán utilizados para evaluar la calidad del gasto en inversión pública.</w:t>
      </w:r>
    </w:p>
    <w:p w14:paraId="7122C9F7" w14:textId="0A4A133F" w:rsidR="004842CD" w:rsidRPr="004842CD" w:rsidRDefault="009D6E12" w:rsidP="004842CD">
      <w:pPr>
        <w:pStyle w:val="ListParagraph"/>
        <w:widowControl w:val="0"/>
        <w:numPr>
          <w:ilvl w:val="0"/>
          <w:numId w:val="21"/>
        </w:numPr>
        <w:spacing w:after="0"/>
        <w:jc w:val="both"/>
        <w:rPr>
          <w:rFonts w:ascii="Arial" w:hAnsi="Arial" w:cs="Arial"/>
          <w:color w:val="000000" w:themeColor="text1"/>
          <w:sz w:val="20"/>
          <w:szCs w:val="20"/>
          <w:lang w:val="es-ES_tradnl"/>
        </w:rPr>
      </w:pPr>
      <w:r>
        <w:rPr>
          <w:rFonts w:ascii="Arial" w:hAnsi="Arial" w:cs="Arial"/>
          <w:color w:val="000000" w:themeColor="text1"/>
          <w:sz w:val="20"/>
          <w:szCs w:val="20"/>
          <w:lang w:val="es-ES_tradnl"/>
        </w:rPr>
        <w:t>Informe de avance de los resultados y b</w:t>
      </w:r>
      <w:r w:rsidR="004842CD" w:rsidRPr="004842CD">
        <w:rPr>
          <w:rFonts w:ascii="Arial" w:hAnsi="Arial" w:cs="Arial"/>
          <w:color w:val="000000" w:themeColor="text1"/>
          <w:sz w:val="20"/>
          <w:szCs w:val="20"/>
          <w:lang w:val="es-ES_tradnl"/>
        </w:rPr>
        <w:t>ases de datos.</w:t>
      </w:r>
    </w:p>
    <w:p w14:paraId="02E8079A" w14:textId="77777777" w:rsidR="004842CD" w:rsidRPr="004842CD" w:rsidRDefault="004842CD" w:rsidP="004842CD">
      <w:pPr>
        <w:pStyle w:val="ListParagraph"/>
        <w:widowControl w:val="0"/>
        <w:numPr>
          <w:ilvl w:val="0"/>
          <w:numId w:val="21"/>
        </w:numPr>
        <w:spacing w:after="0"/>
        <w:jc w:val="both"/>
        <w:rPr>
          <w:rFonts w:ascii="Arial" w:hAnsi="Arial" w:cs="Arial"/>
          <w:color w:val="000000" w:themeColor="text1"/>
          <w:sz w:val="20"/>
          <w:szCs w:val="20"/>
          <w:lang w:val="es-ES_tradnl"/>
        </w:rPr>
      </w:pPr>
      <w:r w:rsidRPr="004842CD">
        <w:rPr>
          <w:rFonts w:ascii="Arial" w:hAnsi="Arial" w:cs="Arial"/>
          <w:color w:val="000000" w:themeColor="text1"/>
          <w:sz w:val="20"/>
          <w:szCs w:val="20"/>
          <w:lang w:val="es-ES_tradnl"/>
        </w:rPr>
        <w:t>Informe final de resultados.</w:t>
      </w:r>
    </w:p>
    <w:p w14:paraId="23055329" w14:textId="77777777" w:rsidR="004842CD" w:rsidRPr="004842CD" w:rsidRDefault="004842CD" w:rsidP="004842CD">
      <w:pPr>
        <w:pStyle w:val="ListParagraph"/>
        <w:widowControl w:val="0"/>
        <w:numPr>
          <w:ilvl w:val="0"/>
          <w:numId w:val="21"/>
        </w:numPr>
        <w:spacing w:after="0"/>
        <w:jc w:val="both"/>
        <w:rPr>
          <w:rFonts w:ascii="Arial" w:hAnsi="Arial" w:cs="Arial"/>
          <w:color w:val="000000" w:themeColor="text1"/>
          <w:sz w:val="20"/>
          <w:szCs w:val="20"/>
          <w:lang w:val="es-ES_tradnl"/>
        </w:rPr>
      </w:pPr>
      <w:r w:rsidRPr="004842CD">
        <w:rPr>
          <w:rFonts w:ascii="Arial" w:hAnsi="Arial" w:cs="Arial"/>
          <w:color w:val="000000" w:themeColor="text1"/>
          <w:sz w:val="20"/>
          <w:szCs w:val="20"/>
          <w:lang w:val="es-ES_tradnl"/>
        </w:rPr>
        <w:lastRenderedPageBreak/>
        <w:t xml:space="preserve">Presentación (PPT) que resuma los resultados. </w:t>
      </w:r>
    </w:p>
    <w:p w14:paraId="19363D24" w14:textId="77777777" w:rsidR="004842CD" w:rsidRDefault="004842CD" w:rsidP="004842CD">
      <w:pPr>
        <w:widowControl w:val="0"/>
        <w:spacing w:after="0"/>
        <w:contextualSpacing/>
        <w:jc w:val="both"/>
        <w:rPr>
          <w:rFonts w:ascii="Arial" w:hAnsi="Arial" w:cs="Arial"/>
          <w:color w:val="000000" w:themeColor="text1"/>
          <w:sz w:val="20"/>
          <w:szCs w:val="20"/>
          <w:lang w:val="es-ES_tradnl"/>
        </w:rPr>
      </w:pPr>
    </w:p>
    <w:p w14:paraId="44FB0CDF" w14:textId="29E93B4D" w:rsidR="004842CD" w:rsidRPr="004842CD" w:rsidRDefault="004842CD" w:rsidP="004842CD">
      <w:pPr>
        <w:widowControl w:val="0"/>
        <w:spacing w:after="0"/>
        <w:contextualSpacing/>
        <w:jc w:val="both"/>
        <w:rPr>
          <w:rFonts w:ascii="Arial" w:hAnsi="Arial" w:cs="Arial"/>
          <w:color w:val="000000" w:themeColor="text1"/>
          <w:sz w:val="20"/>
          <w:szCs w:val="20"/>
          <w:lang w:val="es-ES_tradnl"/>
        </w:rPr>
      </w:pPr>
    </w:p>
    <w:p w14:paraId="0E709B46" w14:textId="0596B9FC" w:rsidR="00C90471" w:rsidRPr="00D8747F" w:rsidRDefault="00C90471" w:rsidP="00D8747F">
      <w:pPr>
        <w:pStyle w:val="ListParagraph"/>
        <w:spacing w:after="0"/>
        <w:rPr>
          <w:rFonts w:ascii="Arial" w:hAnsi="Arial" w:cs="Arial"/>
          <w:color w:val="000000" w:themeColor="text1"/>
          <w:sz w:val="20"/>
          <w:szCs w:val="20"/>
          <w:lang w:val="es-ES_tradnl"/>
        </w:rPr>
      </w:pPr>
    </w:p>
    <w:p w14:paraId="7F3855E9" w14:textId="1C37D7BA" w:rsidR="000C63B3" w:rsidRPr="00D8747F" w:rsidRDefault="00806813" w:rsidP="00D8747F">
      <w:pPr>
        <w:spacing w:after="0"/>
        <w:rPr>
          <w:rFonts w:ascii="Arial" w:hAnsi="Arial" w:cs="Arial"/>
          <w:color w:val="000000" w:themeColor="text1"/>
          <w:sz w:val="20"/>
          <w:szCs w:val="20"/>
          <w:lang w:val="es-ES_tradnl"/>
        </w:rPr>
      </w:pPr>
      <w:r w:rsidRPr="00D8747F">
        <w:rPr>
          <w:rFonts w:ascii="Arial" w:hAnsi="Arial" w:cs="Arial"/>
          <w:b/>
          <w:noProof/>
          <w:color w:val="000000" w:themeColor="text1"/>
          <w:sz w:val="20"/>
          <w:szCs w:val="20"/>
          <w:lang w:val="es-ES_tradnl" w:bidi="he-IL"/>
        </w:rPr>
        <w:t>Cronograma de pagos</w:t>
      </w:r>
      <w:r w:rsidR="000C63B3" w:rsidRPr="00D8747F">
        <w:rPr>
          <w:rFonts w:ascii="Arial" w:hAnsi="Arial" w:cs="Arial"/>
          <w:b/>
          <w:noProof/>
          <w:color w:val="000000" w:themeColor="text1"/>
          <w:sz w:val="20"/>
          <w:szCs w:val="20"/>
          <w:lang w:val="es-ES_tradnl" w:bidi="he-IL"/>
        </w:rPr>
        <w:t>:</w:t>
      </w:r>
      <w:r w:rsidRPr="00D8747F">
        <w:rPr>
          <w:rFonts w:ascii="Arial" w:hAnsi="Arial" w:cs="Arial"/>
          <w:b/>
          <w:noProof/>
          <w:color w:val="000000" w:themeColor="text1"/>
          <w:sz w:val="20"/>
          <w:szCs w:val="20"/>
          <w:lang w:val="es-ES_tradnl" w:bidi="he-IL"/>
        </w:rPr>
        <w:t xml:space="preserve"> </w:t>
      </w:r>
    </w:p>
    <w:tbl>
      <w:tblPr>
        <w:tblStyle w:val="TableGrid"/>
        <w:tblW w:w="0" w:type="auto"/>
        <w:tblInd w:w="0" w:type="dxa"/>
        <w:tblLook w:val="04A0" w:firstRow="1" w:lastRow="0" w:firstColumn="1" w:lastColumn="0" w:noHBand="0" w:noVBand="1"/>
      </w:tblPr>
      <w:tblGrid>
        <w:gridCol w:w="3415"/>
        <w:gridCol w:w="5935"/>
      </w:tblGrid>
      <w:tr w:rsidR="00D8747F" w:rsidRPr="00D8747F" w14:paraId="38F924AD" w14:textId="77777777" w:rsidTr="00BC74B4">
        <w:tc>
          <w:tcPr>
            <w:tcW w:w="3415" w:type="dxa"/>
          </w:tcPr>
          <w:p w14:paraId="511D3D04" w14:textId="01321AD4" w:rsidR="00C90471" w:rsidRPr="00D8747F" w:rsidRDefault="00C90471" w:rsidP="00D8747F">
            <w:pPr>
              <w:spacing w:line="276" w:lineRule="auto"/>
              <w:jc w:val="center"/>
              <w:rPr>
                <w:rFonts w:ascii="Arial" w:hAnsi="Arial" w:cs="Arial"/>
                <w:b/>
                <w:noProof/>
                <w:color w:val="000000" w:themeColor="text1"/>
                <w:sz w:val="20"/>
                <w:szCs w:val="20"/>
                <w:lang w:val="es-ES_tradnl" w:bidi="he-IL"/>
              </w:rPr>
            </w:pPr>
            <w:r w:rsidRPr="00D8747F">
              <w:rPr>
                <w:rFonts w:ascii="Arial" w:hAnsi="Arial" w:cs="Arial"/>
                <w:b/>
                <w:noProof/>
                <w:color w:val="000000" w:themeColor="text1"/>
                <w:sz w:val="20"/>
                <w:szCs w:val="20"/>
                <w:lang w:val="es-ES_tradnl" w:bidi="he-IL"/>
              </w:rPr>
              <w:t>Productos a entregar</w:t>
            </w:r>
          </w:p>
        </w:tc>
        <w:tc>
          <w:tcPr>
            <w:tcW w:w="5935" w:type="dxa"/>
          </w:tcPr>
          <w:p w14:paraId="69BAA92D" w14:textId="2C0DFC43" w:rsidR="00C90471" w:rsidRPr="00D8747F" w:rsidRDefault="00C90471" w:rsidP="00D8747F">
            <w:pPr>
              <w:spacing w:line="276" w:lineRule="auto"/>
              <w:jc w:val="center"/>
              <w:rPr>
                <w:rFonts w:ascii="Arial" w:hAnsi="Arial" w:cs="Arial"/>
                <w:b/>
                <w:noProof/>
                <w:color w:val="000000" w:themeColor="text1"/>
                <w:sz w:val="20"/>
                <w:szCs w:val="20"/>
                <w:lang w:val="es-ES_tradnl" w:bidi="he-IL"/>
              </w:rPr>
            </w:pPr>
            <w:r w:rsidRPr="00D8747F">
              <w:rPr>
                <w:rFonts w:ascii="Arial" w:hAnsi="Arial" w:cs="Arial"/>
                <w:b/>
                <w:noProof/>
                <w:color w:val="000000" w:themeColor="text1"/>
                <w:sz w:val="20"/>
                <w:szCs w:val="20"/>
                <w:lang w:val="es-ES_tradnl" w:bidi="he-IL"/>
              </w:rPr>
              <w:t>% del monto contratado a pagar contra entrega</w:t>
            </w:r>
          </w:p>
        </w:tc>
      </w:tr>
      <w:tr w:rsidR="00D8747F" w:rsidRPr="00D8747F" w14:paraId="3180C866" w14:textId="77777777" w:rsidTr="00BC74B4">
        <w:tc>
          <w:tcPr>
            <w:tcW w:w="3415" w:type="dxa"/>
          </w:tcPr>
          <w:p w14:paraId="4900C7F4" w14:textId="2C22F7F5" w:rsidR="00C90471" w:rsidRPr="001A1057" w:rsidRDefault="001B3598" w:rsidP="001A1057">
            <w:pPr>
              <w:rPr>
                <w:rFonts w:ascii="Arial" w:hAnsi="Arial" w:cs="Arial"/>
                <w:noProof/>
                <w:color w:val="000000" w:themeColor="text1"/>
                <w:sz w:val="20"/>
                <w:szCs w:val="20"/>
                <w:lang w:val="es-ES_tradnl" w:bidi="he-IL"/>
              </w:rPr>
            </w:pPr>
            <w:r>
              <w:rPr>
                <w:rFonts w:ascii="Arial" w:hAnsi="Arial" w:cs="Arial"/>
                <w:noProof/>
                <w:color w:val="000000" w:themeColor="text1"/>
                <w:sz w:val="20"/>
                <w:szCs w:val="20"/>
                <w:lang w:val="es-ES_tradnl" w:bidi="he-IL"/>
              </w:rPr>
              <w:t>Producto 1</w:t>
            </w:r>
          </w:p>
        </w:tc>
        <w:tc>
          <w:tcPr>
            <w:tcW w:w="5935" w:type="dxa"/>
          </w:tcPr>
          <w:p w14:paraId="3E03C3F1" w14:textId="2F127A8B" w:rsidR="00C90471" w:rsidRPr="00D8747F" w:rsidRDefault="00BC74B4" w:rsidP="00D8747F">
            <w:pPr>
              <w:spacing w:line="276" w:lineRule="auto"/>
              <w:jc w:val="center"/>
              <w:rPr>
                <w:rFonts w:ascii="Arial" w:hAnsi="Arial" w:cs="Arial"/>
                <w:noProof/>
                <w:color w:val="000000" w:themeColor="text1"/>
                <w:sz w:val="20"/>
                <w:szCs w:val="20"/>
                <w:lang w:val="es-ES_tradnl" w:bidi="he-IL"/>
              </w:rPr>
            </w:pPr>
            <w:r w:rsidRPr="00D8747F">
              <w:rPr>
                <w:rFonts w:ascii="Arial" w:hAnsi="Arial" w:cs="Arial"/>
                <w:noProof/>
                <w:color w:val="000000" w:themeColor="text1"/>
                <w:sz w:val="20"/>
                <w:szCs w:val="20"/>
                <w:lang w:val="es-ES_tradnl" w:bidi="he-IL"/>
              </w:rPr>
              <w:t>30%</w:t>
            </w:r>
          </w:p>
        </w:tc>
      </w:tr>
      <w:tr w:rsidR="00D8747F" w:rsidRPr="00D8747F" w14:paraId="33825355" w14:textId="77777777" w:rsidTr="00BC74B4">
        <w:tc>
          <w:tcPr>
            <w:tcW w:w="3415" w:type="dxa"/>
          </w:tcPr>
          <w:p w14:paraId="3494AE59" w14:textId="33951AEB" w:rsidR="00C90471" w:rsidRPr="001A1057" w:rsidRDefault="001B3598" w:rsidP="009D6E12">
            <w:pPr>
              <w:widowControl w:val="0"/>
              <w:jc w:val="both"/>
              <w:rPr>
                <w:rFonts w:ascii="Arial" w:hAnsi="Arial" w:cs="Arial"/>
                <w:color w:val="000000" w:themeColor="text1"/>
                <w:sz w:val="20"/>
                <w:szCs w:val="20"/>
                <w:lang w:val="es-ES_tradnl"/>
              </w:rPr>
            </w:pPr>
            <w:r>
              <w:rPr>
                <w:rFonts w:ascii="Arial" w:hAnsi="Arial" w:cs="Arial"/>
                <w:color w:val="000000" w:themeColor="text1"/>
                <w:sz w:val="20"/>
                <w:szCs w:val="20"/>
                <w:lang w:val="es-ES_tradnl"/>
              </w:rPr>
              <w:t>Producto 2</w:t>
            </w:r>
          </w:p>
        </w:tc>
        <w:tc>
          <w:tcPr>
            <w:tcW w:w="5935" w:type="dxa"/>
          </w:tcPr>
          <w:p w14:paraId="46F15623" w14:textId="33D30119" w:rsidR="00C90471" w:rsidRPr="00D8747F" w:rsidRDefault="009D6E12" w:rsidP="00D8747F">
            <w:pPr>
              <w:spacing w:line="276" w:lineRule="auto"/>
              <w:jc w:val="center"/>
              <w:rPr>
                <w:rFonts w:ascii="Arial" w:hAnsi="Arial" w:cs="Arial"/>
                <w:noProof/>
                <w:color w:val="000000" w:themeColor="text1"/>
                <w:sz w:val="20"/>
                <w:szCs w:val="20"/>
                <w:lang w:val="es-ES_tradnl" w:bidi="he-IL"/>
              </w:rPr>
            </w:pPr>
            <w:r>
              <w:rPr>
                <w:rFonts w:ascii="Arial" w:hAnsi="Arial" w:cs="Arial"/>
                <w:noProof/>
                <w:color w:val="000000" w:themeColor="text1"/>
                <w:sz w:val="20"/>
                <w:szCs w:val="20"/>
                <w:lang w:val="es-ES_tradnl" w:bidi="he-IL"/>
              </w:rPr>
              <w:t>30</w:t>
            </w:r>
            <w:r w:rsidR="00BC74B4" w:rsidRPr="00D8747F">
              <w:rPr>
                <w:rFonts w:ascii="Arial" w:hAnsi="Arial" w:cs="Arial"/>
                <w:noProof/>
                <w:color w:val="000000" w:themeColor="text1"/>
                <w:sz w:val="20"/>
                <w:szCs w:val="20"/>
                <w:lang w:val="es-ES_tradnl" w:bidi="he-IL"/>
              </w:rPr>
              <w:t>%</w:t>
            </w:r>
          </w:p>
        </w:tc>
      </w:tr>
      <w:tr w:rsidR="004842CD" w:rsidRPr="004842CD" w14:paraId="2A35EE65" w14:textId="77777777" w:rsidTr="00BC74B4">
        <w:tc>
          <w:tcPr>
            <w:tcW w:w="3415" w:type="dxa"/>
          </w:tcPr>
          <w:p w14:paraId="391B4BC3" w14:textId="0CB1DF26" w:rsidR="004842CD" w:rsidRDefault="001B3598" w:rsidP="001A1057">
            <w:pPr>
              <w:rPr>
                <w:rFonts w:ascii="Arial" w:hAnsi="Arial" w:cs="Arial"/>
                <w:noProof/>
                <w:color w:val="000000" w:themeColor="text1"/>
                <w:sz w:val="20"/>
                <w:szCs w:val="20"/>
                <w:lang w:val="es-ES_tradnl" w:bidi="he-IL"/>
              </w:rPr>
            </w:pPr>
            <w:r>
              <w:rPr>
                <w:rFonts w:ascii="Arial" w:hAnsi="Arial" w:cs="Arial"/>
                <w:noProof/>
                <w:color w:val="000000" w:themeColor="text1"/>
                <w:sz w:val="20"/>
                <w:szCs w:val="20"/>
                <w:lang w:val="es-ES_tradnl" w:bidi="he-IL"/>
              </w:rPr>
              <w:t>Producto 3 y 4</w:t>
            </w:r>
          </w:p>
        </w:tc>
        <w:tc>
          <w:tcPr>
            <w:tcW w:w="5935" w:type="dxa"/>
          </w:tcPr>
          <w:p w14:paraId="673653B3" w14:textId="72F6A3D6" w:rsidR="004842CD" w:rsidRPr="00D8747F" w:rsidRDefault="009D6E12" w:rsidP="00D8747F">
            <w:pPr>
              <w:jc w:val="center"/>
              <w:rPr>
                <w:rFonts w:ascii="Arial" w:hAnsi="Arial" w:cs="Arial"/>
                <w:noProof/>
                <w:color w:val="000000" w:themeColor="text1"/>
                <w:sz w:val="20"/>
                <w:szCs w:val="20"/>
                <w:lang w:val="es-ES_tradnl" w:bidi="he-IL"/>
              </w:rPr>
            </w:pPr>
            <w:r>
              <w:rPr>
                <w:rFonts w:ascii="Arial" w:hAnsi="Arial" w:cs="Arial"/>
                <w:noProof/>
                <w:color w:val="000000" w:themeColor="text1"/>
                <w:sz w:val="20"/>
                <w:szCs w:val="20"/>
                <w:lang w:val="es-ES_tradnl" w:bidi="he-IL"/>
              </w:rPr>
              <w:t>40%</w:t>
            </w:r>
          </w:p>
        </w:tc>
      </w:tr>
      <w:tr w:rsidR="00D8747F" w:rsidRPr="00D8747F" w14:paraId="1C9063A8" w14:textId="77777777" w:rsidTr="00BC74B4">
        <w:tc>
          <w:tcPr>
            <w:tcW w:w="3415" w:type="dxa"/>
          </w:tcPr>
          <w:p w14:paraId="29C3BCD2" w14:textId="2809F77A" w:rsidR="00C90471" w:rsidRPr="00D8747F" w:rsidRDefault="00BC74B4" w:rsidP="00D8747F">
            <w:pPr>
              <w:spacing w:line="276" w:lineRule="auto"/>
              <w:jc w:val="right"/>
              <w:rPr>
                <w:rFonts w:ascii="Arial" w:hAnsi="Arial" w:cs="Arial"/>
                <w:b/>
                <w:noProof/>
                <w:color w:val="000000" w:themeColor="text1"/>
                <w:sz w:val="20"/>
                <w:szCs w:val="20"/>
                <w:lang w:val="es-ES_tradnl" w:bidi="he-IL"/>
              </w:rPr>
            </w:pPr>
            <w:r w:rsidRPr="00D8747F">
              <w:rPr>
                <w:rFonts w:ascii="Arial" w:hAnsi="Arial" w:cs="Arial"/>
                <w:b/>
                <w:noProof/>
                <w:color w:val="000000" w:themeColor="text1"/>
                <w:sz w:val="20"/>
                <w:szCs w:val="20"/>
                <w:lang w:val="es-ES_tradnl" w:bidi="he-IL"/>
              </w:rPr>
              <w:t>Total</w:t>
            </w:r>
          </w:p>
        </w:tc>
        <w:tc>
          <w:tcPr>
            <w:tcW w:w="5935" w:type="dxa"/>
          </w:tcPr>
          <w:p w14:paraId="552F8F11" w14:textId="2CDE2C00" w:rsidR="00C90471" w:rsidRPr="00D8747F" w:rsidRDefault="00BC74B4" w:rsidP="00D8747F">
            <w:pPr>
              <w:spacing w:line="276" w:lineRule="auto"/>
              <w:jc w:val="center"/>
              <w:rPr>
                <w:rFonts w:ascii="Arial" w:hAnsi="Arial" w:cs="Arial"/>
                <w:b/>
                <w:noProof/>
                <w:color w:val="000000" w:themeColor="text1"/>
                <w:sz w:val="20"/>
                <w:szCs w:val="20"/>
                <w:lang w:val="es-ES_tradnl" w:bidi="he-IL"/>
              </w:rPr>
            </w:pPr>
            <w:r w:rsidRPr="00D8747F">
              <w:rPr>
                <w:rFonts w:ascii="Arial" w:hAnsi="Arial" w:cs="Arial"/>
                <w:b/>
                <w:noProof/>
                <w:color w:val="000000" w:themeColor="text1"/>
                <w:sz w:val="20"/>
                <w:szCs w:val="20"/>
                <w:lang w:val="es-ES_tradnl" w:bidi="he-IL"/>
              </w:rPr>
              <w:t>100%</w:t>
            </w:r>
          </w:p>
        </w:tc>
      </w:tr>
    </w:tbl>
    <w:p w14:paraId="22BD7F9D" w14:textId="77777777" w:rsidR="00D8747F" w:rsidRDefault="00D8747F" w:rsidP="00D8747F">
      <w:pPr>
        <w:spacing w:after="0"/>
        <w:rPr>
          <w:rFonts w:ascii="Arial" w:hAnsi="Arial" w:cs="Arial"/>
          <w:b/>
          <w:bCs/>
          <w:color w:val="000000" w:themeColor="text1"/>
          <w:sz w:val="20"/>
          <w:szCs w:val="20"/>
          <w:lang w:val="es-ES_tradnl"/>
        </w:rPr>
      </w:pPr>
    </w:p>
    <w:p w14:paraId="193E52DB" w14:textId="78B463D4" w:rsidR="006B2538" w:rsidRPr="00D8747F" w:rsidRDefault="006B2538" w:rsidP="00D8747F">
      <w:pPr>
        <w:spacing w:after="0"/>
        <w:rPr>
          <w:rFonts w:ascii="Arial" w:hAnsi="Arial" w:cs="Arial"/>
          <w:b/>
          <w:bCs/>
          <w:color w:val="000000" w:themeColor="text1"/>
          <w:sz w:val="20"/>
          <w:szCs w:val="20"/>
          <w:lang w:val="es-ES_tradnl"/>
        </w:rPr>
      </w:pPr>
      <w:r w:rsidRPr="00D8747F">
        <w:rPr>
          <w:rFonts w:ascii="Arial" w:hAnsi="Arial" w:cs="Arial"/>
          <w:b/>
          <w:bCs/>
          <w:color w:val="000000" w:themeColor="text1"/>
          <w:sz w:val="20"/>
          <w:szCs w:val="20"/>
          <w:lang w:val="es-ES_tradnl"/>
        </w:rPr>
        <w:t xml:space="preserve">Habilidades que necesitarás: </w:t>
      </w:r>
    </w:p>
    <w:p w14:paraId="0A349417" w14:textId="77777777" w:rsidR="00BC74B4" w:rsidRPr="00D8747F" w:rsidRDefault="006B2538" w:rsidP="00D8747F">
      <w:pPr>
        <w:pStyle w:val="ListParagraph"/>
        <w:numPr>
          <w:ilvl w:val="0"/>
          <w:numId w:val="2"/>
        </w:numPr>
        <w:spacing w:after="0"/>
        <w:rPr>
          <w:rFonts w:ascii="Arial" w:hAnsi="Arial" w:cs="Arial"/>
          <w:b/>
          <w:bCs/>
          <w:color w:val="000000" w:themeColor="text1"/>
          <w:sz w:val="20"/>
          <w:szCs w:val="20"/>
          <w:u w:val="single"/>
          <w:lang w:val="es-ES_tradnl"/>
        </w:rPr>
      </w:pPr>
      <w:r w:rsidRPr="00D8747F">
        <w:rPr>
          <w:rFonts w:ascii="Arial" w:hAnsi="Arial" w:cs="Arial"/>
          <w:b/>
          <w:bCs/>
          <w:color w:val="000000" w:themeColor="text1"/>
          <w:sz w:val="20"/>
          <w:szCs w:val="20"/>
          <w:u w:val="single"/>
          <w:lang w:val="es-ES_tradnl"/>
        </w:rPr>
        <w:t>Educación:</w:t>
      </w:r>
      <w:r w:rsidR="00BC74B4" w:rsidRPr="00D8747F">
        <w:rPr>
          <w:rFonts w:ascii="Arial" w:hAnsi="Arial" w:cs="Arial"/>
          <w:b/>
          <w:bCs/>
          <w:color w:val="000000" w:themeColor="text1"/>
          <w:sz w:val="20"/>
          <w:szCs w:val="20"/>
          <w:u w:val="single"/>
          <w:lang w:val="es-ES_tradnl"/>
        </w:rPr>
        <w:t xml:space="preserve"> </w:t>
      </w:r>
    </w:p>
    <w:p w14:paraId="22A8B6F0" w14:textId="14868EE1" w:rsidR="009D6E12" w:rsidRPr="009D6E12" w:rsidRDefault="009D6E12" w:rsidP="009D6E12">
      <w:pPr>
        <w:widowControl w:val="0"/>
        <w:numPr>
          <w:ilvl w:val="1"/>
          <w:numId w:val="2"/>
        </w:numPr>
        <w:shd w:val="clear" w:color="auto" w:fill="FFFFFF"/>
        <w:spacing w:after="0"/>
        <w:contextualSpacing/>
        <w:jc w:val="both"/>
        <w:rPr>
          <w:rFonts w:ascii="Arial" w:hAnsi="Arial" w:cs="Arial"/>
          <w:color w:val="000000" w:themeColor="text1"/>
          <w:sz w:val="20"/>
          <w:szCs w:val="20"/>
          <w:lang w:val="es-ES_tradnl"/>
        </w:rPr>
      </w:pPr>
      <w:r w:rsidRPr="009D6E12">
        <w:rPr>
          <w:rFonts w:ascii="Arial" w:hAnsi="Arial" w:cs="Arial"/>
          <w:color w:val="000000" w:themeColor="text1"/>
          <w:sz w:val="20"/>
          <w:szCs w:val="20"/>
          <w:lang w:val="es-ES_tradnl"/>
        </w:rPr>
        <w:t xml:space="preserve">Doctorado o </w:t>
      </w:r>
      <w:r>
        <w:rPr>
          <w:rFonts w:ascii="Arial" w:hAnsi="Arial" w:cs="Arial"/>
          <w:color w:val="000000" w:themeColor="text1"/>
          <w:sz w:val="20"/>
          <w:szCs w:val="20"/>
          <w:lang w:val="es-ES_tradnl"/>
        </w:rPr>
        <w:t>m</w:t>
      </w:r>
      <w:r w:rsidRPr="009D6E12">
        <w:rPr>
          <w:rFonts w:ascii="Arial" w:hAnsi="Arial" w:cs="Arial"/>
          <w:color w:val="000000" w:themeColor="text1"/>
          <w:sz w:val="20"/>
          <w:szCs w:val="20"/>
          <w:lang w:val="es-ES_tradnl"/>
        </w:rPr>
        <w:t xml:space="preserve">aestría en </w:t>
      </w:r>
      <w:r>
        <w:rPr>
          <w:rFonts w:ascii="Arial" w:hAnsi="Arial" w:cs="Arial"/>
          <w:color w:val="000000" w:themeColor="text1"/>
          <w:sz w:val="20"/>
          <w:szCs w:val="20"/>
          <w:lang w:val="es-ES_tradnl"/>
        </w:rPr>
        <w:t>e</w:t>
      </w:r>
      <w:r w:rsidRPr="009D6E12">
        <w:rPr>
          <w:rFonts w:ascii="Arial" w:hAnsi="Arial" w:cs="Arial"/>
          <w:color w:val="000000" w:themeColor="text1"/>
          <w:sz w:val="20"/>
          <w:szCs w:val="20"/>
          <w:lang w:val="es-ES_tradnl"/>
        </w:rPr>
        <w:t>conomía, finanzas públicas o áreas relacionadas a la consultoría.</w:t>
      </w:r>
    </w:p>
    <w:p w14:paraId="42DE7AA1" w14:textId="07CA6AFB" w:rsidR="006B2538" w:rsidRPr="00D8747F" w:rsidRDefault="006B2538" w:rsidP="00D8747F">
      <w:pPr>
        <w:pStyle w:val="ListParagraph"/>
        <w:numPr>
          <w:ilvl w:val="0"/>
          <w:numId w:val="2"/>
        </w:numPr>
        <w:spacing w:after="0"/>
        <w:rPr>
          <w:rFonts w:ascii="Arial" w:hAnsi="Arial" w:cs="Arial"/>
          <w:b/>
          <w:bCs/>
          <w:color w:val="000000" w:themeColor="text1"/>
          <w:sz w:val="20"/>
          <w:szCs w:val="20"/>
          <w:u w:val="single"/>
        </w:rPr>
      </w:pPr>
      <w:r w:rsidRPr="00D8747F">
        <w:rPr>
          <w:rFonts w:ascii="Arial" w:hAnsi="Arial" w:cs="Arial"/>
          <w:b/>
          <w:bCs/>
          <w:color w:val="000000" w:themeColor="text1"/>
          <w:sz w:val="20"/>
          <w:szCs w:val="20"/>
          <w:u w:val="single"/>
        </w:rPr>
        <w:t>Experiencia:</w:t>
      </w:r>
      <w:r w:rsidR="00BC74B4" w:rsidRPr="00D8747F">
        <w:rPr>
          <w:rFonts w:ascii="Arial" w:hAnsi="Arial" w:cs="Arial"/>
          <w:b/>
          <w:bCs/>
          <w:color w:val="000000" w:themeColor="text1"/>
          <w:sz w:val="20"/>
          <w:szCs w:val="20"/>
          <w:u w:val="single"/>
        </w:rPr>
        <w:t xml:space="preserve"> </w:t>
      </w:r>
    </w:p>
    <w:p w14:paraId="28CB2553" w14:textId="77777777" w:rsidR="009D6E12" w:rsidRDefault="009D6E12" w:rsidP="009D6E12">
      <w:pPr>
        <w:widowControl w:val="0"/>
        <w:numPr>
          <w:ilvl w:val="1"/>
          <w:numId w:val="2"/>
        </w:numPr>
        <w:shd w:val="clear" w:color="auto" w:fill="FFFFFF"/>
        <w:spacing w:after="0"/>
        <w:contextualSpacing/>
        <w:jc w:val="both"/>
        <w:rPr>
          <w:rFonts w:ascii="Arial" w:hAnsi="Arial" w:cs="Arial"/>
          <w:color w:val="000000" w:themeColor="text1"/>
          <w:sz w:val="20"/>
          <w:szCs w:val="20"/>
          <w:lang w:val="es-ES_tradnl"/>
        </w:rPr>
      </w:pPr>
      <w:r>
        <w:rPr>
          <w:rFonts w:ascii="Arial" w:hAnsi="Arial" w:cs="Arial"/>
          <w:color w:val="000000" w:themeColor="text1"/>
          <w:sz w:val="20"/>
          <w:szCs w:val="20"/>
          <w:lang w:val="es-ES_tradnl"/>
        </w:rPr>
        <w:t>N</w:t>
      </w:r>
      <w:r w:rsidRPr="009D6E12">
        <w:rPr>
          <w:rFonts w:ascii="Arial" w:hAnsi="Arial" w:cs="Arial"/>
          <w:color w:val="000000" w:themeColor="text1"/>
          <w:sz w:val="20"/>
          <w:szCs w:val="20"/>
          <w:lang w:val="es-ES_tradnl"/>
        </w:rPr>
        <w:t xml:space="preserve">o menos de 10 años de experiencia en finanzas públicas en general, y gasto público en particular. </w:t>
      </w:r>
    </w:p>
    <w:p w14:paraId="7F2967AB" w14:textId="100761AB" w:rsidR="009D6E12" w:rsidRPr="009D6E12" w:rsidRDefault="009D6E12" w:rsidP="009D6E12">
      <w:pPr>
        <w:widowControl w:val="0"/>
        <w:numPr>
          <w:ilvl w:val="1"/>
          <w:numId w:val="2"/>
        </w:numPr>
        <w:shd w:val="clear" w:color="auto" w:fill="FFFFFF"/>
        <w:spacing w:after="0"/>
        <w:contextualSpacing/>
        <w:jc w:val="both"/>
        <w:rPr>
          <w:rFonts w:ascii="Arial" w:hAnsi="Arial" w:cs="Arial"/>
          <w:color w:val="000000" w:themeColor="text1"/>
          <w:sz w:val="20"/>
          <w:szCs w:val="20"/>
          <w:lang w:val="es-ES_tradnl"/>
        </w:rPr>
      </w:pPr>
      <w:r w:rsidRPr="009D6E12">
        <w:rPr>
          <w:rFonts w:ascii="Arial" w:hAnsi="Arial" w:cs="Arial"/>
          <w:color w:val="000000" w:themeColor="text1"/>
          <w:sz w:val="20"/>
          <w:szCs w:val="20"/>
          <w:lang w:val="es-ES_tradnl"/>
        </w:rPr>
        <w:t xml:space="preserve">Se valorará positivamente: (i) amplia experiencia </w:t>
      </w:r>
      <w:r>
        <w:rPr>
          <w:rFonts w:ascii="Arial" w:hAnsi="Arial" w:cs="Arial"/>
          <w:color w:val="000000" w:themeColor="text1"/>
          <w:sz w:val="20"/>
          <w:szCs w:val="20"/>
          <w:lang w:val="es-ES_tradnl"/>
        </w:rPr>
        <w:t>en</w:t>
      </w:r>
      <w:r w:rsidRPr="009D6E12">
        <w:rPr>
          <w:rFonts w:ascii="Arial" w:hAnsi="Arial" w:cs="Arial"/>
          <w:color w:val="000000" w:themeColor="text1"/>
          <w:sz w:val="20"/>
          <w:szCs w:val="20"/>
          <w:lang w:val="es-ES_tradnl"/>
        </w:rPr>
        <w:t xml:space="preserve"> investigación en una institución reconocida en la materia; (ii) autor de publicaciones sobre gasto público; y (iii) experiencia de trabajo en América Latina.</w:t>
      </w:r>
    </w:p>
    <w:p w14:paraId="5D4A07E6" w14:textId="435447CD" w:rsidR="00BC74B4" w:rsidRPr="00D8747F" w:rsidRDefault="006B2538" w:rsidP="00D8747F">
      <w:pPr>
        <w:pStyle w:val="ListParagraph"/>
        <w:numPr>
          <w:ilvl w:val="0"/>
          <w:numId w:val="2"/>
        </w:numPr>
        <w:spacing w:after="0"/>
        <w:rPr>
          <w:rFonts w:ascii="Arial" w:hAnsi="Arial" w:cs="Arial"/>
          <w:b/>
          <w:bCs/>
          <w:color w:val="000000" w:themeColor="text1"/>
          <w:sz w:val="20"/>
          <w:szCs w:val="20"/>
          <w:u w:val="single"/>
        </w:rPr>
      </w:pPr>
      <w:r w:rsidRPr="00D8747F">
        <w:rPr>
          <w:rFonts w:ascii="Arial" w:hAnsi="Arial" w:cs="Arial"/>
          <w:b/>
          <w:bCs/>
          <w:color w:val="000000" w:themeColor="text1"/>
          <w:sz w:val="20"/>
          <w:szCs w:val="20"/>
          <w:u w:val="single"/>
        </w:rPr>
        <w:t>Idiomas:</w:t>
      </w:r>
      <w:r w:rsidR="00BC74B4" w:rsidRPr="00D8747F">
        <w:rPr>
          <w:rFonts w:ascii="Arial" w:hAnsi="Arial" w:cs="Arial"/>
          <w:b/>
          <w:bCs/>
          <w:color w:val="000000" w:themeColor="text1"/>
          <w:sz w:val="20"/>
          <w:szCs w:val="20"/>
          <w:u w:val="single"/>
        </w:rPr>
        <w:t xml:space="preserve"> </w:t>
      </w:r>
    </w:p>
    <w:p w14:paraId="2BEC53FB" w14:textId="4BDC69B2" w:rsidR="00BC74B4" w:rsidRPr="00D8747F" w:rsidRDefault="00BC74B4" w:rsidP="00D8747F">
      <w:pPr>
        <w:widowControl w:val="0"/>
        <w:numPr>
          <w:ilvl w:val="1"/>
          <w:numId w:val="2"/>
        </w:numPr>
        <w:shd w:val="clear" w:color="auto" w:fill="FFFFFF"/>
        <w:spacing w:after="0"/>
        <w:contextualSpacing/>
        <w:jc w:val="both"/>
        <w:rPr>
          <w:rFonts w:ascii="Arial" w:hAnsi="Arial" w:cs="Arial"/>
          <w:color w:val="000000" w:themeColor="text1"/>
          <w:sz w:val="20"/>
          <w:szCs w:val="20"/>
          <w:lang w:val="es-ES_tradnl"/>
        </w:rPr>
      </w:pPr>
      <w:r w:rsidRPr="00D8747F">
        <w:rPr>
          <w:rFonts w:ascii="Arial" w:hAnsi="Arial" w:cs="Arial"/>
          <w:color w:val="000000" w:themeColor="text1"/>
          <w:sz w:val="20"/>
          <w:szCs w:val="20"/>
          <w:lang w:val="es-ES_tradnl"/>
        </w:rPr>
        <w:t>Español</w:t>
      </w:r>
      <w:r w:rsidR="009D6E12">
        <w:rPr>
          <w:rFonts w:ascii="Arial" w:hAnsi="Arial" w:cs="Arial"/>
          <w:color w:val="000000" w:themeColor="text1"/>
          <w:sz w:val="20"/>
          <w:szCs w:val="20"/>
          <w:lang w:val="es-ES_tradnl"/>
        </w:rPr>
        <w:t xml:space="preserve"> e inglés</w:t>
      </w:r>
      <w:r w:rsidRPr="00D8747F">
        <w:rPr>
          <w:rFonts w:ascii="Arial" w:hAnsi="Arial" w:cs="Arial"/>
          <w:color w:val="000000" w:themeColor="text1"/>
          <w:sz w:val="20"/>
          <w:szCs w:val="20"/>
          <w:lang w:val="es-ES_tradnl"/>
        </w:rPr>
        <w:t>.</w:t>
      </w:r>
    </w:p>
    <w:p w14:paraId="017AB460" w14:textId="236C30AD" w:rsidR="00806813" w:rsidRPr="00D8747F" w:rsidRDefault="00806813" w:rsidP="00D8747F">
      <w:pPr>
        <w:spacing w:after="0"/>
        <w:rPr>
          <w:rFonts w:ascii="Arial" w:hAnsi="Arial" w:cs="Arial"/>
          <w:b/>
          <w:bCs/>
          <w:color w:val="000000" w:themeColor="text1"/>
          <w:sz w:val="20"/>
          <w:szCs w:val="20"/>
          <w:u w:val="single"/>
          <w:lang w:val="es-ES_tradnl"/>
        </w:rPr>
      </w:pPr>
    </w:p>
    <w:p w14:paraId="08941F76" w14:textId="0694B592" w:rsidR="00806813" w:rsidRPr="00D8747F" w:rsidRDefault="00806813" w:rsidP="00D8747F">
      <w:pPr>
        <w:spacing w:after="0"/>
        <w:rPr>
          <w:rFonts w:ascii="Arial" w:hAnsi="Arial" w:cs="Arial"/>
          <w:b/>
          <w:bCs/>
          <w:color w:val="000000" w:themeColor="text1"/>
          <w:sz w:val="20"/>
          <w:szCs w:val="20"/>
          <w:lang w:val="es-ES_tradnl"/>
        </w:rPr>
      </w:pPr>
      <w:r w:rsidRPr="00D8747F">
        <w:rPr>
          <w:rFonts w:ascii="Arial" w:hAnsi="Arial" w:cs="Arial"/>
          <w:b/>
          <w:bCs/>
          <w:color w:val="000000" w:themeColor="text1"/>
          <w:sz w:val="20"/>
          <w:szCs w:val="20"/>
          <w:lang w:val="es-ES_tradnl"/>
        </w:rPr>
        <w:t>Competencias generales y técnicas:</w:t>
      </w:r>
    </w:p>
    <w:p w14:paraId="44D2E853" w14:textId="01157B10" w:rsidR="00BC74B4" w:rsidRPr="00D8747F" w:rsidRDefault="00BC74B4" w:rsidP="00D8747F">
      <w:pPr>
        <w:pStyle w:val="ListParagraph"/>
        <w:numPr>
          <w:ilvl w:val="0"/>
          <w:numId w:val="2"/>
        </w:numPr>
        <w:spacing w:after="0"/>
        <w:rPr>
          <w:rFonts w:ascii="Arial" w:hAnsi="Arial" w:cs="Arial"/>
          <w:bCs/>
          <w:color w:val="000000" w:themeColor="text1"/>
          <w:sz w:val="20"/>
          <w:szCs w:val="20"/>
          <w:lang w:val="es-ES_tradnl"/>
        </w:rPr>
      </w:pPr>
      <w:r w:rsidRPr="00D8747F">
        <w:rPr>
          <w:rFonts w:ascii="Arial" w:hAnsi="Arial" w:cs="Arial"/>
          <w:bCs/>
          <w:color w:val="000000" w:themeColor="text1"/>
          <w:sz w:val="20"/>
          <w:szCs w:val="20"/>
          <w:lang w:val="es-ES_tradnl"/>
        </w:rPr>
        <w:t>Preparación y presentación de informes de alto nivel.</w:t>
      </w:r>
    </w:p>
    <w:p w14:paraId="6A2793B6" w14:textId="688C6BF7" w:rsidR="00BC74B4" w:rsidRPr="00D8747F" w:rsidRDefault="00BC74B4" w:rsidP="00D8747F">
      <w:pPr>
        <w:pStyle w:val="ListParagraph"/>
        <w:numPr>
          <w:ilvl w:val="0"/>
          <w:numId w:val="2"/>
        </w:numPr>
        <w:spacing w:after="0"/>
        <w:rPr>
          <w:rFonts w:ascii="Arial" w:hAnsi="Arial" w:cs="Arial"/>
          <w:bCs/>
          <w:color w:val="000000" w:themeColor="text1"/>
          <w:sz w:val="20"/>
          <w:szCs w:val="20"/>
        </w:rPr>
      </w:pPr>
      <w:r w:rsidRPr="00D8747F">
        <w:rPr>
          <w:rFonts w:ascii="Arial" w:hAnsi="Arial" w:cs="Arial"/>
          <w:bCs/>
          <w:color w:val="000000" w:themeColor="text1"/>
          <w:sz w:val="20"/>
          <w:szCs w:val="20"/>
        </w:rPr>
        <w:t xml:space="preserve">Comunicación. </w:t>
      </w:r>
    </w:p>
    <w:p w14:paraId="6E16D3F2" w14:textId="7752B6A1" w:rsidR="00BC74B4" w:rsidRPr="00D8747F" w:rsidRDefault="00BC74B4" w:rsidP="00D8747F">
      <w:pPr>
        <w:pStyle w:val="ListParagraph"/>
        <w:numPr>
          <w:ilvl w:val="0"/>
          <w:numId w:val="2"/>
        </w:numPr>
        <w:spacing w:after="0"/>
        <w:rPr>
          <w:rFonts w:ascii="Arial" w:hAnsi="Arial" w:cs="Arial"/>
          <w:bCs/>
          <w:color w:val="000000" w:themeColor="text1"/>
          <w:sz w:val="20"/>
          <w:szCs w:val="20"/>
        </w:rPr>
      </w:pPr>
      <w:r w:rsidRPr="00D8747F">
        <w:rPr>
          <w:rFonts w:ascii="Arial" w:hAnsi="Arial" w:cs="Arial"/>
          <w:bCs/>
          <w:color w:val="000000" w:themeColor="text1"/>
          <w:sz w:val="20"/>
          <w:szCs w:val="20"/>
        </w:rPr>
        <w:t>Enfoque en el cliente.</w:t>
      </w:r>
    </w:p>
    <w:p w14:paraId="00A52CD0" w14:textId="77777777" w:rsidR="00BC74B4" w:rsidRPr="00D8747F" w:rsidRDefault="00BC74B4" w:rsidP="00D8747F">
      <w:pPr>
        <w:spacing w:after="0"/>
        <w:rPr>
          <w:rFonts w:ascii="Arial" w:hAnsi="Arial" w:cs="Arial"/>
          <w:b/>
          <w:bCs/>
          <w:color w:val="000000" w:themeColor="text1"/>
          <w:sz w:val="20"/>
          <w:szCs w:val="20"/>
          <w:u w:val="single"/>
          <w:lang w:val="es-ES_tradnl"/>
        </w:rPr>
      </w:pPr>
    </w:p>
    <w:p w14:paraId="6E35B08D" w14:textId="77777777" w:rsidR="001212E9" w:rsidRPr="00D8747F" w:rsidRDefault="001212E9" w:rsidP="00D8747F">
      <w:pPr>
        <w:rPr>
          <w:rFonts w:ascii="Arial" w:hAnsi="Arial" w:cs="Arial"/>
          <w:b/>
          <w:color w:val="000000" w:themeColor="text1"/>
          <w:sz w:val="20"/>
          <w:szCs w:val="20"/>
          <w:lang w:val="es-ES_tradnl"/>
        </w:rPr>
      </w:pPr>
      <w:bookmarkStart w:id="2" w:name="_Hlk497404050"/>
      <w:r w:rsidRPr="00D8747F">
        <w:rPr>
          <w:rFonts w:ascii="Arial" w:hAnsi="Arial" w:cs="Arial"/>
          <w:b/>
          <w:color w:val="000000" w:themeColor="text1"/>
          <w:sz w:val="20"/>
          <w:szCs w:val="20"/>
          <w:lang w:val="es-ES_tradnl"/>
        </w:rPr>
        <w:t>Resumen de la oportunidad:</w:t>
      </w:r>
    </w:p>
    <w:p w14:paraId="1CC30E48" w14:textId="03A71102" w:rsidR="001212E9" w:rsidRPr="00D8747F" w:rsidRDefault="001212E9" w:rsidP="00D8747F">
      <w:pPr>
        <w:pStyle w:val="ListParagraph"/>
        <w:numPr>
          <w:ilvl w:val="0"/>
          <w:numId w:val="3"/>
        </w:numPr>
        <w:jc w:val="both"/>
        <w:rPr>
          <w:rFonts w:ascii="Arial" w:hAnsi="Arial" w:cs="Arial"/>
          <w:b/>
          <w:color w:val="000000" w:themeColor="text1"/>
          <w:sz w:val="20"/>
          <w:szCs w:val="20"/>
          <w:lang w:val="es-ES_tradnl"/>
        </w:rPr>
      </w:pPr>
      <w:r w:rsidRPr="00D8747F">
        <w:rPr>
          <w:rFonts w:ascii="Arial" w:hAnsi="Arial" w:cs="Arial"/>
          <w:b/>
          <w:color w:val="000000" w:themeColor="text1"/>
          <w:sz w:val="20"/>
          <w:szCs w:val="20"/>
          <w:lang w:val="es-ES_tradnl"/>
        </w:rPr>
        <w:t>Tipo de contrato</w:t>
      </w:r>
      <w:r w:rsidR="00597E8A" w:rsidRPr="00D8747F">
        <w:rPr>
          <w:rFonts w:ascii="Arial" w:hAnsi="Arial" w:cs="Arial"/>
          <w:b/>
          <w:color w:val="000000" w:themeColor="text1"/>
          <w:sz w:val="20"/>
          <w:szCs w:val="20"/>
          <w:lang w:val="es-ES_tradnl"/>
        </w:rPr>
        <w:t xml:space="preserve"> y modalidad</w:t>
      </w:r>
      <w:r w:rsidRPr="00D8747F">
        <w:rPr>
          <w:rFonts w:ascii="Arial" w:hAnsi="Arial" w:cs="Arial"/>
          <w:b/>
          <w:color w:val="000000" w:themeColor="text1"/>
          <w:sz w:val="20"/>
          <w:szCs w:val="20"/>
          <w:lang w:val="es-ES_tradnl"/>
        </w:rPr>
        <w:t>:</w:t>
      </w:r>
      <w:r w:rsidR="00BC74B4" w:rsidRPr="00D8747F">
        <w:rPr>
          <w:rFonts w:ascii="Arial" w:hAnsi="Arial" w:cs="Arial"/>
          <w:b/>
          <w:color w:val="000000" w:themeColor="text1"/>
          <w:sz w:val="20"/>
          <w:szCs w:val="20"/>
          <w:lang w:val="es-ES_tradnl"/>
        </w:rPr>
        <w:t xml:space="preserve"> </w:t>
      </w:r>
      <w:r w:rsidR="00BC74B4" w:rsidRPr="00D8747F">
        <w:rPr>
          <w:rFonts w:ascii="Arial" w:hAnsi="Arial" w:cs="Arial"/>
          <w:color w:val="000000" w:themeColor="text1"/>
          <w:sz w:val="20"/>
          <w:szCs w:val="20"/>
          <w:lang w:val="es-ES_tradnl"/>
        </w:rPr>
        <w:t>consultor individual, PEC internacional.</w:t>
      </w:r>
      <w:r w:rsidR="001A1057">
        <w:rPr>
          <w:rFonts w:ascii="Arial" w:hAnsi="Arial" w:cs="Arial"/>
          <w:color w:val="000000" w:themeColor="text1"/>
          <w:sz w:val="20"/>
          <w:szCs w:val="20"/>
          <w:lang w:val="es-ES_tradnl"/>
        </w:rPr>
        <w:t xml:space="preserve"> Modalidad de suma alzada.</w:t>
      </w:r>
    </w:p>
    <w:p w14:paraId="020799C8" w14:textId="6D867FDA" w:rsidR="001212E9" w:rsidRPr="00D8747F" w:rsidRDefault="001212E9" w:rsidP="00D8747F">
      <w:pPr>
        <w:pStyle w:val="ListParagraph"/>
        <w:numPr>
          <w:ilvl w:val="0"/>
          <w:numId w:val="3"/>
        </w:numPr>
        <w:jc w:val="both"/>
        <w:rPr>
          <w:rFonts w:ascii="Arial" w:hAnsi="Arial" w:cs="Arial"/>
          <w:b/>
          <w:color w:val="000000" w:themeColor="text1"/>
          <w:sz w:val="20"/>
          <w:szCs w:val="20"/>
          <w:lang w:val="es-ES_tradnl"/>
        </w:rPr>
      </w:pPr>
      <w:r w:rsidRPr="00D8747F">
        <w:rPr>
          <w:rFonts w:ascii="Arial" w:hAnsi="Arial" w:cs="Arial"/>
          <w:b/>
          <w:color w:val="000000" w:themeColor="text1"/>
          <w:sz w:val="20"/>
          <w:szCs w:val="20"/>
          <w:lang w:val="es-ES_tradnl"/>
        </w:rPr>
        <w:t>Duración del contrato:</w:t>
      </w:r>
      <w:r w:rsidR="00BC74B4" w:rsidRPr="00D8747F">
        <w:rPr>
          <w:rFonts w:ascii="Arial" w:hAnsi="Arial" w:cs="Arial"/>
          <w:b/>
          <w:color w:val="000000" w:themeColor="text1"/>
          <w:sz w:val="20"/>
          <w:szCs w:val="20"/>
          <w:lang w:val="es-ES_tradnl"/>
        </w:rPr>
        <w:t xml:space="preserve"> </w:t>
      </w:r>
      <w:r w:rsidR="004A000D">
        <w:rPr>
          <w:rFonts w:ascii="Arial" w:hAnsi="Arial" w:cs="Arial"/>
          <w:color w:val="000000" w:themeColor="text1"/>
          <w:sz w:val="20"/>
          <w:szCs w:val="20"/>
          <w:lang w:val="es-ES_tradnl"/>
        </w:rPr>
        <w:t>6</w:t>
      </w:r>
      <w:r w:rsidR="009D6E12">
        <w:rPr>
          <w:rFonts w:ascii="Arial" w:hAnsi="Arial" w:cs="Arial"/>
          <w:color w:val="000000" w:themeColor="text1"/>
          <w:sz w:val="20"/>
          <w:szCs w:val="20"/>
          <w:lang w:val="es-ES_tradnl"/>
        </w:rPr>
        <w:t xml:space="preserve"> meses de trabajo.</w:t>
      </w:r>
    </w:p>
    <w:p w14:paraId="4D4F9E39" w14:textId="75EF1645" w:rsidR="00597E8A" w:rsidRPr="00D8747F" w:rsidRDefault="001212E9" w:rsidP="00D8747F">
      <w:pPr>
        <w:pStyle w:val="ListParagraph"/>
        <w:numPr>
          <w:ilvl w:val="0"/>
          <w:numId w:val="3"/>
        </w:numPr>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t>Fecha de inicio:</w:t>
      </w:r>
      <w:r w:rsidR="00D8747F" w:rsidRPr="00D8747F">
        <w:rPr>
          <w:rFonts w:ascii="Arial" w:hAnsi="Arial" w:cs="Arial"/>
          <w:b/>
          <w:color w:val="000000" w:themeColor="text1"/>
          <w:sz w:val="20"/>
          <w:szCs w:val="20"/>
          <w:lang w:val="es-ES_tradnl"/>
        </w:rPr>
        <w:t xml:space="preserve"> </w:t>
      </w:r>
      <w:r w:rsidR="004A000D">
        <w:rPr>
          <w:rFonts w:ascii="Arial" w:hAnsi="Arial" w:cs="Arial"/>
          <w:color w:val="000000" w:themeColor="text1"/>
          <w:sz w:val="20"/>
          <w:szCs w:val="20"/>
          <w:lang w:val="es-ES_tradnl"/>
        </w:rPr>
        <w:t xml:space="preserve">1 de </w:t>
      </w:r>
      <w:r w:rsidR="009D6E12">
        <w:rPr>
          <w:rFonts w:ascii="Arial" w:hAnsi="Arial" w:cs="Arial"/>
          <w:color w:val="000000" w:themeColor="text1"/>
          <w:sz w:val="20"/>
          <w:szCs w:val="20"/>
          <w:lang w:val="es-ES_tradnl"/>
        </w:rPr>
        <w:t>abril de 2019.</w:t>
      </w:r>
    </w:p>
    <w:p w14:paraId="2831FC1C" w14:textId="303818CE" w:rsidR="001212E9" w:rsidRPr="00D8747F" w:rsidRDefault="001212E9" w:rsidP="00D8747F">
      <w:pPr>
        <w:pStyle w:val="ListParagraph"/>
        <w:widowControl w:val="0"/>
        <w:numPr>
          <w:ilvl w:val="0"/>
          <w:numId w:val="10"/>
        </w:numPr>
        <w:shd w:val="clear" w:color="auto" w:fill="FFFFFF"/>
        <w:tabs>
          <w:tab w:val="left" w:pos="990"/>
        </w:tabs>
        <w:spacing w:after="0"/>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t>Ubicación:</w:t>
      </w:r>
      <w:r w:rsidR="00D8747F" w:rsidRPr="00D8747F">
        <w:rPr>
          <w:rFonts w:ascii="Arial" w:hAnsi="Arial" w:cs="Arial"/>
          <w:b/>
          <w:color w:val="000000" w:themeColor="text1"/>
          <w:sz w:val="20"/>
          <w:szCs w:val="20"/>
          <w:lang w:val="es-ES_tradnl"/>
        </w:rPr>
        <w:t xml:space="preserve"> </w:t>
      </w:r>
      <w:r w:rsidR="001A1057" w:rsidRPr="00967867">
        <w:rPr>
          <w:rFonts w:ascii="Arial" w:hAnsi="Arial" w:cs="Arial"/>
          <w:sz w:val="20"/>
          <w:szCs w:val="20"/>
          <w:lang w:val="es-ES_tradnl"/>
        </w:rPr>
        <w:t>las actividades previstas se llevarán a cabo en el país de origen de la persona consultora y en Tegucigalpa, Honduras.</w:t>
      </w:r>
    </w:p>
    <w:p w14:paraId="11259959" w14:textId="1006183A" w:rsidR="00D8747F" w:rsidRPr="00D8747F" w:rsidRDefault="00597E8A" w:rsidP="00D8747F">
      <w:pPr>
        <w:pStyle w:val="ListParagraph"/>
        <w:widowControl w:val="0"/>
        <w:numPr>
          <w:ilvl w:val="0"/>
          <w:numId w:val="10"/>
        </w:numPr>
        <w:shd w:val="clear" w:color="auto" w:fill="FFFFFF"/>
        <w:tabs>
          <w:tab w:val="left" w:pos="990"/>
        </w:tabs>
        <w:spacing w:after="0"/>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t>Persona responsable:</w:t>
      </w:r>
      <w:r w:rsidR="00D8747F" w:rsidRPr="00D8747F">
        <w:rPr>
          <w:rFonts w:ascii="Arial" w:hAnsi="Arial" w:cs="Arial"/>
          <w:b/>
          <w:color w:val="000000" w:themeColor="text1"/>
          <w:sz w:val="20"/>
          <w:szCs w:val="20"/>
          <w:lang w:val="es-ES_tradnl"/>
        </w:rPr>
        <w:t xml:space="preserve"> </w:t>
      </w:r>
      <w:bookmarkEnd w:id="2"/>
      <w:r w:rsidR="00D8747F" w:rsidRPr="00D8747F">
        <w:rPr>
          <w:rFonts w:ascii="Arial" w:hAnsi="Arial" w:cs="Arial"/>
          <w:color w:val="000000" w:themeColor="text1"/>
          <w:sz w:val="20"/>
          <w:szCs w:val="20"/>
          <w:lang w:val="es-ES_tradnl"/>
        </w:rPr>
        <w:t>Martín Ardanaz (</w:t>
      </w:r>
      <w:hyperlink r:id="rId14" w:history="1">
        <w:r w:rsidR="00D8747F" w:rsidRPr="00D8747F">
          <w:rPr>
            <w:rStyle w:val="Hyperlink"/>
            <w:rFonts w:ascii="Arial" w:hAnsi="Arial" w:cs="Arial"/>
            <w:color w:val="000000" w:themeColor="text1"/>
            <w:sz w:val="20"/>
            <w:szCs w:val="20"/>
            <w:lang w:val="es-ES_tradnl"/>
          </w:rPr>
          <w:t>martina@iadb.org</w:t>
        </w:r>
      </w:hyperlink>
      <w:r w:rsidR="00D8747F" w:rsidRPr="00D8747F">
        <w:rPr>
          <w:rFonts w:ascii="Arial" w:hAnsi="Arial" w:cs="Arial"/>
          <w:color w:val="000000" w:themeColor="text1"/>
          <w:sz w:val="20"/>
          <w:szCs w:val="20"/>
          <w:lang w:val="es-ES_tradnl"/>
        </w:rPr>
        <w:t>), Especialista en gestión fiscal y municipal.</w:t>
      </w:r>
    </w:p>
    <w:p w14:paraId="20A17565" w14:textId="3E6DB0D4" w:rsidR="006B2538" w:rsidRPr="00D8747F" w:rsidRDefault="001212E9" w:rsidP="00D8747F">
      <w:pPr>
        <w:pStyle w:val="ListParagraph"/>
        <w:numPr>
          <w:ilvl w:val="0"/>
          <w:numId w:val="3"/>
        </w:numPr>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t xml:space="preserve">Requisitos: </w:t>
      </w:r>
      <w:bookmarkStart w:id="3" w:name="_Hlk497833004"/>
      <w:r w:rsidR="008B6D54" w:rsidRPr="00D8747F">
        <w:rPr>
          <w:rFonts w:ascii="Arial" w:hAnsi="Arial" w:cs="Arial"/>
          <w:color w:val="000000" w:themeColor="text1"/>
          <w:sz w:val="20"/>
          <w:szCs w:val="20"/>
          <w:lang w:val="es-ES_tradnl"/>
        </w:rPr>
        <w:t>Debes</w:t>
      </w:r>
      <w:r w:rsidRPr="00D8747F">
        <w:rPr>
          <w:rFonts w:ascii="Arial" w:hAnsi="Arial" w:cs="Arial"/>
          <w:color w:val="000000" w:themeColor="text1"/>
          <w:sz w:val="20"/>
          <w:szCs w:val="20"/>
          <w:lang w:val="es-ES_tradnl"/>
        </w:rPr>
        <w:t xml:space="preserve"> ser ciuda</w:t>
      </w:r>
      <w:r w:rsidR="008B6D54" w:rsidRPr="00D8747F">
        <w:rPr>
          <w:rFonts w:ascii="Arial" w:hAnsi="Arial" w:cs="Arial"/>
          <w:color w:val="000000" w:themeColor="text1"/>
          <w:sz w:val="20"/>
          <w:szCs w:val="20"/>
          <w:lang w:val="es-ES_tradnl"/>
        </w:rPr>
        <w:t>dano/a</w:t>
      </w:r>
      <w:r w:rsidRPr="00D8747F">
        <w:rPr>
          <w:rFonts w:ascii="Arial" w:hAnsi="Arial" w:cs="Arial"/>
          <w:color w:val="000000" w:themeColor="text1"/>
          <w:sz w:val="20"/>
          <w:szCs w:val="20"/>
          <w:lang w:val="es-ES_tradnl"/>
        </w:rPr>
        <w:t xml:space="preserve"> de uno de los </w:t>
      </w:r>
      <w:hyperlink r:id="rId15" w:history="1">
        <w:r w:rsidRPr="00D8747F">
          <w:rPr>
            <w:rStyle w:val="Hyperlink"/>
            <w:rFonts w:ascii="Arial" w:hAnsi="Arial" w:cs="Arial"/>
            <w:color w:val="000000" w:themeColor="text1"/>
            <w:sz w:val="20"/>
            <w:szCs w:val="20"/>
            <w:lang w:val="es-ES_tradnl"/>
          </w:rPr>
          <w:t>48 paí</w:t>
        </w:r>
        <w:r w:rsidR="008B6D54" w:rsidRPr="00D8747F">
          <w:rPr>
            <w:rStyle w:val="Hyperlink"/>
            <w:rFonts w:ascii="Arial" w:hAnsi="Arial" w:cs="Arial"/>
            <w:color w:val="000000" w:themeColor="text1"/>
            <w:sz w:val="20"/>
            <w:szCs w:val="20"/>
            <w:lang w:val="es-ES_tradnl"/>
          </w:rPr>
          <w:t>ses miembros del BID</w:t>
        </w:r>
      </w:hyperlink>
      <w:r w:rsidR="008B6D54" w:rsidRPr="00D8747F">
        <w:rPr>
          <w:rFonts w:ascii="Arial" w:hAnsi="Arial" w:cs="Arial"/>
          <w:color w:val="000000" w:themeColor="text1"/>
          <w:sz w:val="20"/>
          <w:szCs w:val="20"/>
          <w:lang w:val="es-ES_tradnl"/>
        </w:rPr>
        <w:t xml:space="preserve"> y no tener</w:t>
      </w:r>
      <w:r w:rsidRPr="00D8747F">
        <w:rPr>
          <w:rFonts w:ascii="Arial" w:hAnsi="Arial" w:cs="Arial"/>
          <w:color w:val="000000" w:themeColor="text1"/>
          <w:sz w:val="20"/>
          <w:szCs w:val="20"/>
          <w:lang w:val="es-ES_tradnl"/>
        </w:rPr>
        <w:t xml:space="preserve"> familiares que trabajen actualmente en el </w:t>
      </w:r>
      <w:r w:rsidR="004D7217" w:rsidRPr="00D8747F">
        <w:rPr>
          <w:rFonts w:ascii="Arial" w:hAnsi="Arial" w:cs="Arial"/>
          <w:color w:val="000000" w:themeColor="text1"/>
          <w:sz w:val="20"/>
          <w:szCs w:val="20"/>
          <w:lang w:val="es-ES_tradnl"/>
        </w:rPr>
        <w:t>Grupo BID</w:t>
      </w:r>
      <w:r w:rsidRPr="00D8747F">
        <w:rPr>
          <w:rFonts w:ascii="Arial" w:hAnsi="Arial" w:cs="Arial"/>
          <w:color w:val="000000" w:themeColor="text1"/>
          <w:sz w:val="20"/>
          <w:szCs w:val="20"/>
          <w:lang w:val="es-ES_tradnl"/>
        </w:rPr>
        <w:t>.</w:t>
      </w:r>
      <w:bookmarkEnd w:id="3"/>
    </w:p>
    <w:p w14:paraId="6D217882" w14:textId="77777777" w:rsidR="001212E9" w:rsidRPr="00D8747F" w:rsidRDefault="001212E9" w:rsidP="00D8747F">
      <w:pPr>
        <w:jc w:val="both"/>
        <w:rPr>
          <w:rFonts w:ascii="Arial" w:hAnsi="Arial" w:cs="Arial"/>
          <w:b/>
          <w:color w:val="000000" w:themeColor="text1"/>
          <w:sz w:val="20"/>
          <w:szCs w:val="20"/>
          <w:lang w:val="es-ES_tradnl"/>
        </w:rPr>
      </w:pPr>
      <w:r w:rsidRPr="00D8747F">
        <w:rPr>
          <w:rFonts w:ascii="Arial" w:hAnsi="Arial" w:cs="Arial"/>
          <w:b/>
          <w:color w:val="000000" w:themeColor="text1"/>
          <w:sz w:val="20"/>
          <w:szCs w:val="20"/>
          <w:lang w:val="es-ES_tradnl"/>
        </w:rPr>
        <w:t xml:space="preserve">Nuestra cultura: </w:t>
      </w:r>
      <w:r w:rsidRPr="00D8747F">
        <w:rPr>
          <w:rFonts w:ascii="Arial" w:hAnsi="Arial" w:cs="Arial"/>
          <w:color w:val="000000" w:themeColor="text1"/>
          <w:sz w:val="20"/>
          <w:szCs w:val="20"/>
          <w:lang w:val="es-ES_tradnl"/>
        </w:rPr>
        <w:t>Trabajando con nosotros, estarás rodeada por un grupo diverso de expertos en todo tipo de campos de desarrollo, incluyendo transporte, salud, género y diversidad, comunicaciones y más.</w:t>
      </w:r>
    </w:p>
    <w:p w14:paraId="381904BE" w14:textId="77777777" w:rsidR="001212E9" w:rsidRPr="00D8747F" w:rsidRDefault="001212E9" w:rsidP="00D8747F">
      <w:pPr>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t xml:space="preserve">Sobre nosotros: </w:t>
      </w:r>
      <w:r w:rsidRPr="00D8747F">
        <w:rPr>
          <w:rFonts w:ascii="Arial" w:hAnsi="Arial" w:cs="Arial"/>
          <w:color w:val="000000" w:themeColor="text1"/>
          <w:sz w:val="20"/>
          <w:szCs w:val="20"/>
          <w:lang w:val="es-ES_tradnl"/>
        </w:rPr>
        <w:t xml:space="preserve">En el Banco Interamericano de Desarrollo, estamos dedicados a mejorar vidas. Desde 1959, hemos sido una fuente importante de financiamiento a largo plazo para el desarrollo económico, social e institucional en América Latina y el Caribe. Sin embargo, hacemos más que prestar. Nos </w:t>
      </w:r>
      <w:r w:rsidRPr="00D8747F">
        <w:rPr>
          <w:rFonts w:ascii="Arial" w:hAnsi="Arial" w:cs="Arial"/>
          <w:color w:val="000000" w:themeColor="text1"/>
          <w:sz w:val="20"/>
          <w:szCs w:val="20"/>
          <w:lang w:val="es-ES_tradnl"/>
        </w:rPr>
        <w:lastRenderedPageBreak/>
        <w:t>asociamos con nuestros 48 países miembros para proporcionar a América Latina y el Caribe investigaciones de vanguardia sobre temas de desarrollo relevantes, asesoramiento de políticas para informar sus decisiones y asistencia técnica para mejorar la planificación y ejecución de proyectos. Para ello, necesitamos personas que no sólo tengan las habilidades adecuadas, sino que también sean apasionadas por mejorar vidas.</w:t>
      </w:r>
    </w:p>
    <w:p w14:paraId="33A9B61B" w14:textId="22CE5049" w:rsidR="00597E8A" w:rsidRPr="00D8747F" w:rsidRDefault="00597E8A" w:rsidP="00D8747F">
      <w:pPr>
        <w:shd w:val="clear" w:color="auto" w:fill="FFFFFF"/>
        <w:spacing w:after="0"/>
        <w:jc w:val="both"/>
        <w:rPr>
          <w:rFonts w:ascii="Arial" w:eastAsia="Times New Roman" w:hAnsi="Arial" w:cs="Arial"/>
          <w:color w:val="000000" w:themeColor="text1"/>
          <w:sz w:val="20"/>
          <w:szCs w:val="20"/>
          <w:lang w:val="es-ES_tradnl"/>
        </w:rPr>
      </w:pPr>
      <w:r w:rsidRPr="00D8747F">
        <w:rPr>
          <w:rFonts w:ascii="Arial" w:eastAsia="Times New Roman" w:hAnsi="Arial" w:cs="Arial"/>
          <w:b/>
          <w:bCs/>
          <w:color w:val="000000" w:themeColor="text1"/>
          <w:sz w:val="20"/>
          <w:szCs w:val="20"/>
          <w:lang w:val="es-ES_tradnl"/>
        </w:rPr>
        <w:t>Pago y Condiciones:</w:t>
      </w:r>
      <w:r w:rsidRPr="00D8747F">
        <w:rPr>
          <w:rFonts w:ascii="Arial" w:eastAsia="Times New Roman" w:hAnsi="Arial" w:cs="Arial"/>
          <w:color w:val="000000" w:themeColor="text1"/>
          <w:sz w:val="20"/>
          <w:szCs w:val="20"/>
          <w:lang w:val="es-ES_tradnl"/>
        </w:rPr>
        <w:t xml:space="preserve"> La compensación será determinada de acuerdo </w:t>
      </w:r>
      <w:r w:rsidR="00D8747F" w:rsidRPr="00D8747F">
        <w:rPr>
          <w:rFonts w:ascii="Arial" w:eastAsia="Times New Roman" w:hAnsi="Arial" w:cs="Arial"/>
          <w:color w:val="000000" w:themeColor="text1"/>
          <w:sz w:val="20"/>
          <w:szCs w:val="20"/>
          <w:lang w:val="es-ES_tradnl"/>
        </w:rPr>
        <w:t>con</w:t>
      </w:r>
      <w:r w:rsidRPr="00D8747F">
        <w:rPr>
          <w:rFonts w:ascii="Arial" w:eastAsia="Times New Roman" w:hAnsi="Arial" w:cs="Arial"/>
          <w:color w:val="000000" w:themeColor="text1"/>
          <w:sz w:val="20"/>
          <w:szCs w:val="20"/>
          <w:lang w:val="es-ES_tradnl"/>
        </w:rPr>
        <w:t xml:space="preserve"> las políticas y procedimientos del Banco. El Banco, en conformidad con las políticas aplicables, podrá contribuir a los gastos de viaje y mudanza. Adicionalmente, los candidatos deberán ser ciudadanos de uno de los países miembros del BID.</w:t>
      </w:r>
    </w:p>
    <w:p w14:paraId="10BBFF01" w14:textId="77777777" w:rsidR="00597E8A" w:rsidRPr="00D8747F" w:rsidRDefault="00597E8A" w:rsidP="00D8747F">
      <w:pPr>
        <w:shd w:val="clear" w:color="auto" w:fill="FFFFFF"/>
        <w:spacing w:after="0"/>
        <w:jc w:val="both"/>
        <w:rPr>
          <w:rFonts w:ascii="Arial" w:eastAsia="Times New Roman" w:hAnsi="Arial" w:cs="Arial"/>
          <w:color w:val="000000" w:themeColor="text1"/>
          <w:sz w:val="20"/>
          <w:szCs w:val="20"/>
          <w:lang w:val="es-ES_tradnl"/>
        </w:rPr>
      </w:pPr>
      <w:r w:rsidRPr="00D8747F">
        <w:rPr>
          <w:rFonts w:ascii="Arial" w:eastAsia="Times New Roman" w:hAnsi="Arial" w:cs="Arial"/>
          <w:color w:val="000000" w:themeColor="text1"/>
          <w:sz w:val="20"/>
          <w:szCs w:val="20"/>
          <w:lang w:val="es-ES_tradnl"/>
        </w:rPr>
        <w:t> </w:t>
      </w:r>
    </w:p>
    <w:p w14:paraId="173290FF" w14:textId="77777777" w:rsidR="00597E8A" w:rsidRPr="00D8747F" w:rsidRDefault="00597E8A" w:rsidP="00D8747F">
      <w:pPr>
        <w:shd w:val="clear" w:color="auto" w:fill="FFFFFF"/>
        <w:spacing w:after="0"/>
        <w:jc w:val="both"/>
        <w:rPr>
          <w:rFonts w:ascii="Arial" w:eastAsia="Times New Roman" w:hAnsi="Arial" w:cs="Arial"/>
          <w:color w:val="000000" w:themeColor="text1"/>
          <w:sz w:val="20"/>
          <w:szCs w:val="20"/>
          <w:lang w:val="es-ES_tradnl"/>
        </w:rPr>
      </w:pPr>
      <w:r w:rsidRPr="00D8747F">
        <w:rPr>
          <w:rFonts w:ascii="Arial" w:eastAsia="Times New Roman" w:hAnsi="Arial" w:cs="Arial"/>
          <w:b/>
          <w:bCs/>
          <w:color w:val="000000" w:themeColor="text1"/>
          <w:sz w:val="20"/>
          <w:szCs w:val="20"/>
          <w:lang w:val="es-ES_tradnl"/>
        </w:rPr>
        <w:t>Visa y permiso de trabajo:</w:t>
      </w:r>
      <w:r w:rsidRPr="00D8747F">
        <w:rPr>
          <w:rFonts w:ascii="Arial" w:eastAsia="Times New Roman" w:hAnsi="Arial" w:cs="Arial"/>
          <w:color w:val="000000" w:themeColor="text1"/>
          <w:sz w:val="20"/>
          <w:szCs w:val="20"/>
          <w:lang w:val="es-ES_tradnl"/>
        </w:rPr>
        <w:t> El Banco, en conformidad con las políticas aplicables, podrá presentar la solicitud de visa a las autoridades migratorias pertinentes; sin embargo, la concesión de la visa estará a la discreción de las autoridades migratorias. No obstante, es responsabilidad del candidato obtener la visa o permiso de trabajo necesario y requerido por las autoridades del país(es) en donde serán prestados los servicios al Banco.  Si un candidato no puede obtener la visa o permiso de trabajo para prestar servicios al Banco, la oferta contractual será rescindida.</w:t>
      </w:r>
    </w:p>
    <w:p w14:paraId="09F152FE" w14:textId="77777777" w:rsidR="00597E8A" w:rsidRPr="00D8747F" w:rsidRDefault="00597E8A" w:rsidP="00D8747F">
      <w:pPr>
        <w:shd w:val="clear" w:color="auto" w:fill="FFFFFF"/>
        <w:spacing w:after="0"/>
        <w:jc w:val="both"/>
        <w:rPr>
          <w:rFonts w:ascii="Arial" w:eastAsia="Times New Roman" w:hAnsi="Arial" w:cs="Arial"/>
          <w:color w:val="000000" w:themeColor="text1"/>
          <w:sz w:val="20"/>
          <w:szCs w:val="20"/>
          <w:lang w:val="es-ES_tradnl"/>
        </w:rPr>
      </w:pPr>
      <w:r w:rsidRPr="00D8747F">
        <w:rPr>
          <w:rFonts w:ascii="Arial" w:eastAsia="Times New Roman" w:hAnsi="Arial" w:cs="Arial"/>
          <w:color w:val="000000" w:themeColor="text1"/>
          <w:sz w:val="20"/>
          <w:szCs w:val="20"/>
          <w:lang w:val="es-ES_tradnl"/>
        </w:rPr>
        <w:t> </w:t>
      </w:r>
    </w:p>
    <w:p w14:paraId="2485CCA4" w14:textId="77777777" w:rsidR="00806813" w:rsidRPr="00D8747F" w:rsidRDefault="00597E8A" w:rsidP="00D8747F">
      <w:pPr>
        <w:spacing w:after="0"/>
        <w:jc w:val="both"/>
        <w:rPr>
          <w:rFonts w:ascii="Arial" w:hAnsi="Arial" w:cs="Arial"/>
          <w:color w:val="000000" w:themeColor="text1"/>
          <w:sz w:val="20"/>
          <w:szCs w:val="20"/>
          <w:lang w:val="es-ES_tradnl"/>
        </w:rPr>
      </w:pPr>
      <w:r w:rsidRPr="00D8747F">
        <w:rPr>
          <w:rFonts w:ascii="Arial" w:eastAsia="Times New Roman" w:hAnsi="Arial" w:cs="Arial"/>
          <w:b/>
          <w:bCs/>
          <w:color w:val="000000" w:themeColor="text1"/>
          <w:sz w:val="20"/>
          <w:szCs w:val="20"/>
          <w:lang w:val="es-ES_tradnl"/>
        </w:rPr>
        <w:t>Consanguinidad:</w:t>
      </w:r>
      <w:r w:rsidRPr="00D8747F">
        <w:rPr>
          <w:rFonts w:ascii="Arial" w:eastAsia="Times New Roman" w:hAnsi="Arial" w:cs="Arial"/>
          <w:color w:val="000000" w:themeColor="text1"/>
          <w:sz w:val="20"/>
          <w:szCs w:val="20"/>
          <w:lang w:val="es-ES_tradnl"/>
        </w:rPr>
        <w:t> </w:t>
      </w:r>
      <w:r w:rsidR="00806813" w:rsidRPr="00D8747F">
        <w:rPr>
          <w:rFonts w:ascii="Arial" w:eastAsia="Times New Roman" w:hAnsi="Arial" w:cs="Arial"/>
          <w:color w:val="000000" w:themeColor="text1"/>
          <w:sz w:val="20"/>
          <w:szCs w:val="20"/>
          <w:lang w:val="es-ES_tradnl"/>
        </w:rPr>
        <w:t>De conformidad con la política del Banco aplicable, los candidatos con parientes (incluyendo cuarto grado de consanguinidad y segundo grado de afinidad, incluyendo conyugue) que trabajan para el BID, BID Invest, o FOMIN como funcionario o contractual de la fuerza contractual complementaria, no serán elegibles para proveer servicios al Banco.</w:t>
      </w:r>
      <w:r w:rsidR="00806813" w:rsidRPr="00D8747F">
        <w:rPr>
          <w:rFonts w:ascii="Arial" w:hAnsi="Arial" w:cs="Arial"/>
          <w:color w:val="000000" w:themeColor="text1"/>
          <w:sz w:val="20"/>
          <w:szCs w:val="20"/>
          <w:lang w:val="es-ES_tradnl"/>
        </w:rPr>
        <w:t xml:space="preserve"> </w:t>
      </w:r>
    </w:p>
    <w:p w14:paraId="2C16EA58" w14:textId="77777777" w:rsidR="00597E8A" w:rsidRPr="00D8747F" w:rsidRDefault="00597E8A" w:rsidP="00D8747F">
      <w:pPr>
        <w:shd w:val="clear" w:color="auto" w:fill="FFFFFF"/>
        <w:spacing w:after="0"/>
        <w:jc w:val="both"/>
        <w:rPr>
          <w:rFonts w:ascii="Arial" w:eastAsia="Times New Roman" w:hAnsi="Arial" w:cs="Arial"/>
          <w:color w:val="000000" w:themeColor="text1"/>
          <w:sz w:val="20"/>
          <w:szCs w:val="20"/>
          <w:lang w:val="es-ES_tradnl"/>
        </w:rPr>
      </w:pPr>
      <w:r w:rsidRPr="00D8747F">
        <w:rPr>
          <w:rFonts w:ascii="Arial" w:eastAsia="Times New Roman" w:hAnsi="Arial" w:cs="Arial"/>
          <w:color w:val="000000" w:themeColor="text1"/>
          <w:sz w:val="20"/>
          <w:szCs w:val="20"/>
          <w:lang w:val="es-ES_tradnl"/>
        </w:rPr>
        <w:t> </w:t>
      </w:r>
    </w:p>
    <w:p w14:paraId="0629097D" w14:textId="0F937883" w:rsidR="00597E8A" w:rsidRPr="00D8747F" w:rsidRDefault="00597E8A" w:rsidP="00D8747F">
      <w:pPr>
        <w:shd w:val="clear" w:color="auto" w:fill="FFFFFF"/>
        <w:spacing w:after="0"/>
        <w:jc w:val="both"/>
        <w:rPr>
          <w:rFonts w:ascii="Arial" w:eastAsia="Times New Roman" w:hAnsi="Arial" w:cs="Arial"/>
          <w:color w:val="000000" w:themeColor="text1"/>
          <w:sz w:val="20"/>
          <w:szCs w:val="20"/>
          <w:lang w:val="es-ES_tradnl"/>
        </w:rPr>
      </w:pPr>
      <w:r w:rsidRPr="00D8747F">
        <w:rPr>
          <w:rFonts w:ascii="Arial" w:eastAsia="Times New Roman" w:hAnsi="Arial" w:cs="Arial"/>
          <w:b/>
          <w:bCs/>
          <w:color w:val="000000" w:themeColor="text1"/>
          <w:sz w:val="20"/>
          <w:szCs w:val="20"/>
          <w:lang w:val="es-ES_tradnl"/>
        </w:rPr>
        <w:t>Diversidad:</w:t>
      </w:r>
      <w:r w:rsidRPr="00D8747F">
        <w:rPr>
          <w:rFonts w:ascii="Arial" w:eastAsia="Times New Roman" w:hAnsi="Arial" w:cs="Arial"/>
          <w:color w:val="000000" w:themeColor="text1"/>
          <w:sz w:val="20"/>
          <w:szCs w:val="20"/>
          <w:lang w:val="es-ES_tradnl"/>
        </w:rPr>
        <w:t> El Banco está comprometido con la diversidad e inclusión y la igualdad de oportunidades para todos los candidatos. Acogemos la diversidad sobre la base de género, edad, educación, origen nacional, origen étnico, raza, discapacidad, orientación sexual, y religión. Alentamos a aplicar a mujeres, afrodescendientes y a personas de origen indígena.</w:t>
      </w:r>
    </w:p>
    <w:p w14:paraId="1C08D18B" w14:textId="41360C36" w:rsidR="000876FE" w:rsidRDefault="000876FE" w:rsidP="00D8747F">
      <w:pPr>
        <w:jc w:val="both"/>
        <w:rPr>
          <w:rFonts w:ascii="Arial" w:hAnsi="Arial" w:cs="Arial"/>
          <w:color w:val="000000" w:themeColor="text1"/>
          <w:sz w:val="20"/>
          <w:szCs w:val="20"/>
          <w:lang w:val="es-ES_tradnl"/>
        </w:rPr>
      </w:pPr>
    </w:p>
    <w:p w14:paraId="517F59BE" w14:textId="1DA2BDF8" w:rsidR="00D8747F" w:rsidRDefault="00D8747F" w:rsidP="00D8747F">
      <w:pPr>
        <w:jc w:val="both"/>
        <w:rPr>
          <w:rFonts w:ascii="Arial" w:hAnsi="Arial" w:cs="Arial"/>
          <w:color w:val="000000" w:themeColor="text1"/>
          <w:sz w:val="20"/>
          <w:szCs w:val="20"/>
          <w:lang w:val="es-ES_tradnl"/>
        </w:rPr>
      </w:pPr>
    </w:p>
    <w:p w14:paraId="075E94CF" w14:textId="527F8823" w:rsidR="00D8747F" w:rsidRDefault="00D8747F" w:rsidP="00D8747F">
      <w:pPr>
        <w:jc w:val="both"/>
        <w:rPr>
          <w:rFonts w:ascii="Arial" w:hAnsi="Arial" w:cs="Arial"/>
          <w:color w:val="000000" w:themeColor="text1"/>
          <w:sz w:val="20"/>
          <w:szCs w:val="20"/>
          <w:lang w:val="es-ES_tradnl"/>
        </w:rPr>
      </w:pPr>
    </w:p>
    <w:p w14:paraId="019696BD" w14:textId="35B3B57A" w:rsidR="00D8747F" w:rsidRDefault="00D8747F" w:rsidP="00D8747F">
      <w:pPr>
        <w:jc w:val="both"/>
        <w:rPr>
          <w:rFonts w:ascii="Arial" w:hAnsi="Arial" w:cs="Arial"/>
          <w:color w:val="000000" w:themeColor="text1"/>
          <w:sz w:val="20"/>
          <w:szCs w:val="20"/>
          <w:lang w:val="es-ES_tradnl"/>
        </w:rPr>
      </w:pPr>
    </w:p>
    <w:p w14:paraId="4A45D380" w14:textId="14DDBADB" w:rsidR="0037342C" w:rsidRDefault="0037342C" w:rsidP="00D8747F">
      <w:pPr>
        <w:jc w:val="both"/>
        <w:rPr>
          <w:rFonts w:ascii="Arial" w:hAnsi="Arial" w:cs="Arial"/>
          <w:color w:val="000000" w:themeColor="text1"/>
          <w:sz w:val="20"/>
          <w:szCs w:val="20"/>
          <w:lang w:val="es-ES_tradnl"/>
        </w:rPr>
      </w:pPr>
    </w:p>
    <w:p w14:paraId="19561DEE" w14:textId="7BBFFEF8" w:rsidR="00A04A02" w:rsidRDefault="00A04A02" w:rsidP="00D8747F">
      <w:pPr>
        <w:jc w:val="both"/>
        <w:rPr>
          <w:rFonts w:ascii="Arial" w:hAnsi="Arial" w:cs="Arial"/>
          <w:color w:val="000000" w:themeColor="text1"/>
          <w:sz w:val="20"/>
          <w:szCs w:val="20"/>
          <w:lang w:val="es-ES_tradnl"/>
        </w:rPr>
      </w:pPr>
    </w:p>
    <w:p w14:paraId="0FA557CC" w14:textId="5525EF92" w:rsidR="00477601" w:rsidRDefault="00477601" w:rsidP="00D8747F">
      <w:pPr>
        <w:jc w:val="both"/>
        <w:rPr>
          <w:rFonts w:ascii="Arial" w:hAnsi="Arial" w:cs="Arial"/>
          <w:color w:val="000000" w:themeColor="text1"/>
          <w:sz w:val="20"/>
          <w:szCs w:val="20"/>
          <w:lang w:val="es-ES_tradnl"/>
        </w:rPr>
      </w:pPr>
    </w:p>
    <w:p w14:paraId="2B64924D" w14:textId="4C4D5AC8" w:rsidR="00477601" w:rsidRDefault="00477601" w:rsidP="00D8747F">
      <w:pPr>
        <w:jc w:val="both"/>
        <w:rPr>
          <w:rFonts w:ascii="Arial" w:hAnsi="Arial" w:cs="Arial"/>
          <w:color w:val="000000" w:themeColor="text1"/>
          <w:sz w:val="20"/>
          <w:szCs w:val="20"/>
          <w:lang w:val="es-ES_tradnl"/>
        </w:rPr>
      </w:pPr>
    </w:p>
    <w:p w14:paraId="4EA07715" w14:textId="7D0544F4" w:rsidR="00477601" w:rsidRDefault="00477601" w:rsidP="00D8747F">
      <w:pPr>
        <w:jc w:val="both"/>
        <w:rPr>
          <w:rFonts w:ascii="Arial" w:hAnsi="Arial" w:cs="Arial"/>
          <w:color w:val="000000" w:themeColor="text1"/>
          <w:sz w:val="20"/>
          <w:szCs w:val="20"/>
          <w:lang w:val="es-ES_tradnl"/>
        </w:rPr>
      </w:pPr>
    </w:p>
    <w:p w14:paraId="4E334D29" w14:textId="2123F5F0" w:rsidR="00477601" w:rsidRDefault="00477601" w:rsidP="00D8747F">
      <w:pPr>
        <w:jc w:val="both"/>
        <w:rPr>
          <w:rFonts w:ascii="Arial" w:hAnsi="Arial" w:cs="Arial"/>
          <w:color w:val="000000" w:themeColor="text1"/>
          <w:sz w:val="20"/>
          <w:szCs w:val="20"/>
          <w:lang w:val="es-ES_tradnl"/>
        </w:rPr>
      </w:pPr>
    </w:p>
    <w:p w14:paraId="7B9EBC12" w14:textId="13A1EE1C" w:rsidR="00477601" w:rsidRDefault="00477601" w:rsidP="00D8747F">
      <w:pPr>
        <w:jc w:val="both"/>
        <w:rPr>
          <w:rFonts w:ascii="Arial" w:hAnsi="Arial" w:cs="Arial"/>
          <w:color w:val="000000" w:themeColor="text1"/>
          <w:sz w:val="20"/>
          <w:szCs w:val="20"/>
          <w:lang w:val="es-ES_tradnl"/>
        </w:rPr>
      </w:pPr>
    </w:p>
    <w:p w14:paraId="46386D7B" w14:textId="7DCCE232" w:rsidR="00477601" w:rsidRDefault="00477601" w:rsidP="00D8747F">
      <w:pPr>
        <w:jc w:val="both"/>
        <w:rPr>
          <w:rFonts w:ascii="Arial" w:hAnsi="Arial" w:cs="Arial"/>
          <w:color w:val="000000" w:themeColor="text1"/>
          <w:sz w:val="20"/>
          <w:szCs w:val="20"/>
          <w:lang w:val="es-ES_tradnl"/>
        </w:rPr>
      </w:pPr>
    </w:p>
    <w:p w14:paraId="380E8230" w14:textId="1FA5462E" w:rsidR="00477601" w:rsidRDefault="00477601" w:rsidP="00D8747F">
      <w:pPr>
        <w:jc w:val="both"/>
        <w:rPr>
          <w:rFonts w:ascii="Arial" w:hAnsi="Arial" w:cs="Arial"/>
          <w:color w:val="000000" w:themeColor="text1"/>
          <w:sz w:val="20"/>
          <w:szCs w:val="20"/>
          <w:lang w:val="es-ES_tradnl"/>
        </w:rPr>
      </w:pPr>
    </w:p>
    <w:p w14:paraId="228204EA" w14:textId="77777777" w:rsidR="00477601" w:rsidRDefault="00477601" w:rsidP="00D8747F">
      <w:pPr>
        <w:jc w:val="both"/>
        <w:rPr>
          <w:rFonts w:ascii="Arial" w:hAnsi="Arial" w:cs="Arial"/>
          <w:color w:val="000000" w:themeColor="text1"/>
          <w:sz w:val="20"/>
          <w:szCs w:val="20"/>
          <w:lang w:val="es-ES_tradnl"/>
        </w:rPr>
      </w:pPr>
    </w:p>
    <w:p w14:paraId="0083B9EC" w14:textId="77777777" w:rsidR="0037342C" w:rsidRDefault="0037342C" w:rsidP="00D8747F">
      <w:pPr>
        <w:jc w:val="both"/>
        <w:rPr>
          <w:rFonts w:ascii="Arial" w:hAnsi="Arial" w:cs="Arial"/>
          <w:color w:val="000000" w:themeColor="text1"/>
          <w:sz w:val="20"/>
          <w:szCs w:val="20"/>
          <w:lang w:val="es-ES_tradnl"/>
        </w:rPr>
      </w:pPr>
    </w:p>
    <w:p w14:paraId="43049736" w14:textId="1FADBAC1" w:rsidR="00B70163" w:rsidRPr="00757A5D" w:rsidRDefault="00B70163" w:rsidP="00B70163">
      <w:pPr>
        <w:jc w:val="center"/>
        <w:rPr>
          <w:rFonts w:ascii="Arial" w:hAnsi="Arial" w:cs="Arial"/>
          <w:bCs/>
          <w:color w:val="000000" w:themeColor="text1"/>
          <w:lang w:val="es-ES_tradnl"/>
        </w:rPr>
      </w:pPr>
      <w:r w:rsidRPr="00757A5D">
        <w:rPr>
          <w:rFonts w:ascii="Arial" w:hAnsi="Arial" w:cs="Arial"/>
          <w:b/>
          <w:bCs/>
          <w:color w:val="000000" w:themeColor="text1"/>
          <w:lang w:val="es-ES_tradnl"/>
        </w:rPr>
        <w:lastRenderedPageBreak/>
        <w:t>“Consultoría</w:t>
      </w:r>
      <w:r>
        <w:rPr>
          <w:rFonts w:ascii="Arial" w:hAnsi="Arial" w:cs="Arial"/>
          <w:b/>
          <w:bCs/>
          <w:color w:val="000000" w:themeColor="text1"/>
          <w:lang w:val="es-ES_tradnl"/>
        </w:rPr>
        <w:t xml:space="preserve"> en diseño e implementación d</w:t>
      </w:r>
      <w:r w:rsidR="00B17D9B">
        <w:rPr>
          <w:rFonts w:ascii="Arial" w:hAnsi="Arial" w:cs="Arial"/>
          <w:b/>
          <w:bCs/>
          <w:color w:val="000000" w:themeColor="text1"/>
          <w:lang w:val="es-ES_tradnl"/>
        </w:rPr>
        <w:t>e un</w:t>
      </w:r>
      <w:r>
        <w:rPr>
          <w:rFonts w:ascii="Arial" w:hAnsi="Arial" w:cs="Arial"/>
          <w:b/>
          <w:bCs/>
          <w:color w:val="000000" w:themeColor="text1"/>
          <w:lang w:val="es-ES_tradnl"/>
        </w:rPr>
        <w:t xml:space="preserve"> plan de fortalecimiento </w:t>
      </w:r>
      <w:r w:rsidR="00B17D9B">
        <w:rPr>
          <w:rFonts w:ascii="Arial" w:hAnsi="Arial" w:cs="Arial"/>
          <w:b/>
          <w:bCs/>
          <w:color w:val="000000" w:themeColor="text1"/>
          <w:lang w:val="es-ES_tradnl"/>
        </w:rPr>
        <w:t xml:space="preserve">para el </w:t>
      </w:r>
      <w:r>
        <w:rPr>
          <w:rFonts w:ascii="Arial" w:hAnsi="Arial" w:cs="Arial"/>
          <w:b/>
          <w:bCs/>
          <w:color w:val="000000" w:themeColor="text1"/>
          <w:lang w:val="es-ES_tradnl"/>
        </w:rPr>
        <w:t>Programa Plurianual de Inversión Pública</w:t>
      </w:r>
      <w:r w:rsidRPr="00757A5D">
        <w:rPr>
          <w:rFonts w:ascii="Arial" w:hAnsi="Arial" w:cs="Arial"/>
          <w:b/>
          <w:bCs/>
          <w:color w:val="000000" w:themeColor="text1"/>
          <w:lang w:val="es-ES_tradnl"/>
        </w:rPr>
        <w:t>”</w:t>
      </w:r>
    </w:p>
    <w:p w14:paraId="2229BFCC" w14:textId="77777777" w:rsidR="00B70163" w:rsidRDefault="00B70163" w:rsidP="00B70163">
      <w:pPr>
        <w:widowControl w:val="0"/>
        <w:spacing w:after="0"/>
        <w:contextualSpacing/>
        <w:jc w:val="both"/>
        <w:rPr>
          <w:rFonts w:ascii="Arial" w:hAnsi="Arial" w:cs="Arial"/>
          <w:color w:val="000000" w:themeColor="text1"/>
          <w:sz w:val="20"/>
          <w:szCs w:val="20"/>
          <w:lang w:val="es-ES_tradnl"/>
        </w:rPr>
      </w:pPr>
      <w:r w:rsidRPr="008155BA">
        <w:rPr>
          <w:rFonts w:ascii="Arial" w:hAnsi="Arial" w:cs="Arial"/>
          <w:b/>
          <w:color w:val="000000" w:themeColor="text1"/>
          <w:sz w:val="20"/>
          <w:szCs w:val="20"/>
          <w:lang w:val="es-ES_tradnl"/>
        </w:rPr>
        <w:t xml:space="preserve">Contexto: </w:t>
      </w:r>
      <w:r w:rsidRPr="008155BA">
        <w:rPr>
          <w:rFonts w:ascii="Arial" w:hAnsi="Arial" w:cs="Arial"/>
          <w:color w:val="000000" w:themeColor="text1"/>
          <w:sz w:val="20"/>
          <w:szCs w:val="20"/>
          <w:lang w:val="es-ES_tradnl"/>
        </w:rPr>
        <w:t>A partir de 2014, Honduras inició un proceso sostenido de consolidación de sus finanzas públicas a través de la implementación de medidas de política orientadas a fortalecer la gestión macro</w:t>
      </w:r>
      <w:r>
        <w:rPr>
          <w:rFonts w:ascii="Arial" w:hAnsi="Arial" w:cs="Arial"/>
          <w:color w:val="000000" w:themeColor="text1"/>
          <w:sz w:val="20"/>
          <w:szCs w:val="20"/>
          <w:lang w:val="es-ES_tradnl"/>
        </w:rPr>
        <w:t xml:space="preserve"> </w:t>
      </w:r>
      <w:r w:rsidRPr="008155BA">
        <w:rPr>
          <w:rFonts w:ascii="Arial" w:hAnsi="Arial" w:cs="Arial"/>
          <w:color w:val="000000" w:themeColor="text1"/>
          <w:sz w:val="20"/>
          <w:szCs w:val="20"/>
          <w:lang w:val="es-ES_tradnl"/>
        </w:rPr>
        <w:t>fiscal, aumentar la recaudación de los ingresos tributarios, y mejorar la gestión del gasto público y los riesgos asociados a los pasivos contingentes. Entre las principales reformas implementadas destaca la aprobación de la Ley de Responsabilidad Fiscal (LRF), cambios de política y administración tributaria, medidas para controlar el gasto tributario, e instrumentos para controlar el gasto público corriente, principalmente el gasto en nómina. Entre los temas pendientes, destaca la puesta en marcha de una serie de acciones para asegurar la eficiencia y calidad del gasto público, principalmente del gasto de capital.</w:t>
      </w:r>
    </w:p>
    <w:p w14:paraId="36AFAC08" w14:textId="77777777" w:rsidR="00B70163" w:rsidRPr="008155BA" w:rsidRDefault="00B70163" w:rsidP="00B70163">
      <w:pPr>
        <w:widowControl w:val="0"/>
        <w:spacing w:after="0"/>
        <w:contextualSpacing/>
        <w:jc w:val="both"/>
        <w:rPr>
          <w:rFonts w:ascii="Arial" w:hAnsi="Arial" w:cs="Arial"/>
          <w:color w:val="000000" w:themeColor="text1"/>
          <w:sz w:val="20"/>
          <w:szCs w:val="20"/>
          <w:lang w:val="es-ES_tradnl"/>
        </w:rPr>
      </w:pPr>
    </w:p>
    <w:p w14:paraId="0C678E38" w14:textId="77777777" w:rsidR="00B70163" w:rsidRDefault="00B70163" w:rsidP="00B70163">
      <w:pPr>
        <w:widowControl w:val="0"/>
        <w:spacing w:after="0"/>
        <w:contextualSpacing/>
        <w:jc w:val="both"/>
        <w:rPr>
          <w:rFonts w:ascii="Arial" w:hAnsi="Arial" w:cs="Arial"/>
          <w:color w:val="000000" w:themeColor="text1"/>
          <w:sz w:val="20"/>
          <w:szCs w:val="20"/>
          <w:lang w:val="es-ES_tradnl"/>
        </w:rPr>
      </w:pPr>
      <w:r w:rsidRPr="008155BA">
        <w:rPr>
          <w:rFonts w:ascii="Arial" w:hAnsi="Arial" w:cs="Arial"/>
          <w:color w:val="000000" w:themeColor="text1"/>
          <w:sz w:val="20"/>
          <w:szCs w:val="20"/>
          <w:lang w:val="es-ES_tradnl"/>
        </w:rPr>
        <w:t>Durante el periodo de consolidación fiscal, la inversión pública en Honduras disminuyó de 2,5% del PIB en 2013 a 2% del PIB en 2016</w:t>
      </w:r>
      <w:r w:rsidRPr="008155BA">
        <w:rPr>
          <w:color w:val="000000" w:themeColor="text1"/>
          <w:vertAlign w:val="superscript"/>
        </w:rPr>
        <w:footnoteReference w:id="6"/>
      </w:r>
      <w:r w:rsidRPr="008155BA">
        <w:rPr>
          <w:rFonts w:ascii="Arial" w:hAnsi="Arial" w:cs="Arial"/>
          <w:color w:val="000000" w:themeColor="text1"/>
          <w:sz w:val="20"/>
          <w:szCs w:val="20"/>
          <w:lang w:val="es-ES_tradnl"/>
        </w:rPr>
        <w:t xml:space="preserve">, ubicándose por debajo de los niveles promedio de América Latina (4,2% del PIB). En los últimos cinco años hubo un mayor aporte a la inversión en infraestructura económica (61% de la inversión total) en relación con la inversión social (29% de la inversión total). </w:t>
      </w:r>
      <w:r>
        <w:rPr>
          <w:rFonts w:ascii="Arial" w:hAnsi="Arial" w:cs="Arial"/>
          <w:color w:val="000000" w:themeColor="text1"/>
          <w:sz w:val="20"/>
          <w:szCs w:val="20"/>
          <w:lang w:val="es-ES_tradnl"/>
        </w:rPr>
        <w:t>Además, l</w:t>
      </w:r>
      <w:r w:rsidRPr="008155BA">
        <w:rPr>
          <w:rFonts w:ascii="Arial" w:hAnsi="Arial" w:cs="Arial"/>
          <w:color w:val="000000" w:themeColor="text1"/>
          <w:sz w:val="20"/>
          <w:szCs w:val="20"/>
          <w:lang w:val="es-ES_tradnl"/>
        </w:rPr>
        <w:t>a brecha de eficiencia de la inversión pública de Honduras es significativa: con el mismo nivel de insumos (stock de capital público), los resultados de infraestructura podrían mejorar en al menos 25% (FMI 2016). En adición, la gestión de la inversión pública presenta una serie de ineficiencias a lo largo de todo el ciclo de proyectos. Sobre la base de un índice de eficiencia de la gestión de la inversión pública (0 = baja eficiencia, 4 = alta eficiencia), Honduras se ubica en el grupo de países con un puntaje inferior (2,3) al promedio de la región (2,5). Al analizar las diferentes dimensiones, el Sistema Nacional de Inversión Pública de Honduras (SNIPH) recibe los puntajes más bajos en las dimensiones de “guías estratégicas y evaluación de proyectos (ex ante)”, “evaluación de proyectos (ex post) y manejo de activos”, y “temas transversales del ciclo de inversión pública (especialmente escrutinio público en el ciclo completo y uso de tecnologías como sistemas de soporte)”.</w:t>
      </w:r>
      <w:r w:rsidRPr="008155BA">
        <w:rPr>
          <w:rFonts w:ascii="Arial" w:hAnsi="Arial" w:cs="Arial"/>
          <w:color w:val="000000" w:themeColor="text1"/>
          <w:sz w:val="20"/>
          <w:szCs w:val="20"/>
          <w:vertAlign w:val="superscript"/>
          <w:lang w:val="es-ES_tradnl"/>
        </w:rPr>
        <w:footnoteReference w:id="7"/>
      </w:r>
    </w:p>
    <w:p w14:paraId="7BC7AF9D" w14:textId="77777777" w:rsidR="00B70163" w:rsidRPr="008155BA" w:rsidRDefault="00B70163" w:rsidP="00B70163">
      <w:pPr>
        <w:widowControl w:val="0"/>
        <w:spacing w:after="0"/>
        <w:contextualSpacing/>
        <w:jc w:val="both"/>
        <w:rPr>
          <w:rFonts w:ascii="Arial" w:hAnsi="Arial" w:cs="Arial"/>
          <w:color w:val="000000" w:themeColor="text1"/>
          <w:sz w:val="20"/>
          <w:szCs w:val="20"/>
          <w:lang w:val="es-ES_tradnl"/>
        </w:rPr>
      </w:pPr>
    </w:p>
    <w:p w14:paraId="36A91FDC" w14:textId="77777777" w:rsidR="00B70163" w:rsidRDefault="00B70163" w:rsidP="00B70163">
      <w:pPr>
        <w:widowControl w:val="0"/>
        <w:spacing w:after="0"/>
        <w:contextualSpacing/>
        <w:jc w:val="both"/>
        <w:rPr>
          <w:rFonts w:ascii="Arial" w:hAnsi="Arial" w:cs="Arial"/>
          <w:color w:val="000000" w:themeColor="text1"/>
          <w:sz w:val="20"/>
          <w:szCs w:val="20"/>
          <w:lang w:val="es-ES_tradnl"/>
        </w:rPr>
      </w:pPr>
      <w:r w:rsidRPr="008155BA">
        <w:rPr>
          <w:rFonts w:ascii="Arial" w:hAnsi="Arial" w:cs="Arial"/>
          <w:color w:val="000000" w:themeColor="text1"/>
          <w:sz w:val="20"/>
          <w:szCs w:val="20"/>
          <w:lang w:val="es-ES_tradnl"/>
        </w:rPr>
        <w:t>La evaluación PIMA (2016) encuentra desafíos similares en la gestión de la inversión pública. La evaluación de proyectos de inversión tiene una “baja efectividad”, debido a que solo los proyectos financiados con recursos externos realizan un análisis costo-beneficio y este no se actualiza cuando los proyectos sufren modificaciones. Pese a que hay una metodología estándar de evaluación, esta no se aplica de forma consistente y no se hacen análisis oportunos de riesgo. Además, la priorización de proyectos también presenta una “baja efectividad”, se aprueban casi todos los proyectos presentados y hay algunos proyectos en ejecución cuyos montos ultrapasan el espacio fiscal disponible.</w:t>
      </w:r>
    </w:p>
    <w:p w14:paraId="1137FE49" w14:textId="77777777" w:rsidR="00B70163" w:rsidRDefault="00B70163" w:rsidP="00B70163">
      <w:pPr>
        <w:widowControl w:val="0"/>
        <w:spacing w:after="0"/>
        <w:contextualSpacing/>
        <w:jc w:val="both"/>
        <w:rPr>
          <w:rFonts w:ascii="Arial" w:hAnsi="Arial" w:cs="Arial"/>
          <w:color w:val="000000" w:themeColor="text1"/>
          <w:sz w:val="20"/>
          <w:szCs w:val="20"/>
          <w:lang w:val="es-ES_tradnl"/>
        </w:rPr>
      </w:pPr>
    </w:p>
    <w:p w14:paraId="2C22F550" w14:textId="351D53CF" w:rsidR="00B70163" w:rsidRDefault="00B70163" w:rsidP="00B70163">
      <w:pPr>
        <w:widowControl w:val="0"/>
        <w:spacing w:after="0"/>
        <w:contextualSpacing/>
        <w:jc w:val="both"/>
        <w:rPr>
          <w:rFonts w:ascii="Arial" w:hAnsi="Arial" w:cs="Arial"/>
          <w:color w:val="000000" w:themeColor="text1"/>
          <w:sz w:val="20"/>
          <w:szCs w:val="20"/>
          <w:lang w:val="es-ES_tradnl"/>
        </w:rPr>
      </w:pPr>
      <w:r>
        <w:rPr>
          <w:rFonts w:ascii="Arial" w:hAnsi="Arial" w:cs="Arial"/>
          <w:color w:val="000000" w:themeColor="text1"/>
          <w:sz w:val="20"/>
          <w:szCs w:val="20"/>
          <w:lang w:val="es-ES_tradnl"/>
        </w:rPr>
        <w:t xml:space="preserve">Con el objetivo de </w:t>
      </w:r>
      <w:r w:rsidRPr="004842CD">
        <w:rPr>
          <w:rFonts w:ascii="Arial" w:hAnsi="Arial" w:cs="Arial"/>
          <w:color w:val="000000" w:themeColor="text1"/>
          <w:sz w:val="20"/>
          <w:szCs w:val="20"/>
          <w:lang w:val="es-ES_tradnl"/>
        </w:rPr>
        <w:t xml:space="preserve">mejorar la gestión de la inversión pública a través del fortalecimiento del Sistema Nacional de Inversión Pública de Honduras (SNIPH), se diseñó la CT “Fortalecimiento de la gestión de la inversión pública para el desarrollo económico con inclusión social (HO-T1321)”. Esta CT contempla la contratación de una persona experta </w:t>
      </w:r>
      <w:r>
        <w:rPr>
          <w:rFonts w:ascii="Arial" w:hAnsi="Arial" w:cs="Arial"/>
          <w:color w:val="000000" w:themeColor="text1"/>
          <w:sz w:val="20"/>
          <w:szCs w:val="20"/>
          <w:lang w:val="es-ES_tradnl"/>
        </w:rPr>
        <w:t>para diseñar e implementar un plan de fortalecimiento para el Programa Plurianual de Inversión Pública.</w:t>
      </w:r>
    </w:p>
    <w:p w14:paraId="5429B9C8" w14:textId="77777777" w:rsidR="00B70163" w:rsidRPr="00D8747F" w:rsidRDefault="00B70163" w:rsidP="00B70163">
      <w:pPr>
        <w:widowControl w:val="0"/>
        <w:spacing w:after="0"/>
        <w:contextualSpacing/>
        <w:jc w:val="both"/>
        <w:rPr>
          <w:rFonts w:ascii="Arial" w:hAnsi="Arial" w:cs="Arial"/>
          <w:color w:val="000000" w:themeColor="text1"/>
          <w:sz w:val="20"/>
          <w:szCs w:val="20"/>
          <w:lang w:val="es-ES_tradnl"/>
        </w:rPr>
      </w:pPr>
    </w:p>
    <w:p w14:paraId="5FC8FE94" w14:textId="77777777" w:rsidR="00B70163" w:rsidRPr="00D8747F" w:rsidRDefault="00B70163" w:rsidP="00B70163">
      <w:pPr>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t>El equipo:</w:t>
      </w:r>
      <w:r w:rsidRPr="00D8747F">
        <w:rPr>
          <w:rFonts w:ascii="Arial" w:hAnsi="Arial" w:cs="Arial"/>
          <w:color w:val="000000" w:themeColor="text1"/>
          <w:sz w:val="20"/>
          <w:szCs w:val="20"/>
          <w:lang w:val="es-ES_tradnl"/>
        </w:rPr>
        <w:t xml:space="preserve"> La División de FMM/IFD tiene como propósito principal apoyar a los gobiernos de América Latina y el Caribe para fortalecer la política y la gestión fiscal, </w:t>
      </w:r>
      <w:r>
        <w:rPr>
          <w:rFonts w:ascii="Arial" w:hAnsi="Arial" w:cs="Arial"/>
          <w:color w:val="000000" w:themeColor="text1"/>
          <w:sz w:val="20"/>
          <w:szCs w:val="20"/>
          <w:lang w:val="es-ES_tradnl"/>
        </w:rPr>
        <w:t>t</w:t>
      </w:r>
      <w:r w:rsidRPr="00D8747F">
        <w:rPr>
          <w:rFonts w:ascii="Arial" w:hAnsi="Arial" w:cs="Arial"/>
          <w:color w:val="000000" w:themeColor="text1"/>
          <w:sz w:val="20"/>
          <w:szCs w:val="20"/>
          <w:lang w:val="es-ES_tradnl"/>
        </w:rPr>
        <w:t>anto a nivel nacional como subnacional, con el fin de promover el crecimiento económico y la reducción de la inequidad y la pobreza. Para apoyar a los países en esta tarea FMM financia proyectos para promover el desarrollo a través de las siguientes áreas: (i) política y administración tributaria; (</w:t>
      </w:r>
      <w:proofErr w:type="spellStart"/>
      <w:r w:rsidRPr="00D8747F">
        <w:rPr>
          <w:rFonts w:ascii="Arial" w:hAnsi="Arial" w:cs="Arial"/>
          <w:color w:val="000000" w:themeColor="text1"/>
          <w:sz w:val="20"/>
          <w:szCs w:val="20"/>
          <w:lang w:val="es-ES_tradnl"/>
        </w:rPr>
        <w:t>ii</w:t>
      </w:r>
      <w:proofErr w:type="spellEnd"/>
      <w:r w:rsidRPr="00D8747F">
        <w:rPr>
          <w:rFonts w:ascii="Arial" w:hAnsi="Arial" w:cs="Arial"/>
          <w:color w:val="000000" w:themeColor="text1"/>
          <w:sz w:val="20"/>
          <w:szCs w:val="20"/>
          <w:lang w:val="es-ES_tradnl"/>
        </w:rPr>
        <w:t>) política y gestión del gasto público; (</w:t>
      </w:r>
      <w:proofErr w:type="spellStart"/>
      <w:r w:rsidRPr="00D8747F">
        <w:rPr>
          <w:rFonts w:ascii="Arial" w:hAnsi="Arial" w:cs="Arial"/>
          <w:color w:val="000000" w:themeColor="text1"/>
          <w:sz w:val="20"/>
          <w:szCs w:val="20"/>
          <w:lang w:val="es-ES_tradnl"/>
        </w:rPr>
        <w:t>iii</w:t>
      </w:r>
      <w:proofErr w:type="spellEnd"/>
      <w:r w:rsidRPr="00D8747F">
        <w:rPr>
          <w:rFonts w:ascii="Arial" w:hAnsi="Arial" w:cs="Arial"/>
          <w:color w:val="000000" w:themeColor="text1"/>
          <w:sz w:val="20"/>
          <w:szCs w:val="20"/>
          <w:lang w:val="es-ES_tradnl"/>
        </w:rPr>
        <w:t>) política y gestión fiscal subnacional; (</w:t>
      </w:r>
      <w:proofErr w:type="spellStart"/>
      <w:r w:rsidRPr="00D8747F">
        <w:rPr>
          <w:rFonts w:ascii="Arial" w:hAnsi="Arial" w:cs="Arial"/>
          <w:color w:val="000000" w:themeColor="text1"/>
          <w:sz w:val="20"/>
          <w:szCs w:val="20"/>
          <w:lang w:val="es-ES_tradnl"/>
        </w:rPr>
        <w:t>iv</w:t>
      </w:r>
      <w:proofErr w:type="spellEnd"/>
      <w:r w:rsidRPr="00D8747F">
        <w:rPr>
          <w:rFonts w:ascii="Arial" w:hAnsi="Arial" w:cs="Arial"/>
          <w:color w:val="000000" w:themeColor="text1"/>
          <w:sz w:val="20"/>
          <w:szCs w:val="20"/>
          <w:lang w:val="es-ES_tradnl"/>
        </w:rPr>
        <w:t xml:space="preserve">) sostenibilidad fiscal y política macro fiscal; y (v) transparencia fiscal.  </w:t>
      </w:r>
    </w:p>
    <w:p w14:paraId="424357E0" w14:textId="77777777" w:rsidR="00B70163" w:rsidRDefault="00B70163" w:rsidP="00B70163">
      <w:pPr>
        <w:spacing w:after="0"/>
        <w:rPr>
          <w:rFonts w:ascii="Arial" w:hAnsi="Arial" w:cs="Arial"/>
          <w:b/>
          <w:bCs/>
          <w:color w:val="000000" w:themeColor="text1"/>
          <w:sz w:val="20"/>
          <w:szCs w:val="20"/>
          <w:lang w:val="es-ES_tradnl"/>
        </w:rPr>
      </w:pPr>
    </w:p>
    <w:p w14:paraId="3CDB5433" w14:textId="4124F7CD" w:rsidR="00B70163" w:rsidRDefault="00B70163" w:rsidP="00B70163">
      <w:pPr>
        <w:spacing w:after="0"/>
        <w:rPr>
          <w:rFonts w:ascii="Arial" w:hAnsi="Arial" w:cs="Arial"/>
          <w:b/>
          <w:bCs/>
          <w:color w:val="000000" w:themeColor="text1"/>
          <w:sz w:val="20"/>
          <w:szCs w:val="20"/>
          <w:lang w:val="es-ES_tradnl"/>
        </w:rPr>
      </w:pPr>
      <w:r w:rsidRPr="00D8747F">
        <w:rPr>
          <w:rFonts w:ascii="Arial" w:hAnsi="Arial" w:cs="Arial"/>
          <w:b/>
          <w:bCs/>
          <w:color w:val="000000" w:themeColor="text1"/>
          <w:sz w:val="20"/>
          <w:szCs w:val="20"/>
          <w:lang w:val="es-ES_tradnl"/>
        </w:rPr>
        <w:lastRenderedPageBreak/>
        <w:t xml:space="preserve">Lo que harás: </w:t>
      </w:r>
    </w:p>
    <w:p w14:paraId="4539F99A" w14:textId="6C19D0CD" w:rsidR="00B70163" w:rsidRPr="004842CD" w:rsidRDefault="00B70163" w:rsidP="00B70163">
      <w:pPr>
        <w:pStyle w:val="ListParagraph"/>
        <w:numPr>
          <w:ilvl w:val="0"/>
          <w:numId w:val="16"/>
        </w:numPr>
        <w:spacing w:after="0"/>
        <w:jc w:val="both"/>
        <w:rPr>
          <w:rFonts w:ascii="Arial" w:hAnsi="Arial" w:cs="Arial"/>
          <w:b/>
          <w:bCs/>
          <w:color w:val="000000" w:themeColor="text1"/>
          <w:sz w:val="20"/>
          <w:szCs w:val="20"/>
          <w:lang w:val="es-ES_tradnl"/>
        </w:rPr>
      </w:pPr>
      <w:r w:rsidRPr="004842CD">
        <w:rPr>
          <w:rFonts w:ascii="Arial" w:hAnsi="Arial" w:cs="Arial"/>
          <w:bCs/>
          <w:sz w:val="20"/>
          <w:szCs w:val="20"/>
          <w:lang w:val="es-CO"/>
        </w:rPr>
        <w:t xml:space="preserve">Revisar </w:t>
      </w:r>
      <w:r>
        <w:rPr>
          <w:rFonts w:ascii="Arial" w:hAnsi="Arial" w:cs="Arial"/>
          <w:bCs/>
          <w:sz w:val="20"/>
          <w:szCs w:val="20"/>
          <w:lang w:val="es-CO"/>
        </w:rPr>
        <w:t>el proceso del programa anual y plurianual de inversión pública</w:t>
      </w:r>
      <w:r w:rsidRPr="004842CD">
        <w:rPr>
          <w:rFonts w:ascii="Arial" w:hAnsi="Arial" w:cs="Arial"/>
          <w:bCs/>
          <w:sz w:val="20"/>
          <w:szCs w:val="20"/>
          <w:lang w:val="es-CO"/>
        </w:rPr>
        <w:t xml:space="preserve">. </w:t>
      </w:r>
    </w:p>
    <w:p w14:paraId="5C2950F3" w14:textId="55FD503E" w:rsidR="00B70163" w:rsidRPr="004842CD" w:rsidRDefault="00B70163" w:rsidP="00B70163">
      <w:pPr>
        <w:pStyle w:val="ListParagraph"/>
        <w:numPr>
          <w:ilvl w:val="0"/>
          <w:numId w:val="16"/>
        </w:numPr>
        <w:spacing w:after="0"/>
        <w:jc w:val="both"/>
        <w:rPr>
          <w:rFonts w:ascii="Arial" w:hAnsi="Arial" w:cs="Arial"/>
          <w:b/>
          <w:bCs/>
          <w:color w:val="000000" w:themeColor="text1"/>
          <w:sz w:val="20"/>
          <w:szCs w:val="20"/>
          <w:lang w:val="es-ES_tradnl"/>
        </w:rPr>
      </w:pPr>
      <w:r w:rsidRPr="004842CD">
        <w:rPr>
          <w:rFonts w:ascii="Arial" w:eastAsia="Calibri" w:hAnsi="Arial" w:cs="Arial"/>
          <w:sz w:val="20"/>
          <w:szCs w:val="20"/>
          <w:lang w:val="es-ES_tradnl"/>
        </w:rPr>
        <w:t xml:space="preserve">Proponer un </w:t>
      </w:r>
      <w:r>
        <w:rPr>
          <w:rFonts w:ascii="Arial" w:eastAsia="Calibri" w:hAnsi="Arial" w:cs="Arial"/>
          <w:sz w:val="20"/>
          <w:szCs w:val="20"/>
          <w:lang w:val="es-ES_tradnl"/>
        </w:rPr>
        <w:t>plan de fortalecimiento para el programa anual y plurianual de inversión pública, considerando las directrices que rigen el proceso de formulación, aprobación y programación presupuestaria y su actualización conforme a los objetivos, metas y prioridades del Plan de Gobierno y PAPPTN.</w:t>
      </w:r>
    </w:p>
    <w:p w14:paraId="38136979" w14:textId="11AC9516" w:rsidR="00B70163" w:rsidRPr="004842CD" w:rsidRDefault="00B70163" w:rsidP="00B70163">
      <w:pPr>
        <w:pStyle w:val="ListParagraph"/>
        <w:numPr>
          <w:ilvl w:val="0"/>
          <w:numId w:val="16"/>
        </w:numPr>
        <w:spacing w:after="0"/>
        <w:jc w:val="both"/>
        <w:rPr>
          <w:rFonts w:ascii="Arial" w:hAnsi="Arial" w:cs="Arial"/>
          <w:b/>
          <w:bCs/>
          <w:color w:val="000000" w:themeColor="text1"/>
          <w:sz w:val="20"/>
          <w:szCs w:val="20"/>
          <w:lang w:val="es-ES_tradnl"/>
        </w:rPr>
      </w:pPr>
      <w:r>
        <w:rPr>
          <w:rFonts w:ascii="Arial" w:eastAsia="Calibri" w:hAnsi="Arial" w:cs="Arial"/>
          <w:sz w:val="20"/>
          <w:szCs w:val="20"/>
          <w:lang w:val="es-ES_tradnl"/>
        </w:rPr>
        <w:t>Implementar el plan de fortalecimiento del programa anual y plurianual de inversión pública</w:t>
      </w:r>
      <w:r w:rsidRPr="004842CD">
        <w:rPr>
          <w:rFonts w:ascii="Arial" w:hAnsi="Arial" w:cs="Arial"/>
          <w:sz w:val="20"/>
          <w:szCs w:val="20"/>
          <w:lang w:val="es-CO"/>
        </w:rPr>
        <w:t xml:space="preserve">. </w:t>
      </w:r>
      <w:r w:rsidRPr="004842CD">
        <w:rPr>
          <w:rFonts w:ascii="Arial" w:hAnsi="Arial" w:cs="Arial"/>
          <w:sz w:val="20"/>
          <w:szCs w:val="20"/>
          <w:lang w:val="es-ES_tradnl"/>
        </w:rPr>
        <w:t xml:space="preserve">   </w:t>
      </w:r>
    </w:p>
    <w:p w14:paraId="29C3A435" w14:textId="77777777" w:rsidR="00B70163" w:rsidRPr="00D8747F" w:rsidRDefault="00B70163" w:rsidP="00B70163">
      <w:pPr>
        <w:widowControl w:val="0"/>
        <w:spacing w:after="0"/>
        <w:contextualSpacing/>
        <w:jc w:val="both"/>
        <w:rPr>
          <w:rFonts w:ascii="Arial" w:hAnsi="Arial" w:cs="Arial"/>
          <w:color w:val="000000" w:themeColor="text1"/>
          <w:sz w:val="20"/>
          <w:szCs w:val="20"/>
          <w:lang w:val="es-ES_tradnl"/>
        </w:rPr>
      </w:pPr>
    </w:p>
    <w:p w14:paraId="517F40D2" w14:textId="77777777" w:rsidR="00B70163" w:rsidRPr="00D8747F" w:rsidRDefault="00B70163" w:rsidP="00B70163">
      <w:pPr>
        <w:spacing w:after="0"/>
        <w:rPr>
          <w:rFonts w:ascii="Arial" w:hAnsi="Arial" w:cs="Arial"/>
          <w:b/>
          <w:noProof/>
          <w:color w:val="000000" w:themeColor="text1"/>
          <w:sz w:val="20"/>
          <w:szCs w:val="20"/>
          <w:lang w:val="es-ES_tradnl" w:bidi="he-IL"/>
        </w:rPr>
      </w:pPr>
      <w:r w:rsidRPr="00D8747F">
        <w:rPr>
          <w:rFonts w:ascii="Arial" w:hAnsi="Arial" w:cs="Arial"/>
          <w:b/>
          <w:noProof/>
          <w:color w:val="000000" w:themeColor="text1"/>
          <w:sz w:val="20"/>
          <w:szCs w:val="20"/>
          <w:lang w:val="es-ES_tradnl" w:bidi="he-IL"/>
        </w:rPr>
        <w:t>Entregables:</w:t>
      </w:r>
    </w:p>
    <w:p w14:paraId="19E6A1A4" w14:textId="71FC4285" w:rsidR="00B70163" w:rsidRPr="009D6E12" w:rsidRDefault="00B70163" w:rsidP="00B70163">
      <w:pPr>
        <w:pStyle w:val="ListParagraph"/>
        <w:widowControl w:val="0"/>
        <w:numPr>
          <w:ilvl w:val="0"/>
          <w:numId w:val="39"/>
        </w:numPr>
        <w:spacing w:after="0"/>
        <w:jc w:val="both"/>
        <w:rPr>
          <w:rFonts w:ascii="Arial" w:hAnsi="Arial" w:cs="Arial"/>
          <w:color w:val="000000" w:themeColor="text1"/>
          <w:sz w:val="20"/>
          <w:szCs w:val="20"/>
          <w:lang w:val="es-ES_tradnl"/>
        </w:rPr>
      </w:pPr>
      <w:r w:rsidRPr="004842CD">
        <w:rPr>
          <w:rFonts w:ascii="Arial" w:hAnsi="Arial" w:cs="Arial"/>
          <w:color w:val="000000" w:themeColor="text1"/>
          <w:sz w:val="20"/>
          <w:szCs w:val="20"/>
          <w:lang w:val="es-ES_tradnl"/>
        </w:rPr>
        <w:t>Plan y cronograma de trabajo</w:t>
      </w:r>
      <w:r w:rsidRPr="009D6E12">
        <w:rPr>
          <w:rFonts w:ascii="Arial" w:hAnsi="Arial" w:cs="Arial"/>
          <w:color w:val="000000" w:themeColor="text1"/>
          <w:sz w:val="20"/>
          <w:szCs w:val="20"/>
          <w:lang w:val="es-ES_tradnl"/>
        </w:rPr>
        <w:t>.</w:t>
      </w:r>
    </w:p>
    <w:p w14:paraId="3FD3D2E4" w14:textId="1908ED40" w:rsidR="00B70163" w:rsidRPr="004842CD" w:rsidRDefault="00B70163" w:rsidP="00B70163">
      <w:pPr>
        <w:pStyle w:val="ListParagraph"/>
        <w:widowControl w:val="0"/>
        <w:numPr>
          <w:ilvl w:val="0"/>
          <w:numId w:val="39"/>
        </w:numPr>
        <w:spacing w:after="0"/>
        <w:jc w:val="both"/>
        <w:rPr>
          <w:rFonts w:ascii="Arial" w:hAnsi="Arial" w:cs="Arial"/>
          <w:color w:val="000000" w:themeColor="text1"/>
          <w:sz w:val="20"/>
          <w:szCs w:val="20"/>
          <w:lang w:val="es-ES_tradnl"/>
        </w:rPr>
      </w:pPr>
      <w:r>
        <w:rPr>
          <w:rFonts w:ascii="Arial" w:hAnsi="Arial" w:cs="Arial"/>
          <w:color w:val="000000" w:themeColor="text1"/>
          <w:sz w:val="20"/>
          <w:szCs w:val="20"/>
          <w:lang w:val="es-ES_tradnl"/>
        </w:rPr>
        <w:t>Informe de revisión y análisis del programa anual y plurianual de inversión pública y recomendaciones de mejora</w:t>
      </w:r>
      <w:r w:rsidRPr="004842CD">
        <w:rPr>
          <w:rFonts w:ascii="Arial" w:hAnsi="Arial" w:cs="Arial"/>
          <w:color w:val="000000" w:themeColor="text1"/>
          <w:sz w:val="20"/>
          <w:szCs w:val="20"/>
          <w:lang w:val="es-ES_tradnl"/>
        </w:rPr>
        <w:t>.</w:t>
      </w:r>
    </w:p>
    <w:p w14:paraId="54F63432" w14:textId="279B2E73" w:rsidR="00B70163" w:rsidRDefault="00B70163" w:rsidP="00B70163">
      <w:pPr>
        <w:pStyle w:val="ListParagraph"/>
        <w:widowControl w:val="0"/>
        <w:numPr>
          <w:ilvl w:val="0"/>
          <w:numId w:val="39"/>
        </w:numPr>
        <w:spacing w:after="0"/>
        <w:jc w:val="both"/>
        <w:rPr>
          <w:rFonts w:ascii="Arial" w:hAnsi="Arial" w:cs="Arial"/>
          <w:color w:val="000000" w:themeColor="text1"/>
          <w:sz w:val="20"/>
          <w:szCs w:val="20"/>
          <w:lang w:val="es-ES_tradnl"/>
        </w:rPr>
      </w:pPr>
      <w:r>
        <w:rPr>
          <w:rFonts w:ascii="Arial" w:hAnsi="Arial" w:cs="Arial"/>
          <w:color w:val="000000" w:themeColor="text1"/>
          <w:sz w:val="20"/>
          <w:szCs w:val="20"/>
          <w:lang w:val="es-ES_tradnl"/>
        </w:rPr>
        <w:t>Implementación del plan.</w:t>
      </w:r>
    </w:p>
    <w:p w14:paraId="3C4E4527" w14:textId="3A53ED7A" w:rsidR="00B70163" w:rsidRPr="004842CD" w:rsidRDefault="00B70163" w:rsidP="00B70163">
      <w:pPr>
        <w:pStyle w:val="ListParagraph"/>
        <w:widowControl w:val="0"/>
        <w:numPr>
          <w:ilvl w:val="0"/>
          <w:numId w:val="39"/>
        </w:numPr>
        <w:spacing w:after="0"/>
        <w:jc w:val="both"/>
        <w:rPr>
          <w:rFonts w:ascii="Arial" w:hAnsi="Arial" w:cs="Arial"/>
          <w:color w:val="000000" w:themeColor="text1"/>
          <w:sz w:val="20"/>
          <w:szCs w:val="20"/>
          <w:lang w:val="es-ES_tradnl"/>
        </w:rPr>
      </w:pPr>
      <w:r w:rsidRPr="004842CD">
        <w:rPr>
          <w:rFonts w:ascii="Arial" w:hAnsi="Arial" w:cs="Arial"/>
          <w:color w:val="000000" w:themeColor="text1"/>
          <w:sz w:val="20"/>
          <w:szCs w:val="20"/>
          <w:lang w:val="es-ES_tradnl"/>
        </w:rPr>
        <w:t xml:space="preserve">Informe final </w:t>
      </w:r>
      <w:r>
        <w:rPr>
          <w:rFonts w:ascii="Arial" w:hAnsi="Arial" w:cs="Arial"/>
          <w:color w:val="000000" w:themeColor="text1"/>
          <w:sz w:val="20"/>
          <w:szCs w:val="20"/>
          <w:lang w:val="es-ES_tradnl"/>
        </w:rPr>
        <w:t>de la consultoría</w:t>
      </w:r>
      <w:r w:rsidRPr="004842CD">
        <w:rPr>
          <w:rFonts w:ascii="Arial" w:hAnsi="Arial" w:cs="Arial"/>
          <w:color w:val="000000" w:themeColor="text1"/>
          <w:sz w:val="20"/>
          <w:szCs w:val="20"/>
          <w:lang w:val="es-ES_tradnl"/>
        </w:rPr>
        <w:t>.</w:t>
      </w:r>
    </w:p>
    <w:p w14:paraId="693F9330" w14:textId="4427F604" w:rsidR="00B70163" w:rsidRPr="00B70163" w:rsidRDefault="00B70163" w:rsidP="00B70163">
      <w:pPr>
        <w:pStyle w:val="ListParagraph"/>
        <w:widowControl w:val="0"/>
        <w:numPr>
          <w:ilvl w:val="0"/>
          <w:numId w:val="39"/>
        </w:numPr>
        <w:spacing w:after="0"/>
        <w:jc w:val="both"/>
        <w:rPr>
          <w:rFonts w:ascii="Arial" w:hAnsi="Arial" w:cs="Arial"/>
          <w:color w:val="000000" w:themeColor="text1"/>
          <w:sz w:val="20"/>
          <w:szCs w:val="20"/>
          <w:lang w:val="es-ES_tradnl"/>
        </w:rPr>
      </w:pPr>
      <w:r w:rsidRPr="004842CD">
        <w:rPr>
          <w:rFonts w:ascii="Arial" w:hAnsi="Arial" w:cs="Arial"/>
          <w:color w:val="000000" w:themeColor="text1"/>
          <w:sz w:val="20"/>
          <w:szCs w:val="20"/>
          <w:lang w:val="es-ES_tradnl"/>
        </w:rPr>
        <w:t xml:space="preserve">Presentación (PPT) que resuma los resultados. </w:t>
      </w:r>
    </w:p>
    <w:p w14:paraId="46FE7D71" w14:textId="77777777" w:rsidR="00B70163" w:rsidRPr="00D8747F" w:rsidRDefault="00B70163" w:rsidP="00B70163">
      <w:pPr>
        <w:pStyle w:val="ListParagraph"/>
        <w:spacing w:after="0"/>
        <w:rPr>
          <w:rFonts w:ascii="Arial" w:hAnsi="Arial" w:cs="Arial"/>
          <w:color w:val="000000" w:themeColor="text1"/>
          <w:sz w:val="20"/>
          <w:szCs w:val="20"/>
          <w:lang w:val="es-ES_tradnl"/>
        </w:rPr>
      </w:pPr>
    </w:p>
    <w:p w14:paraId="2C1F2C32" w14:textId="77777777" w:rsidR="00B70163" w:rsidRPr="00D8747F" w:rsidRDefault="00B70163" w:rsidP="00B70163">
      <w:pPr>
        <w:spacing w:after="0"/>
        <w:rPr>
          <w:rFonts w:ascii="Arial" w:hAnsi="Arial" w:cs="Arial"/>
          <w:color w:val="000000" w:themeColor="text1"/>
          <w:sz w:val="20"/>
          <w:szCs w:val="20"/>
          <w:lang w:val="es-ES_tradnl"/>
        </w:rPr>
      </w:pPr>
      <w:r w:rsidRPr="00D8747F">
        <w:rPr>
          <w:rFonts w:ascii="Arial" w:hAnsi="Arial" w:cs="Arial"/>
          <w:b/>
          <w:noProof/>
          <w:color w:val="000000" w:themeColor="text1"/>
          <w:sz w:val="20"/>
          <w:szCs w:val="20"/>
          <w:lang w:val="es-ES_tradnl" w:bidi="he-IL"/>
        </w:rPr>
        <w:t xml:space="preserve">Cronograma de pagos: </w:t>
      </w:r>
    </w:p>
    <w:tbl>
      <w:tblPr>
        <w:tblStyle w:val="TableGrid"/>
        <w:tblW w:w="0" w:type="auto"/>
        <w:tblInd w:w="0" w:type="dxa"/>
        <w:tblLook w:val="04A0" w:firstRow="1" w:lastRow="0" w:firstColumn="1" w:lastColumn="0" w:noHBand="0" w:noVBand="1"/>
      </w:tblPr>
      <w:tblGrid>
        <w:gridCol w:w="3415"/>
        <w:gridCol w:w="5935"/>
      </w:tblGrid>
      <w:tr w:rsidR="00B70163" w:rsidRPr="00D8747F" w14:paraId="660785A4" w14:textId="77777777" w:rsidTr="009D6225">
        <w:tc>
          <w:tcPr>
            <w:tcW w:w="3415" w:type="dxa"/>
          </w:tcPr>
          <w:p w14:paraId="42EF5354" w14:textId="77777777" w:rsidR="00B70163" w:rsidRPr="00D8747F" w:rsidRDefault="00B70163" w:rsidP="009D6225">
            <w:pPr>
              <w:spacing w:line="276" w:lineRule="auto"/>
              <w:jc w:val="center"/>
              <w:rPr>
                <w:rFonts w:ascii="Arial" w:hAnsi="Arial" w:cs="Arial"/>
                <w:b/>
                <w:noProof/>
                <w:color w:val="000000" w:themeColor="text1"/>
                <w:sz w:val="20"/>
                <w:szCs w:val="20"/>
                <w:lang w:val="es-ES_tradnl" w:bidi="he-IL"/>
              </w:rPr>
            </w:pPr>
            <w:r w:rsidRPr="00D8747F">
              <w:rPr>
                <w:rFonts w:ascii="Arial" w:hAnsi="Arial" w:cs="Arial"/>
                <w:b/>
                <w:noProof/>
                <w:color w:val="000000" w:themeColor="text1"/>
                <w:sz w:val="20"/>
                <w:szCs w:val="20"/>
                <w:lang w:val="es-ES_tradnl" w:bidi="he-IL"/>
              </w:rPr>
              <w:t>Productos a entregar</w:t>
            </w:r>
          </w:p>
        </w:tc>
        <w:tc>
          <w:tcPr>
            <w:tcW w:w="5935" w:type="dxa"/>
          </w:tcPr>
          <w:p w14:paraId="725C9D32" w14:textId="77777777" w:rsidR="00B70163" w:rsidRPr="00D8747F" w:rsidRDefault="00B70163" w:rsidP="009D6225">
            <w:pPr>
              <w:spacing w:line="276" w:lineRule="auto"/>
              <w:jc w:val="center"/>
              <w:rPr>
                <w:rFonts w:ascii="Arial" w:hAnsi="Arial" w:cs="Arial"/>
                <w:b/>
                <w:noProof/>
                <w:color w:val="000000" w:themeColor="text1"/>
                <w:sz w:val="20"/>
                <w:szCs w:val="20"/>
                <w:lang w:val="es-ES_tradnl" w:bidi="he-IL"/>
              </w:rPr>
            </w:pPr>
            <w:r w:rsidRPr="00D8747F">
              <w:rPr>
                <w:rFonts w:ascii="Arial" w:hAnsi="Arial" w:cs="Arial"/>
                <w:b/>
                <w:noProof/>
                <w:color w:val="000000" w:themeColor="text1"/>
                <w:sz w:val="20"/>
                <w:szCs w:val="20"/>
                <w:lang w:val="es-ES_tradnl" w:bidi="he-IL"/>
              </w:rPr>
              <w:t>% del monto contratado a pagar contra entrega</w:t>
            </w:r>
          </w:p>
        </w:tc>
      </w:tr>
      <w:tr w:rsidR="00B70163" w:rsidRPr="00D8747F" w14:paraId="64B31BC5" w14:textId="77777777" w:rsidTr="009D6225">
        <w:tc>
          <w:tcPr>
            <w:tcW w:w="3415" w:type="dxa"/>
          </w:tcPr>
          <w:p w14:paraId="499ED5CB" w14:textId="77777777" w:rsidR="00B70163" w:rsidRPr="001A1057" w:rsidRDefault="00B70163" w:rsidP="009D6225">
            <w:pPr>
              <w:rPr>
                <w:rFonts w:ascii="Arial" w:hAnsi="Arial" w:cs="Arial"/>
                <w:noProof/>
                <w:color w:val="000000" w:themeColor="text1"/>
                <w:sz w:val="20"/>
                <w:szCs w:val="20"/>
                <w:lang w:val="es-ES_tradnl" w:bidi="he-IL"/>
              </w:rPr>
            </w:pPr>
            <w:r>
              <w:rPr>
                <w:rFonts w:ascii="Arial" w:hAnsi="Arial" w:cs="Arial"/>
                <w:noProof/>
                <w:color w:val="000000" w:themeColor="text1"/>
                <w:sz w:val="20"/>
                <w:szCs w:val="20"/>
                <w:lang w:val="es-ES_tradnl" w:bidi="he-IL"/>
              </w:rPr>
              <w:t>Producto 1</w:t>
            </w:r>
          </w:p>
        </w:tc>
        <w:tc>
          <w:tcPr>
            <w:tcW w:w="5935" w:type="dxa"/>
          </w:tcPr>
          <w:p w14:paraId="6D7CB831" w14:textId="66DA1A03" w:rsidR="00B70163" w:rsidRPr="00D8747F" w:rsidRDefault="00B70163" w:rsidP="009D6225">
            <w:pPr>
              <w:spacing w:line="276" w:lineRule="auto"/>
              <w:jc w:val="center"/>
              <w:rPr>
                <w:rFonts w:ascii="Arial" w:hAnsi="Arial" w:cs="Arial"/>
                <w:noProof/>
                <w:color w:val="000000" w:themeColor="text1"/>
                <w:sz w:val="20"/>
                <w:szCs w:val="20"/>
                <w:lang w:val="es-ES_tradnl" w:bidi="he-IL"/>
              </w:rPr>
            </w:pPr>
            <w:r>
              <w:rPr>
                <w:rFonts w:ascii="Arial" w:hAnsi="Arial" w:cs="Arial"/>
                <w:noProof/>
                <w:color w:val="000000" w:themeColor="text1"/>
                <w:sz w:val="20"/>
                <w:szCs w:val="20"/>
                <w:lang w:val="es-ES_tradnl" w:bidi="he-IL"/>
              </w:rPr>
              <w:t>20</w:t>
            </w:r>
            <w:r w:rsidRPr="00D8747F">
              <w:rPr>
                <w:rFonts w:ascii="Arial" w:hAnsi="Arial" w:cs="Arial"/>
                <w:noProof/>
                <w:color w:val="000000" w:themeColor="text1"/>
                <w:sz w:val="20"/>
                <w:szCs w:val="20"/>
                <w:lang w:val="es-ES_tradnl" w:bidi="he-IL"/>
              </w:rPr>
              <w:t>%</w:t>
            </w:r>
          </w:p>
        </w:tc>
      </w:tr>
      <w:tr w:rsidR="00B70163" w:rsidRPr="00D8747F" w14:paraId="5BCAC6C3" w14:textId="77777777" w:rsidTr="009D6225">
        <w:tc>
          <w:tcPr>
            <w:tcW w:w="3415" w:type="dxa"/>
          </w:tcPr>
          <w:p w14:paraId="463D4B07" w14:textId="77777777" w:rsidR="00B70163" w:rsidRPr="001A1057" w:rsidRDefault="00B70163" w:rsidP="009D6225">
            <w:pPr>
              <w:widowControl w:val="0"/>
              <w:jc w:val="both"/>
              <w:rPr>
                <w:rFonts w:ascii="Arial" w:hAnsi="Arial" w:cs="Arial"/>
                <w:color w:val="000000" w:themeColor="text1"/>
                <w:sz w:val="20"/>
                <w:szCs w:val="20"/>
                <w:lang w:val="es-ES_tradnl"/>
              </w:rPr>
            </w:pPr>
            <w:r>
              <w:rPr>
                <w:rFonts w:ascii="Arial" w:hAnsi="Arial" w:cs="Arial"/>
                <w:color w:val="000000" w:themeColor="text1"/>
                <w:sz w:val="20"/>
                <w:szCs w:val="20"/>
                <w:lang w:val="es-ES_tradnl"/>
              </w:rPr>
              <w:t>Producto 2</w:t>
            </w:r>
          </w:p>
        </w:tc>
        <w:tc>
          <w:tcPr>
            <w:tcW w:w="5935" w:type="dxa"/>
          </w:tcPr>
          <w:p w14:paraId="38742C0D" w14:textId="77777777" w:rsidR="00B70163" w:rsidRPr="00D8747F" w:rsidRDefault="00B70163" w:rsidP="009D6225">
            <w:pPr>
              <w:spacing w:line="276" w:lineRule="auto"/>
              <w:jc w:val="center"/>
              <w:rPr>
                <w:rFonts w:ascii="Arial" w:hAnsi="Arial" w:cs="Arial"/>
                <w:noProof/>
                <w:color w:val="000000" w:themeColor="text1"/>
                <w:sz w:val="20"/>
                <w:szCs w:val="20"/>
                <w:lang w:val="es-ES_tradnl" w:bidi="he-IL"/>
              </w:rPr>
            </w:pPr>
            <w:r>
              <w:rPr>
                <w:rFonts w:ascii="Arial" w:hAnsi="Arial" w:cs="Arial"/>
                <w:noProof/>
                <w:color w:val="000000" w:themeColor="text1"/>
                <w:sz w:val="20"/>
                <w:szCs w:val="20"/>
                <w:lang w:val="es-ES_tradnl" w:bidi="he-IL"/>
              </w:rPr>
              <w:t>30</w:t>
            </w:r>
            <w:r w:rsidRPr="00D8747F">
              <w:rPr>
                <w:rFonts w:ascii="Arial" w:hAnsi="Arial" w:cs="Arial"/>
                <w:noProof/>
                <w:color w:val="000000" w:themeColor="text1"/>
                <w:sz w:val="20"/>
                <w:szCs w:val="20"/>
                <w:lang w:val="es-ES_tradnl" w:bidi="he-IL"/>
              </w:rPr>
              <w:t>%</w:t>
            </w:r>
          </w:p>
        </w:tc>
      </w:tr>
      <w:tr w:rsidR="00B70163" w:rsidRPr="004842CD" w14:paraId="4D5C218C" w14:textId="77777777" w:rsidTr="009D6225">
        <w:tc>
          <w:tcPr>
            <w:tcW w:w="3415" w:type="dxa"/>
          </w:tcPr>
          <w:p w14:paraId="0D381117" w14:textId="7A059332" w:rsidR="00B70163" w:rsidRDefault="00B70163" w:rsidP="009D6225">
            <w:pPr>
              <w:rPr>
                <w:rFonts w:ascii="Arial" w:hAnsi="Arial" w:cs="Arial"/>
                <w:noProof/>
                <w:color w:val="000000" w:themeColor="text1"/>
                <w:sz w:val="20"/>
                <w:szCs w:val="20"/>
                <w:lang w:val="es-ES_tradnl" w:bidi="he-IL"/>
              </w:rPr>
            </w:pPr>
            <w:r>
              <w:rPr>
                <w:rFonts w:ascii="Arial" w:hAnsi="Arial" w:cs="Arial"/>
                <w:noProof/>
                <w:color w:val="000000" w:themeColor="text1"/>
                <w:sz w:val="20"/>
                <w:szCs w:val="20"/>
                <w:lang w:val="es-ES_tradnl" w:bidi="he-IL"/>
              </w:rPr>
              <w:t>Producto 3</w:t>
            </w:r>
          </w:p>
        </w:tc>
        <w:tc>
          <w:tcPr>
            <w:tcW w:w="5935" w:type="dxa"/>
          </w:tcPr>
          <w:p w14:paraId="3AF46890" w14:textId="6FE790E4" w:rsidR="00B70163" w:rsidRPr="00D8747F" w:rsidRDefault="00B70163" w:rsidP="009D6225">
            <w:pPr>
              <w:jc w:val="center"/>
              <w:rPr>
                <w:rFonts w:ascii="Arial" w:hAnsi="Arial" w:cs="Arial"/>
                <w:noProof/>
                <w:color w:val="000000" w:themeColor="text1"/>
                <w:sz w:val="20"/>
                <w:szCs w:val="20"/>
                <w:lang w:val="es-ES_tradnl" w:bidi="he-IL"/>
              </w:rPr>
            </w:pPr>
            <w:r>
              <w:rPr>
                <w:rFonts w:ascii="Arial" w:hAnsi="Arial" w:cs="Arial"/>
                <w:noProof/>
                <w:color w:val="000000" w:themeColor="text1"/>
                <w:sz w:val="20"/>
                <w:szCs w:val="20"/>
                <w:lang w:val="es-ES_tradnl" w:bidi="he-IL"/>
              </w:rPr>
              <w:t>30%</w:t>
            </w:r>
          </w:p>
        </w:tc>
      </w:tr>
      <w:tr w:rsidR="00B70163" w:rsidRPr="004842CD" w14:paraId="4CAD9CF8" w14:textId="77777777" w:rsidTr="009D6225">
        <w:tc>
          <w:tcPr>
            <w:tcW w:w="3415" w:type="dxa"/>
          </w:tcPr>
          <w:p w14:paraId="3324CB61" w14:textId="2AB8EE61" w:rsidR="00B70163" w:rsidRDefault="00B70163" w:rsidP="009D6225">
            <w:pPr>
              <w:rPr>
                <w:rFonts w:ascii="Arial" w:hAnsi="Arial" w:cs="Arial"/>
                <w:noProof/>
                <w:color w:val="000000" w:themeColor="text1"/>
                <w:sz w:val="20"/>
                <w:szCs w:val="20"/>
                <w:lang w:val="es-ES_tradnl" w:bidi="he-IL"/>
              </w:rPr>
            </w:pPr>
            <w:r>
              <w:rPr>
                <w:rFonts w:ascii="Arial" w:hAnsi="Arial" w:cs="Arial"/>
                <w:noProof/>
                <w:color w:val="000000" w:themeColor="text1"/>
                <w:sz w:val="20"/>
                <w:szCs w:val="20"/>
                <w:lang w:val="es-ES_tradnl" w:bidi="he-IL"/>
              </w:rPr>
              <w:t>Producto 4 y 5</w:t>
            </w:r>
          </w:p>
        </w:tc>
        <w:tc>
          <w:tcPr>
            <w:tcW w:w="5935" w:type="dxa"/>
          </w:tcPr>
          <w:p w14:paraId="259B2A2C" w14:textId="75FC72AE" w:rsidR="00B70163" w:rsidRDefault="00B70163" w:rsidP="009D6225">
            <w:pPr>
              <w:jc w:val="center"/>
              <w:rPr>
                <w:rFonts w:ascii="Arial" w:hAnsi="Arial" w:cs="Arial"/>
                <w:noProof/>
                <w:color w:val="000000" w:themeColor="text1"/>
                <w:sz w:val="20"/>
                <w:szCs w:val="20"/>
                <w:lang w:val="es-ES_tradnl" w:bidi="he-IL"/>
              </w:rPr>
            </w:pPr>
            <w:r>
              <w:rPr>
                <w:rFonts w:ascii="Arial" w:hAnsi="Arial" w:cs="Arial"/>
                <w:noProof/>
                <w:color w:val="000000" w:themeColor="text1"/>
                <w:sz w:val="20"/>
                <w:szCs w:val="20"/>
                <w:lang w:val="es-ES_tradnl" w:bidi="he-IL"/>
              </w:rPr>
              <w:t>20%</w:t>
            </w:r>
          </w:p>
        </w:tc>
      </w:tr>
      <w:tr w:rsidR="00B70163" w:rsidRPr="00D8747F" w14:paraId="4E739A9A" w14:textId="77777777" w:rsidTr="009D6225">
        <w:tc>
          <w:tcPr>
            <w:tcW w:w="3415" w:type="dxa"/>
          </w:tcPr>
          <w:p w14:paraId="627FCB67" w14:textId="77777777" w:rsidR="00B70163" w:rsidRPr="00D8747F" w:rsidRDefault="00B70163" w:rsidP="009D6225">
            <w:pPr>
              <w:spacing w:line="276" w:lineRule="auto"/>
              <w:jc w:val="right"/>
              <w:rPr>
                <w:rFonts w:ascii="Arial" w:hAnsi="Arial" w:cs="Arial"/>
                <w:b/>
                <w:noProof/>
                <w:color w:val="000000" w:themeColor="text1"/>
                <w:sz w:val="20"/>
                <w:szCs w:val="20"/>
                <w:lang w:val="es-ES_tradnl" w:bidi="he-IL"/>
              </w:rPr>
            </w:pPr>
            <w:r w:rsidRPr="00D8747F">
              <w:rPr>
                <w:rFonts w:ascii="Arial" w:hAnsi="Arial" w:cs="Arial"/>
                <w:b/>
                <w:noProof/>
                <w:color w:val="000000" w:themeColor="text1"/>
                <w:sz w:val="20"/>
                <w:szCs w:val="20"/>
                <w:lang w:val="es-ES_tradnl" w:bidi="he-IL"/>
              </w:rPr>
              <w:t>Total</w:t>
            </w:r>
          </w:p>
        </w:tc>
        <w:tc>
          <w:tcPr>
            <w:tcW w:w="5935" w:type="dxa"/>
          </w:tcPr>
          <w:p w14:paraId="5BAB1C90" w14:textId="77777777" w:rsidR="00B70163" w:rsidRPr="00D8747F" w:rsidRDefault="00B70163" w:rsidP="009D6225">
            <w:pPr>
              <w:spacing w:line="276" w:lineRule="auto"/>
              <w:jc w:val="center"/>
              <w:rPr>
                <w:rFonts w:ascii="Arial" w:hAnsi="Arial" w:cs="Arial"/>
                <w:b/>
                <w:noProof/>
                <w:color w:val="000000" w:themeColor="text1"/>
                <w:sz w:val="20"/>
                <w:szCs w:val="20"/>
                <w:lang w:val="es-ES_tradnl" w:bidi="he-IL"/>
              </w:rPr>
            </w:pPr>
            <w:r w:rsidRPr="00D8747F">
              <w:rPr>
                <w:rFonts w:ascii="Arial" w:hAnsi="Arial" w:cs="Arial"/>
                <w:b/>
                <w:noProof/>
                <w:color w:val="000000" w:themeColor="text1"/>
                <w:sz w:val="20"/>
                <w:szCs w:val="20"/>
                <w:lang w:val="es-ES_tradnl" w:bidi="he-IL"/>
              </w:rPr>
              <w:t>100%</w:t>
            </w:r>
          </w:p>
        </w:tc>
      </w:tr>
    </w:tbl>
    <w:p w14:paraId="43FEDB10" w14:textId="77777777" w:rsidR="00B70163" w:rsidRDefault="00B70163" w:rsidP="00B70163">
      <w:pPr>
        <w:spacing w:after="0"/>
        <w:rPr>
          <w:rFonts w:ascii="Arial" w:hAnsi="Arial" w:cs="Arial"/>
          <w:b/>
          <w:bCs/>
          <w:color w:val="000000" w:themeColor="text1"/>
          <w:sz w:val="20"/>
          <w:szCs w:val="20"/>
          <w:lang w:val="es-ES_tradnl"/>
        </w:rPr>
      </w:pPr>
    </w:p>
    <w:p w14:paraId="2326DBD7" w14:textId="77777777" w:rsidR="00B70163" w:rsidRPr="00D8747F" w:rsidRDefault="00B70163" w:rsidP="00B70163">
      <w:pPr>
        <w:spacing w:after="0"/>
        <w:rPr>
          <w:rFonts w:ascii="Arial" w:hAnsi="Arial" w:cs="Arial"/>
          <w:b/>
          <w:bCs/>
          <w:color w:val="000000" w:themeColor="text1"/>
          <w:sz w:val="20"/>
          <w:szCs w:val="20"/>
          <w:lang w:val="es-ES_tradnl"/>
        </w:rPr>
      </w:pPr>
      <w:r w:rsidRPr="00D8747F">
        <w:rPr>
          <w:rFonts w:ascii="Arial" w:hAnsi="Arial" w:cs="Arial"/>
          <w:b/>
          <w:bCs/>
          <w:color w:val="000000" w:themeColor="text1"/>
          <w:sz w:val="20"/>
          <w:szCs w:val="20"/>
          <w:lang w:val="es-ES_tradnl"/>
        </w:rPr>
        <w:t xml:space="preserve">Habilidades que necesitarás: </w:t>
      </w:r>
    </w:p>
    <w:p w14:paraId="24CC9795" w14:textId="77777777" w:rsidR="00B70163" w:rsidRPr="00D8747F" w:rsidRDefault="00B70163" w:rsidP="00B70163">
      <w:pPr>
        <w:pStyle w:val="ListParagraph"/>
        <w:numPr>
          <w:ilvl w:val="0"/>
          <w:numId w:val="2"/>
        </w:numPr>
        <w:spacing w:after="0"/>
        <w:rPr>
          <w:rFonts w:ascii="Arial" w:hAnsi="Arial" w:cs="Arial"/>
          <w:b/>
          <w:bCs/>
          <w:color w:val="000000" w:themeColor="text1"/>
          <w:sz w:val="20"/>
          <w:szCs w:val="20"/>
          <w:u w:val="single"/>
          <w:lang w:val="es-ES_tradnl"/>
        </w:rPr>
      </w:pPr>
      <w:r w:rsidRPr="00D8747F">
        <w:rPr>
          <w:rFonts w:ascii="Arial" w:hAnsi="Arial" w:cs="Arial"/>
          <w:b/>
          <w:bCs/>
          <w:color w:val="000000" w:themeColor="text1"/>
          <w:sz w:val="20"/>
          <w:szCs w:val="20"/>
          <w:u w:val="single"/>
          <w:lang w:val="es-ES_tradnl"/>
        </w:rPr>
        <w:t xml:space="preserve">Educación: </w:t>
      </w:r>
    </w:p>
    <w:p w14:paraId="57DFE5C0" w14:textId="77777777" w:rsidR="00B70163" w:rsidRPr="009D6E12" w:rsidRDefault="00B70163" w:rsidP="00B70163">
      <w:pPr>
        <w:widowControl w:val="0"/>
        <w:numPr>
          <w:ilvl w:val="1"/>
          <w:numId w:val="2"/>
        </w:numPr>
        <w:shd w:val="clear" w:color="auto" w:fill="FFFFFF"/>
        <w:spacing w:after="0"/>
        <w:contextualSpacing/>
        <w:jc w:val="both"/>
        <w:rPr>
          <w:rFonts w:ascii="Arial" w:hAnsi="Arial" w:cs="Arial"/>
          <w:color w:val="000000" w:themeColor="text1"/>
          <w:sz w:val="20"/>
          <w:szCs w:val="20"/>
          <w:lang w:val="es-ES_tradnl"/>
        </w:rPr>
      </w:pPr>
      <w:r w:rsidRPr="009D6E12">
        <w:rPr>
          <w:rFonts w:ascii="Arial" w:hAnsi="Arial" w:cs="Arial"/>
          <w:color w:val="000000" w:themeColor="text1"/>
          <w:sz w:val="20"/>
          <w:szCs w:val="20"/>
          <w:lang w:val="es-ES_tradnl"/>
        </w:rPr>
        <w:t xml:space="preserve">Doctorado o </w:t>
      </w:r>
      <w:r>
        <w:rPr>
          <w:rFonts w:ascii="Arial" w:hAnsi="Arial" w:cs="Arial"/>
          <w:color w:val="000000" w:themeColor="text1"/>
          <w:sz w:val="20"/>
          <w:szCs w:val="20"/>
          <w:lang w:val="es-ES_tradnl"/>
        </w:rPr>
        <w:t>m</w:t>
      </w:r>
      <w:r w:rsidRPr="009D6E12">
        <w:rPr>
          <w:rFonts w:ascii="Arial" w:hAnsi="Arial" w:cs="Arial"/>
          <w:color w:val="000000" w:themeColor="text1"/>
          <w:sz w:val="20"/>
          <w:szCs w:val="20"/>
          <w:lang w:val="es-ES_tradnl"/>
        </w:rPr>
        <w:t xml:space="preserve">aestría en </w:t>
      </w:r>
      <w:r>
        <w:rPr>
          <w:rFonts w:ascii="Arial" w:hAnsi="Arial" w:cs="Arial"/>
          <w:color w:val="000000" w:themeColor="text1"/>
          <w:sz w:val="20"/>
          <w:szCs w:val="20"/>
          <w:lang w:val="es-ES_tradnl"/>
        </w:rPr>
        <w:t>e</w:t>
      </w:r>
      <w:r w:rsidRPr="009D6E12">
        <w:rPr>
          <w:rFonts w:ascii="Arial" w:hAnsi="Arial" w:cs="Arial"/>
          <w:color w:val="000000" w:themeColor="text1"/>
          <w:sz w:val="20"/>
          <w:szCs w:val="20"/>
          <w:lang w:val="es-ES_tradnl"/>
        </w:rPr>
        <w:t>conomía, finanzas públicas o áreas relacionadas a la consultoría.</w:t>
      </w:r>
    </w:p>
    <w:p w14:paraId="437DE08D" w14:textId="77777777" w:rsidR="00B70163" w:rsidRPr="00D8747F" w:rsidRDefault="00B70163" w:rsidP="00B70163">
      <w:pPr>
        <w:pStyle w:val="ListParagraph"/>
        <w:numPr>
          <w:ilvl w:val="0"/>
          <w:numId w:val="2"/>
        </w:numPr>
        <w:spacing w:after="0"/>
        <w:rPr>
          <w:rFonts w:ascii="Arial" w:hAnsi="Arial" w:cs="Arial"/>
          <w:b/>
          <w:bCs/>
          <w:color w:val="000000" w:themeColor="text1"/>
          <w:sz w:val="20"/>
          <w:szCs w:val="20"/>
          <w:u w:val="single"/>
        </w:rPr>
      </w:pPr>
      <w:r w:rsidRPr="00D8747F">
        <w:rPr>
          <w:rFonts w:ascii="Arial" w:hAnsi="Arial" w:cs="Arial"/>
          <w:b/>
          <w:bCs/>
          <w:color w:val="000000" w:themeColor="text1"/>
          <w:sz w:val="20"/>
          <w:szCs w:val="20"/>
          <w:u w:val="single"/>
        </w:rPr>
        <w:t xml:space="preserve">Experiencia: </w:t>
      </w:r>
    </w:p>
    <w:p w14:paraId="4F1C46FB" w14:textId="41880334" w:rsidR="00B70163" w:rsidRDefault="00B70163" w:rsidP="00B70163">
      <w:pPr>
        <w:widowControl w:val="0"/>
        <w:numPr>
          <w:ilvl w:val="1"/>
          <w:numId w:val="2"/>
        </w:numPr>
        <w:shd w:val="clear" w:color="auto" w:fill="FFFFFF"/>
        <w:spacing w:after="0"/>
        <w:contextualSpacing/>
        <w:jc w:val="both"/>
        <w:rPr>
          <w:rFonts w:ascii="Arial" w:hAnsi="Arial" w:cs="Arial"/>
          <w:color w:val="000000" w:themeColor="text1"/>
          <w:sz w:val="20"/>
          <w:szCs w:val="20"/>
          <w:lang w:val="es-ES_tradnl"/>
        </w:rPr>
      </w:pPr>
      <w:r>
        <w:rPr>
          <w:rFonts w:ascii="Arial" w:hAnsi="Arial" w:cs="Arial"/>
          <w:color w:val="000000" w:themeColor="text1"/>
          <w:sz w:val="20"/>
          <w:szCs w:val="20"/>
          <w:lang w:val="es-ES_tradnl"/>
        </w:rPr>
        <w:t>N</w:t>
      </w:r>
      <w:r w:rsidRPr="009D6E12">
        <w:rPr>
          <w:rFonts w:ascii="Arial" w:hAnsi="Arial" w:cs="Arial"/>
          <w:color w:val="000000" w:themeColor="text1"/>
          <w:sz w:val="20"/>
          <w:szCs w:val="20"/>
          <w:lang w:val="es-ES_tradnl"/>
        </w:rPr>
        <w:t xml:space="preserve">o menos de 10 años de experiencia en finanzas públicas en general, </w:t>
      </w:r>
      <w:r>
        <w:rPr>
          <w:rFonts w:ascii="Arial" w:hAnsi="Arial" w:cs="Arial"/>
          <w:color w:val="000000" w:themeColor="text1"/>
          <w:sz w:val="20"/>
          <w:szCs w:val="20"/>
          <w:lang w:val="es-ES_tradnl"/>
        </w:rPr>
        <w:t>e inversión pública</w:t>
      </w:r>
      <w:r w:rsidRPr="009D6E12">
        <w:rPr>
          <w:rFonts w:ascii="Arial" w:hAnsi="Arial" w:cs="Arial"/>
          <w:color w:val="000000" w:themeColor="text1"/>
          <w:sz w:val="20"/>
          <w:szCs w:val="20"/>
          <w:lang w:val="es-ES_tradnl"/>
        </w:rPr>
        <w:t xml:space="preserve"> en particular. </w:t>
      </w:r>
    </w:p>
    <w:p w14:paraId="0ADBE926" w14:textId="1AF9FBB2" w:rsidR="00B70163" w:rsidRPr="009D6E12" w:rsidRDefault="00B70163" w:rsidP="00B70163">
      <w:pPr>
        <w:widowControl w:val="0"/>
        <w:numPr>
          <w:ilvl w:val="1"/>
          <w:numId w:val="2"/>
        </w:numPr>
        <w:shd w:val="clear" w:color="auto" w:fill="FFFFFF"/>
        <w:spacing w:after="0"/>
        <w:contextualSpacing/>
        <w:jc w:val="both"/>
        <w:rPr>
          <w:rFonts w:ascii="Arial" w:hAnsi="Arial" w:cs="Arial"/>
          <w:color w:val="000000" w:themeColor="text1"/>
          <w:sz w:val="20"/>
          <w:szCs w:val="20"/>
          <w:lang w:val="es-ES_tradnl"/>
        </w:rPr>
      </w:pPr>
      <w:r w:rsidRPr="009D6E12">
        <w:rPr>
          <w:rFonts w:ascii="Arial" w:hAnsi="Arial" w:cs="Arial"/>
          <w:color w:val="000000" w:themeColor="text1"/>
          <w:sz w:val="20"/>
          <w:szCs w:val="20"/>
          <w:lang w:val="es-ES_tradnl"/>
        </w:rPr>
        <w:t xml:space="preserve">Se valorará positivamente: (i) amplia experiencia </w:t>
      </w:r>
      <w:r>
        <w:rPr>
          <w:rFonts w:ascii="Arial" w:hAnsi="Arial" w:cs="Arial"/>
          <w:color w:val="000000" w:themeColor="text1"/>
          <w:sz w:val="20"/>
          <w:szCs w:val="20"/>
          <w:lang w:val="es-ES_tradnl"/>
        </w:rPr>
        <w:t xml:space="preserve">en </w:t>
      </w:r>
      <w:r w:rsidR="00C202FA">
        <w:rPr>
          <w:rFonts w:ascii="Arial" w:hAnsi="Arial" w:cs="Arial"/>
          <w:color w:val="000000" w:themeColor="text1"/>
          <w:sz w:val="20"/>
          <w:szCs w:val="20"/>
          <w:lang w:val="es-ES_tradnl"/>
        </w:rPr>
        <w:t xml:space="preserve">planificación y gestión de inversión pública; </w:t>
      </w:r>
      <w:r w:rsidRPr="009D6E12">
        <w:rPr>
          <w:rFonts w:ascii="Arial" w:hAnsi="Arial" w:cs="Arial"/>
          <w:color w:val="000000" w:themeColor="text1"/>
          <w:sz w:val="20"/>
          <w:szCs w:val="20"/>
          <w:lang w:val="es-ES_tradnl"/>
        </w:rPr>
        <w:t>y (</w:t>
      </w:r>
      <w:proofErr w:type="spellStart"/>
      <w:r w:rsidRPr="009D6E12">
        <w:rPr>
          <w:rFonts w:ascii="Arial" w:hAnsi="Arial" w:cs="Arial"/>
          <w:color w:val="000000" w:themeColor="text1"/>
          <w:sz w:val="20"/>
          <w:szCs w:val="20"/>
          <w:lang w:val="es-ES_tradnl"/>
        </w:rPr>
        <w:t>iii</w:t>
      </w:r>
      <w:proofErr w:type="spellEnd"/>
      <w:r w:rsidRPr="009D6E12">
        <w:rPr>
          <w:rFonts w:ascii="Arial" w:hAnsi="Arial" w:cs="Arial"/>
          <w:color w:val="000000" w:themeColor="text1"/>
          <w:sz w:val="20"/>
          <w:szCs w:val="20"/>
          <w:lang w:val="es-ES_tradnl"/>
        </w:rPr>
        <w:t>) experiencia de trabajo en América Latina</w:t>
      </w:r>
      <w:r w:rsidR="00C202FA">
        <w:rPr>
          <w:rFonts w:ascii="Arial" w:hAnsi="Arial" w:cs="Arial"/>
          <w:color w:val="000000" w:themeColor="text1"/>
          <w:sz w:val="20"/>
          <w:szCs w:val="20"/>
          <w:lang w:val="es-ES_tradnl"/>
        </w:rPr>
        <w:t xml:space="preserve"> en temas relativos a inversión pública.</w:t>
      </w:r>
    </w:p>
    <w:p w14:paraId="318C01BD" w14:textId="77777777" w:rsidR="00B70163" w:rsidRPr="00D8747F" w:rsidRDefault="00B70163" w:rsidP="00B70163">
      <w:pPr>
        <w:pStyle w:val="ListParagraph"/>
        <w:numPr>
          <w:ilvl w:val="0"/>
          <w:numId w:val="2"/>
        </w:numPr>
        <w:spacing w:after="0"/>
        <w:rPr>
          <w:rFonts w:ascii="Arial" w:hAnsi="Arial" w:cs="Arial"/>
          <w:b/>
          <w:bCs/>
          <w:color w:val="000000" w:themeColor="text1"/>
          <w:sz w:val="20"/>
          <w:szCs w:val="20"/>
          <w:u w:val="single"/>
        </w:rPr>
      </w:pPr>
      <w:r w:rsidRPr="00D8747F">
        <w:rPr>
          <w:rFonts w:ascii="Arial" w:hAnsi="Arial" w:cs="Arial"/>
          <w:b/>
          <w:bCs/>
          <w:color w:val="000000" w:themeColor="text1"/>
          <w:sz w:val="20"/>
          <w:szCs w:val="20"/>
          <w:u w:val="single"/>
        </w:rPr>
        <w:t xml:space="preserve">Idiomas: </w:t>
      </w:r>
    </w:p>
    <w:p w14:paraId="632B8C92" w14:textId="77777777" w:rsidR="00B70163" w:rsidRPr="00D8747F" w:rsidRDefault="00B70163" w:rsidP="00B70163">
      <w:pPr>
        <w:widowControl w:val="0"/>
        <w:numPr>
          <w:ilvl w:val="1"/>
          <w:numId w:val="2"/>
        </w:numPr>
        <w:shd w:val="clear" w:color="auto" w:fill="FFFFFF"/>
        <w:spacing w:after="0"/>
        <w:contextualSpacing/>
        <w:jc w:val="both"/>
        <w:rPr>
          <w:rFonts w:ascii="Arial" w:hAnsi="Arial" w:cs="Arial"/>
          <w:color w:val="000000" w:themeColor="text1"/>
          <w:sz w:val="20"/>
          <w:szCs w:val="20"/>
          <w:lang w:val="es-ES_tradnl"/>
        </w:rPr>
      </w:pPr>
      <w:r w:rsidRPr="00D8747F">
        <w:rPr>
          <w:rFonts w:ascii="Arial" w:hAnsi="Arial" w:cs="Arial"/>
          <w:color w:val="000000" w:themeColor="text1"/>
          <w:sz w:val="20"/>
          <w:szCs w:val="20"/>
          <w:lang w:val="es-ES_tradnl"/>
        </w:rPr>
        <w:t>Español</w:t>
      </w:r>
      <w:r>
        <w:rPr>
          <w:rFonts w:ascii="Arial" w:hAnsi="Arial" w:cs="Arial"/>
          <w:color w:val="000000" w:themeColor="text1"/>
          <w:sz w:val="20"/>
          <w:szCs w:val="20"/>
          <w:lang w:val="es-ES_tradnl"/>
        </w:rPr>
        <w:t xml:space="preserve"> e inglés</w:t>
      </w:r>
      <w:r w:rsidRPr="00D8747F">
        <w:rPr>
          <w:rFonts w:ascii="Arial" w:hAnsi="Arial" w:cs="Arial"/>
          <w:color w:val="000000" w:themeColor="text1"/>
          <w:sz w:val="20"/>
          <w:szCs w:val="20"/>
          <w:lang w:val="es-ES_tradnl"/>
        </w:rPr>
        <w:t>.</w:t>
      </w:r>
    </w:p>
    <w:p w14:paraId="18BC9FDF" w14:textId="77777777" w:rsidR="00B70163" w:rsidRPr="00D8747F" w:rsidRDefault="00B70163" w:rsidP="00B70163">
      <w:pPr>
        <w:spacing w:after="0"/>
        <w:rPr>
          <w:rFonts w:ascii="Arial" w:hAnsi="Arial" w:cs="Arial"/>
          <w:b/>
          <w:bCs/>
          <w:color w:val="000000" w:themeColor="text1"/>
          <w:sz w:val="20"/>
          <w:szCs w:val="20"/>
          <w:u w:val="single"/>
          <w:lang w:val="es-ES_tradnl"/>
        </w:rPr>
      </w:pPr>
    </w:p>
    <w:p w14:paraId="174DF7E5" w14:textId="77777777" w:rsidR="00B70163" w:rsidRPr="00D8747F" w:rsidRDefault="00B70163" w:rsidP="00B70163">
      <w:pPr>
        <w:spacing w:after="0"/>
        <w:rPr>
          <w:rFonts w:ascii="Arial" w:hAnsi="Arial" w:cs="Arial"/>
          <w:b/>
          <w:bCs/>
          <w:color w:val="000000" w:themeColor="text1"/>
          <w:sz w:val="20"/>
          <w:szCs w:val="20"/>
          <w:lang w:val="es-ES_tradnl"/>
        </w:rPr>
      </w:pPr>
      <w:r w:rsidRPr="00D8747F">
        <w:rPr>
          <w:rFonts w:ascii="Arial" w:hAnsi="Arial" w:cs="Arial"/>
          <w:b/>
          <w:bCs/>
          <w:color w:val="000000" w:themeColor="text1"/>
          <w:sz w:val="20"/>
          <w:szCs w:val="20"/>
          <w:lang w:val="es-ES_tradnl"/>
        </w:rPr>
        <w:t>Competencias generales y técnicas:</w:t>
      </w:r>
    </w:p>
    <w:p w14:paraId="252BC36A" w14:textId="77777777" w:rsidR="00B70163" w:rsidRPr="00D8747F" w:rsidRDefault="00B70163" w:rsidP="00B70163">
      <w:pPr>
        <w:pStyle w:val="ListParagraph"/>
        <w:numPr>
          <w:ilvl w:val="0"/>
          <w:numId w:val="2"/>
        </w:numPr>
        <w:spacing w:after="0"/>
        <w:rPr>
          <w:rFonts w:ascii="Arial" w:hAnsi="Arial" w:cs="Arial"/>
          <w:bCs/>
          <w:color w:val="000000" w:themeColor="text1"/>
          <w:sz w:val="20"/>
          <w:szCs w:val="20"/>
          <w:lang w:val="es-ES_tradnl"/>
        </w:rPr>
      </w:pPr>
      <w:r w:rsidRPr="00D8747F">
        <w:rPr>
          <w:rFonts w:ascii="Arial" w:hAnsi="Arial" w:cs="Arial"/>
          <w:bCs/>
          <w:color w:val="000000" w:themeColor="text1"/>
          <w:sz w:val="20"/>
          <w:szCs w:val="20"/>
          <w:lang w:val="es-ES_tradnl"/>
        </w:rPr>
        <w:t>Preparación y presentación de informes de alto nivel.</w:t>
      </w:r>
    </w:p>
    <w:p w14:paraId="1AF48E54" w14:textId="77777777" w:rsidR="00B70163" w:rsidRPr="00D8747F" w:rsidRDefault="00B70163" w:rsidP="00B70163">
      <w:pPr>
        <w:pStyle w:val="ListParagraph"/>
        <w:numPr>
          <w:ilvl w:val="0"/>
          <w:numId w:val="2"/>
        </w:numPr>
        <w:spacing w:after="0"/>
        <w:rPr>
          <w:rFonts w:ascii="Arial" w:hAnsi="Arial" w:cs="Arial"/>
          <w:bCs/>
          <w:color w:val="000000" w:themeColor="text1"/>
          <w:sz w:val="20"/>
          <w:szCs w:val="20"/>
        </w:rPr>
      </w:pPr>
      <w:r w:rsidRPr="00D8747F">
        <w:rPr>
          <w:rFonts w:ascii="Arial" w:hAnsi="Arial" w:cs="Arial"/>
          <w:bCs/>
          <w:color w:val="000000" w:themeColor="text1"/>
          <w:sz w:val="20"/>
          <w:szCs w:val="20"/>
        </w:rPr>
        <w:t xml:space="preserve">Comunicación. </w:t>
      </w:r>
    </w:p>
    <w:p w14:paraId="3304F7AB" w14:textId="77777777" w:rsidR="00B70163" w:rsidRPr="00D8747F" w:rsidRDefault="00B70163" w:rsidP="00B70163">
      <w:pPr>
        <w:pStyle w:val="ListParagraph"/>
        <w:numPr>
          <w:ilvl w:val="0"/>
          <w:numId w:val="2"/>
        </w:numPr>
        <w:spacing w:after="0"/>
        <w:rPr>
          <w:rFonts w:ascii="Arial" w:hAnsi="Arial" w:cs="Arial"/>
          <w:bCs/>
          <w:color w:val="000000" w:themeColor="text1"/>
          <w:sz w:val="20"/>
          <w:szCs w:val="20"/>
        </w:rPr>
      </w:pPr>
      <w:r w:rsidRPr="00D8747F">
        <w:rPr>
          <w:rFonts w:ascii="Arial" w:hAnsi="Arial" w:cs="Arial"/>
          <w:bCs/>
          <w:color w:val="000000" w:themeColor="text1"/>
          <w:sz w:val="20"/>
          <w:szCs w:val="20"/>
        </w:rPr>
        <w:t>Enfoque en el cliente.</w:t>
      </w:r>
    </w:p>
    <w:p w14:paraId="609E3C14" w14:textId="77777777" w:rsidR="00B70163" w:rsidRPr="00D8747F" w:rsidRDefault="00B70163" w:rsidP="00B70163">
      <w:pPr>
        <w:spacing w:after="0"/>
        <w:rPr>
          <w:rFonts w:ascii="Arial" w:hAnsi="Arial" w:cs="Arial"/>
          <w:b/>
          <w:bCs/>
          <w:color w:val="000000" w:themeColor="text1"/>
          <w:sz w:val="20"/>
          <w:szCs w:val="20"/>
          <w:u w:val="single"/>
          <w:lang w:val="es-ES_tradnl"/>
        </w:rPr>
      </w:pPr>
    </w:p>
    <w:p w14:paraId="3173A6C1" w14:textId="77777777" w:rsidR="00B70163" w:rsidRPr="00D8747F" w:rsidRDefault="00B70163" w:rsidP="00B70163">
      <w:pPr>
        <w:rPr>
          <w:rFonts w:ascii="Arial" w:hAnsi="Arial" w:cs="Arial"/>
          <w:b/>
          <w:color w:val="000000" w:themeColor="text1"/>
          <w:sz w:val="20"/>
          <w:szCs w:val="20"/>
          <w:lang w:val="es-ES_tradnl"/>
        </w:rPr>
      </w:pPr>
      <w:r w:rsidRPr="00D8747F">
        <w:rPr>
          <w:rFonts w:ascii="Arial" w:hAnsi="Arial" w:cs="Arial"/>
          <w:b/>
          <w:color w:val="000000" w:themeColor="text1"/>
          <w:sz w:val="20"/>
          <w:szCs w:val="20"/>
          <w:lang w:val="es-ES_tradnl"/>
        </w:rPr>
        <w:t>Resumen de la oportunidad:</w:t>
      </w:r>
    </w:p>
    <w:p w14:paraId="3CD10BA3" w14:textId="77777777" w:rsidR="00B70163" w:rsidRPr="00D8747F" w:rsidRDefault="00B70163" w:rsidP="00B70163">
      <w:pPr>
        <w:pStyle w:val="ListParagraph"/>
        <w:numPr>
          <w:ilvl w:val="0"/>
          <w:numId w:val="3"/>
        </w:numPr>
        <w:jc w:val="both"/>
        <w:rPr>
          <w:rFonts w:ascii="Arial" w:hAnsi="Arial" w:cs="Arial"/>
          <w:b/>
          <w:color w:val="000000" w:themeColor="text1"/>
          <w:sz w:val="20"/>
          <w:szCs w:val="20"/>
          <w:lang w:val="es-ES_tradnl"/>
        </w:rPr>
      </w:pPr>
      <w:r w:rsidRPr="00D8747F">
        <w:rPr>
          <w:rFonts w:ascii="Arial" w:hAnsi="Arial" w:cs="Arial"/>
          <w:b/>
          <w:color w:val="000000" w:themeColor="text1"/>
          <w:sz w:val="20"/>
          <w:szCs w:val="20"/>
          <w:lang w:val="es-ES_tradnl"/>
        </w:rPr>
        <w:t xml:space="preserve">Tipo de contrato y modalidad: </w:t>
      </w:r>
      <w:r w:rsidRPr="00D8747F">
        <w:rPr>
          <w:rFonts w:ascii="Arial" w:hAnsi="Arial" w:cs="Arial"/>
          <w:color w:val="000000" w:themeColor="text1"/>
          <w:sz w:val="20"/>
          <w:szCs w:val="20"/>
          <w:lang w:val="es-ES_tradnl"/>
        </w:rPr>
        <w:t>consultor individual, PEC internacional.</w:t>
      </w:r>
      <w:r>
        <w:rPr>
          <w:rFonts w:ascii="Arial" w:hAnsi="Arial" w:cs="Arial"/>
          <w:color w:val="000000" w:themeColor="text1"/>
          <w:sz w:val="20"/>
          <w:szCs w:val="20"/>
          <w:lang w:val="es-ES_tradnl"/>
        </w:rPr>
        <w:t xml:space="preserve"> Modalidad de suma alzada.</w:t>
      </w:r>
    </w:p>
    <w:p w14:paraId="3AB837AB" w14:textId="55D2C01B" w:rsidR="00B70163" w:rsidRPr="00D8747F" w:rsidRDefault="00B70163" w:rsidP="00B70163">
      <w:pPr>
        <w:pStyle w:val="ListParagraph"/>
        <w:numPr>
          <w:ilvl w:val="0"/>
          <w:numId w:val="3"/>
        </w:numPr>
        <w:jc w:val="both"/>
        <w:rPr>
          <w:rFonts w:ascii="Arial" w:hAnsi="Arial" w:cs="Arial"/>
          <w:b/>
          <w:color w:val="000000" w:themeColor="text1"/>
          <w:sz w:val="20"/>
          <w:szCs w:val="20"/>
          <w:lang w:val="es-ES_tradnl"/>
        </w:rPr>
      </w:pPr>
      <w:r w:rsidRPr="00D8747F">
        <w:rPr>
          <w:rFonts w:ascii="Arial" w:hAnsi="Arial" w:cs="Arial"/>
          <w:b/>
          <w:color w:val="000000" w:themeColor="text1"/>
          <w:sz w:val="20"/>
          <w:szCs w:val="20"/>
          <w:lang w:val="es-ES_tradnl"/>
        </w:rPr>
        <w:lastRenderedPageBreak/>
        <w:t xml:space="preserve">Duración del contrato: </w:t>
      </w:r>
      <w:r w:rsidR="00C202FA">
        <w:rPr>
          <w:rFonts w:ascii="Arial" w:hAnsi="Arial" w:cs="Arial"/>
          <w:color w:val="000000" w:themeColor="text1"/>
          <w:sz w:val="20"/>
          <w:szCs w:val="20"/>
          <w:lang w:val="es-ES_tradnl"/>
        </w:rPr>
        <w:t>8</w:t>
      </w:r>
      <w:r>
        <w:rPr>
          <w:rFonts w:ascii="Arial" w:hAnsi="Arial" w:cs="Arial"/>
          <w:color w:val="000000" w:themeColor="text1"/>
          <w:sz w:val="20"/>
          <w:szCs w:val="20"/>
          <w:lang w:val="es-ES_tradnl"/>
        </w:rPr>
        <w:t xml:space="preserve"> meses de trabajo.</w:t>
      </w:r>
    </w:p>
    <w:p w14:paraId="483C7197" w14:textId="131122C0" w:rsidR="00B70163" w:rsidRPr="00D8747F" w:rsidRDefault="00B70163" w:rsidP="00B70163">
      <w:pPr>
        <w:pStyle w:val="ListParagraph"/>
        <w:numPr>
          <w:ilvl w:val="0"/>
          <w:numId w:val="3"/>
        </w:numPr>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t xml:space="preserve">Fecha de inicio: </w:t>
      </w:r>
      <w:r>
        <w:rPr>
          <w:rFonts w:ascii="Arial" w:hAnsi="Arial" w:cs="Arial"/>
          <w:color w:val="000000" w:themeColor="text1"/>
          <w:sz w:val="20"/>
          <w:szCs w:val="20"/>
          <w:lang w:val="es-ES_tradnl"/>
        </w:rPr>
        <w:t xml:space="preserve">1 de </w:t>
      </w:r>
      <w:r w:rsidR="00C202FA">
        <w:rPr>
          <w:rFonts w:ascii="Arial" w:hAnsi="Arial" w:cs="Arial"/>
          <w:color w:val="000000" w:themeColor="text1"/>
          <w:sz w:val="20"/>
          <w:szCs w:val="20"/>
          <w:lang w:val="es-ES_tradnl"/>
        </w:rPr>
        <w:t>mayo</w:t>
      </w:r>
      <w:r>
        <w:rPr>
          <w:rFonts w:ascii="Arial" w:hAnsi="Arial" w:cs="Arial"/>
          <w:color w:val="000000" w:themeColor="text1"/>
          <w:sz w:val="20"/>
          <w:szCs w:val="20"/>
          <w:lang w:val="es-ES_tradnl"/>
        </w:rPr>
        <w:t xml:space="preserve"> de 2019.</w:t>
      </w:r>
    </w:p>
    <w:p w14:paraId="51DE78DC" w14:textId="77777777" w:rsidR="00B70163" w:rsidRPr="00D8747F" w:rsidRDefault="00B70163" w:rsidP="00B70163">
      <w:pPr>
        <w:pStyle w:val="ListParagraph"/>
        <w:widowControl w:val="0"/>
        <w:numPr>
          <w:ilvl w:val="0"/>
          <w:numId w:val="10"/>
        </w:numPr>
        <w:shd w:val="clear" w:color="auto" w:fill="FFFFFF"/>
        <w:tabs>
          <w:tab w:val="left" w:pos="990"/>
        </w:tabs>
        <w:spacing w:after="0"/>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t xml:space="preserve">Ubicación: </w:t>
      </w:r>
      <w:r w:rsidRPr="00967867">
        <w:rPr>
          <w:rFonts w:ascii="Arial" w:hAnsi="Arial" w:cs="Arial"/>
          <w:sz w:val="20"/>
          <w:szCs w:val="20"/>
          <w:lang w:val="es-ES_tradnl"/>
        </w:rPr>
        <w:t>las actividades previstas se llevarán a cabo en el país de origen de la persona consultora y en Tegucigalpa, Honduras.</w:t>
      </w:r>
    </w:p>
    <w:p w14:paraId="5ECF62F1" w14:textId="77777777" w:rsidR="00B70163" w:rsidRPr="00D8747F" w:rsidRDefault="00B70163" w:rsidP="00B70163">
      <w:pPr>
        <w:pStyle w:val="ListParagraph"/>
        <w:widowControl w:val="0"/>
        <w:numPr>
          <w:ilvl w:val="0"/>
          <w:numId w:val="10"/>
        </w:numPr>
        <w:shd w:val="clear" w:color="auto" w:fill="FFFFFF"/>
        <w:tabs>
          <w:tab w:val="left" w:pos="990"/>
        </w:tabs>
        <w:spacing w:after="0"/>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t xml:space="preserve">Persona responsable: </w:t>
      </w:r>
      <w:r w:rsidRPr="00D8747F">
        <w:rPr>
          <w:rFonts w:ascii="Arial" w:hAnsi="Arial" w:cs="Arial"/>
          <w:color w:val="000000" w:themeColor="text1"/>
          <w:sz w:val="20"/>
          <w:szCs w:val="20"/>
          <w:lang w:val="es-ES_tradnl"/>
        </w:rPr>
        <w:t>Martín Ardanaz (</w:t>
      </w:r>
      <w:hyperlink r:id="rId16" w:history="1">
        <w:r w:rsidRPr="00D8747F">
          <w:rPr>
            <w:rStyle w:val="Hyperlink"/>
            <w:rFonts w:ascii="Arial" w:hAnsi="Arial" w:cs="Arial"/>
            <w:color w:val="000000" w:themeColor="text1"/>
            <w:sz w:val="20"/>
            <w:szCs w:val="20"/>
            <w:lang w:val="es-ES_tradnl"/>
          </w:rPr>
          <w:t>martina@iadb.org</w:t>
        </w:r>
      </w:hyperlink>
      <w:r w:rsidRPr="00D8747F">
        <w:rPr>
          <w:rFonts w:ascii="Arial" w:hAnsi="Arial" w:cs="Arial"/>
          <w:color w:val="000000" w:themeColor="text1"/>
          <w:sz w:val="20"/>
          <w:szCs w:val="20"/>
          <w:lang w:val="es-ES_tradnl"/>
        </w:rPr>
        <w:t>), Especialista en gestión fiscal y municipal.</w:t>
      </w:r>
    </w:p>
    <w:p w14:paraId="55139B48" w14:textId="77777777" w:rsidR="00B70163" w:rsidRPr="00D8747F" w:rsidRDefault="00B70163" w:rsidP="00B70163">
      <w:pPr>
        <w:pStyle w:val="ListParagraph"/>
        <w:numPr>
          <w:ilvl w:val="0"/>
          <w:numId w:val="3"/>
        </w:numPr>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t xml:space="preserve">Requisitos: </w:t>
      </w:r>
      <w:r w:rsidRPr="00D8747F">
        <w:rPr>
          <w:rFonts w:ascii="Arial" w:hAnsi="Arial" w:cs="Arial"/>
          <w:color w:val="000000" w:themeColor="text1"/>
          <w:sz w:val="20"/>
          <w:szCs w:val="20"/>
          <w:lang w:val="es-ES_tradnl"/>
        </w:rPr>
        <w:t xml:space="preserve">Debes ser ciudadano/a de uno de los </w:t>
      </w:r>
      <w:hyperlink r:id="rId17" w:history="1">
        <w:r w:rsidRPr="00D8747F">
          <w:rPr>
            <w:rStyle w:val="Hyperlink"/>
            <w:rFonts w:ascii="Arial" w:hAnsi="Arial" w:cs="Arial"/>
            <w:color w:val="000000" w:themeColor="text1"/>
            <w:sz w:val="20"/>
            <w:szCs w:val="20"/>
            <w:lang w:val="es-ES_tradnl"/>
          </w:rPr>
          <w:t>48 países miembros del BID</w:t>
        </w:r>
      </w:hyperlink>
      <w:r w:rsidRPr="00D8747F">
        <w:rPr>
          <w:rFonts w:ascii="Arial" w:hAnsi="Arial" w:cs="Arial"/>
          <w:color w:val="000000" w:themeColor="text1"/>
          <w:sz w:val="20"/>
          <w:szCs w:val="20"/>
          <w:lang w:val="es-ES_tradnl"/>
        </w:rPr>
        <w:t xml:space="preserve"> y no tener familiares que trabajen actualmente en el Grupo BID.</w:t>
      </w:r>
    </w:p>
    <w:p w14:paraId="6C38E9ED" w14:textId="77777777" w:rsidR="00B70163" w:rsidRPr="00D8747F" w:rsidRDefault="00B70163" w:rsidP="00B70163">
      <w:pPr>
        <w:jc w:val="both"/>
        <w:rPr>
          <w:rFonts w:ascii="Arial" w:hAnsi="Arial" w:cs="Arial"/>
          <w:b/>
          <w:color w:val="000000" w:themeColor="text1"/>
          <w:sz w:val="20"/>
          <w:szCs w:val="20"/>
          <w:lang w:val="es-ES_tradnl"/>
        </w:rPr>
      </w:pPr>
      <w:r w:rsidRPr="00D8747F">
        <w:rPr>
          <w:rFonts w:ascii="Arial" w:hAnsi="Arial" w:cs="Arial"/>
          <w:b/>
          <w:color w:val="000000" w:themeColor="text1"/>
          <w:sz w:val="20"/>
          <w:szCs w:val="20"/>
          <w:lang w:val="es-ES_tradnl"/>
        </w:rPr>
        <w:t xml:space="preserve">Nuestra cultura: </w:t>
      </w:r>
      <w:r w:rsidRPr="00D8747F">
        <w:rPr>
          <w:rFonts w:ascii="Arial" w:hAnsi="Arial" w:cs="Arial"/>
          <w:color w:val="000000" w:themeColor="text1"/>
          <w:sz w:val="20"/>
          <w:szCs w:val="20"/>
          <w:lang w:val="es-ES_tradnl"/>
        </w:rPr>
        <w:t>Trabajando con nosotros, estarás rodeada por un grupo diverso de expertos en todo tipo de campos de desarrollo, incluyendo transporte, salud, género y diversidad, comunicaciones y más.</w:t>
      </w:r>
    </w:p>
    <w:p w14:paraId="5E7321F5" w14:textId="77777777" w:rsidR="00B70163" w:rsidRPr="00D8747F" w:rsidRDefault="00B70163" w:rsidP="00B70163">
      <w:pPr>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t xml:space="preserve">Sobre nosotros: </w:t>
      </w:r>
      <w:r w:rsidRPr="00D8747F">
        <w:rPr>
          <w:rFonts w:ascii="Arial" w:hAnsi="Arial" w:cs="Arial"/>
          <w:color w:val="000000" w:themeColor="text1"/>
          <w:sz w:val="20"/>
          <w:szCs w:val="20"/>
          <w:lang w:val="es-ES_tradnl"/>
        </w:rPr>
        <w:t>En el Banco Interamericano de Desarrollo, estamos dedicados a mejorar vidas. Desde 1959, hemos sido una fuente importante de financiamiento a largo plazo para el desarrollo económico, social e institucional en América Latina y el Caribe. Sin embargo, hacemos más que prestar. Nos asociamos con nuestros 48 países miembros para proporcionar a América Latina y el Caribe investigaciones de vanguardia sobre temas de desarrollo relevantes, asesoramiento de políticas para informar sus decisiones y asistencia técnica para mejorar la planificación y ejecución de proyectos. Para ello, necesitamos personas que no sólo tengan las habilidades adecuadas, sino que también sean apasionadas por mejorar vidas.</w:t>
      </w:r>
    </w:p>
    <w:p w14:paraId="01EA8D66" w14:textId="77777777" w:rsidR="00B70163" w:rsidRPr="00D8747F" w:rsidRDefault="00B70163" w:rsidP="00B70163">
      <w:pPr>
        <w:shd w:val="clear" w:color="auto" w:fill="FFFFFF"/>
        <w:spacing w:after="0"/>
        <w:jc w:val="both"/>
        <w:rPr>
          <w:rFonts w:ascii="Arial" w:eastAsia="Times New Roman" w:hAnsi="Arial" w:cs="Arial"/>
          <w:color w:val="000000" w:themeColor="text1"/>
          <w:sz w:val="20"/>
          <w:szCs w:val="20"/>
          <w:lang w:val="es-ES_tradnl"/>
        </w:rPr>
      </w:pPr>
      <w:r w:rsidRPr="00D8747F">
        <w:rPr>
          <w:rFonts w:ascii="Arial" w:eastAsia="Times New Roman" w:hAnsi="Arial" w:cs="Arial"/>
          <w:b/>
          <w:bCs/>
          <w:color w:val="000000" w:themeColor="text1"/>
          <w:sz w:val="20"/>
          <w:szCs w:val="20"/>
          <w:lang w:val="es-ES_tradnl"/>
        </w:rPr>
        <w:t>Pago y Condiciones:</w:t>
      </w:r>
      <w:r w:rsidRPr="00D8747F">
        <w:rPr>
          <w:rFonts w:ascii="Arial" w:eastAsia="Times New Roman" w:hAnsi="Arial" w:cs="Arial"/>
          <w:color w:val="000000" w:themeColor="text1"/>
          <w:sz w:val="20"/>
          <w:szCs w:val="20"/>
          <w:lang w:val="es-ES_tradnl"/>
        </w:rPr>
        <w:t> La compensación será determinada de acuerdo con las políticas y procedimientos del Banco. El Banco, en conformidad con las políticas aplicables, podrá contribuir a los gastos de viaje y mudanza. Adicionalmente, los candidatos deberán ser ciudadanos de uno de los países miembros del BID.</w:t>
      </w:r>
    </w:p>
    <w:p w14:paraId="1E3F29EB" w14:textId="77777777" w:rsidR="00B70163" w:rsidRPr="00D8747F" w:rsidRDefault="00B70163" w:rsidP="00B70163">
      <w:pPr>
        <w:shd w:val="clear" w:color="auto" w:fill="FFFFFF"/>
        <w:spacing w:after="0"/>
        <w:jc w:val="both"/>
        <w:rPr>
          <w:rFonts w:ascii="Arial" w:eastAsia="Times New Roman" w:hAnsi="Arial" w:cs="Arial"/>
          <w:color w:val="000000" w:themeColor="text1"/>
          <w:sz w:val="20"/>
          <w:szCs w:val="20"/>
          <w:lang w:val="es-ES_tradnl"/>
        </w:rPr>
      </w:pPr>
      <w:r w:rsidRPr="00D8747F">
        <w:rPr>
          <w:rFonts w:ascii="Arial" w:eastAsia="Times New Roman" w:hAnsi="Arial" w:cs="Arial"/>
          <w:color w:val="000000" w:themeColor="text1"/>
          <w:sz w:val="20"/>
          <w:szCs w:val="20"/>
          <w:lang w:val="es-ES_tradnl"/>
        </w:rPr>
        <w:t> </w:t>
      </w:r>
    </w:p>
    <w:p w14:paraId="7837E81F" w14:textId="77777777" w:rsidR="00B70163" w:rsidRPr="00D8747F" w:rsidRDefault="00B70163" w:rsidP="00B70163">
      <w:pPr>
        <w:shd w:val="clear" w:color="auto" w:fill="FFFFFF"/>
        <w:spacing w:after="0"/>
        <w:jc w:val="both"/>
        <w:rPr>
          <w:rFonts w:ascii="Arial" w:eastAsia="Times New Roman" w:hAnsi="Arial" w:cs="Arial"/>
          <w:color w:val="000000" w:themeColor="text1"/>
          <w:sz w:val="20"/>
          <w:szCs w:val="20"/>
          <w:lang w:val="es-ES_tradnl"/>
        </w:rPr>
      </w:pPr>
      <w:r w:rsidRPr="00D8747F">
        <w:rPr>
          <w:rFonts w:ascii="Arial" w:eastAsia="Times New Roman" w:hAnsi="Arial" w:cs="Arial"/>
          <w:b/>
          <w:bCs/>
          <w:color w:val="000000" w:themeColor="text1"/>
          <w:sz w:val="20"/>
          <w:szCs w:val="20"/>
          <w:lang w:val="es-ES_tradnl"/>
        </w:rPr>
        <w:t>Visa y permiso de trabajo:</w:t>
      </w:r>
      <w:r w:rsidRPr="00D8747F">
        <w:rPr>
          <w:rFonts w:ascii="Arial" w:eastAsia="Times New Roman" w:hAnsi="Arial" w:cs="Arial"/>
          <w:color w:val="000000" w:themeColor="text1"/>
          <w:sz w:val="20"/>
          <w:szCs w:val="20"/>
          <w:lang w:val="es-ES_tradnl"/>
        </w:rPr>
        <w:t> El Banco, en conformidad con las políticas aplicables, podrá presentar la solicitud de visa a las autoridades migratorias pertinentes; sin embargo, la concesión de la visa estará a la discreción de las autoridades migratorias. No obstante, es responsabilidad del candidato obtener la visa o permiso de trabajo necesario y requerido por las autoridades del país(es) en donde serán prestados los servicios al Banco.  Si un candidato no puede obtener la visa o permiso de trabajo para prestar servicios al Banco, la oferta contractual será rescindida.</w:t>
      </w:r>
    </w:p>
    <w:p w14:paraId="13D0F69C" w14:textId="77777777" w:rsidR="00B70163" w:rsidRPr="00D8747F" w:rsidRDefault="00B70163" w:rsidP="00B70163">
      <w:pPr>
        <w:shd w:val="clear" w:color="auto" w:fill="FFFFFF"/>
        <w:spacing w:after="0"/>
        <w:jc w:val="both"/>
        <w:rPr>
          <w:rFonts w:ascii="Arial" w:eastAsia="Times New Roman" w:hAnsi="Arial" w:cs="Arial"/>
          <w:color w:val="000000" w:themeColor="text1"/>
          <w:sz w:val="20"/>
          <w:szCs w:val="20"/>
          <w:lang w:val="es-ES_tradnl"/>
        </w:rPr>
      </w:pPr>
      <w:r w:rsidRPr="00D8747F">
        <w:rPr>
          <w:rFonts w:ascii="Arial" w:eastAsia="Times New Roman" w:hAnsi="Arial" w:cs="Arial"/>
          <w:color w:val="000000" w:themeColor="text1"/>
          <w:sz w:val="20"/>
          <w:szCs w:val="20"/>
          <w:lang w:val="es-ES_tradnl"/>
        </w:rPr>
        <w:t> </w:t>
      </w:r>
    </w:p>
    <w:p w14:paraId="52917033" w14:textId="77777777" w:rsidR="00B70163" w:rsidRPr="00D8747F" w:rsidRDefault="00B70163" w:rsidP="00B70163">
      <w:pPr>
        <w:spacing w:after="0"/>
        <w:jc w:val="both"/>
        <w:rPr>
          <w:rFonts w:ascii="Arial" w:hAnsi="Arial" w:cs="Arial"/>
          <w:color w:val="000000" w:themeColor="text1"/>
          <w:sz w:val="20"/>
          <w:szCs w:val="20"/>
          <w:lang w:val="es-ES_tradnl"/>
        </w:rPr>
      </w:pPr>
      <w:r w:rsidRPr="00D8747F">
        <w:rPr>
          <w:rFonts w:ascii="Arial" w:eastAsia="Times New Roman" w:hAnsi="Arial" w:cs="Arial"/>
          <w:b/>
          <w:bCs/>
          <w:color w:val="000000" w:themeColor="text1"/>
          <w:sz w:val="20"/>
          <w:szCs w:val="20"/>
          <w:lang w:val="es-ES_tradnl"/>
        </w:rPr>
        <w:t>Consanguinidad:</w:t>
      </w:r>
      <w:r w:rsidRPr="00D8747F">
        <w:rPr>
          <w:rFonts w:ascii="Arial" w:eastAsia="Times New Roman" w:hAnsi="Arial" w:cs="Arial"/>
          <w:color w:val="000000" w:themeColor="text1"/>
          <w:sz w:val="20"/>
          <w:szCs w:val="20"/>
          <w:lang w:val="es-ES_tradnl"/>
        </w:rPr>
        <w:t> De conformidad con la política del Banco aplicable, los candidatos con parientes (incluyendo cuarto grado de consanguinidad y segundo grado de afinidad, incluyendo conyugue) que trabajan para el BID, BID Invest, o FOMIN como funcionario o contractual de la fuerza contractual complementaria, no serán elegibles para proveer servicios al Banco.</w:t>
      </w:r>
      <w:r w:rsidRPr="00D8747F">
        <w:rPr>
          <w:rFonts w:ascii="Arial" w:hAnsi="Arial" w:cs="Arial"/>
          <w:color w:val="000000" w:themeColor="text1"/>
          <w:sz w:val="20"/>
          <w:szCs w:val="20"/>
          <w:lang w:val="es-ES_tradnl"/>
        </w:rPr>
        <w:t xml:space="preserve"> </w:t>
      </w:r>
    </w:p>
    <w:p w14:paraId="308A30D7" w14:textId="77777777" w:rsidR="00B70163" w:rsidRPr="00D8747F" w:rsidRDefault="00B70163" w:rsidP="00B70163">
      <w:pPr>
        <w:shd w:val="clear" w:color="auto" w:fill="FFFFFF"/>
        <w:spacing w:after="0"/>
        <w:jc w:val="both"/>
        <w:rPr>
          <w:rFonts w:ascii="Arial" w:eastAsia="Times New Roman" w:hAnsi="Arial" w:cs="Arial"/>
          <w:color w:val="000000" w:themeColor="text1"/>
          <w:sz w:val="20"/>
          <w:szCs w:val="20"/>
          <w:lang w:val="es-ES_tradnl"/>
        </w:rPr>
      </w:pPr>
      <w:r w:rsidRPr="00D8747F">
        <w:rPr>
          <w:rFonts w:ascii="Arial" w:eastAsia="Times New Roman" w:hAnsi="Arial" w:cs="Arial"/>
          <w:color w:val="000000" w:themeColor="text1"/>
          <w:sz w:val="20"/>
          <w:szCs w:val="20"/>
          <w:lang w:val="es-ES_tradnl"/>
        </w:rPr>
        <w:t> </w:t>
      </w:r>
    </w:p>
    <w:p w14:paraId="4080798E" w14:textId="77777777" w:rsidR="00B70163" w:rsidRPr="00D8747F" w:rsidRDefault="00B70163" w:rsidP="00B70163">
      <w:pPr>
        <w:shd w:val="clear" w:color="auto" w:fill="FFFFFF"/>
        <w:spacing w:after="0"/>
        <w:jc w:val="both"/>
        <w:rPr>
          <w:rFonts w:ascii="Arial" w:eastAsia="Times New Roman" w:hAnsi="Arial" w:cs="Arial"/>
          <w:color w:val="000000" w:themeColor="text1"/>
          <w:sz w:val="20"/>
          <w:szCs w:val="20"/>
          <w:lang w:val="es-ES_tradnl"/>
        </w:rPr>
      </w:pPr>
      <w:r w:rsidRPr="00D8747F">
        <w:rPr>
          <w:rFonts w:ascii="Arial" w:eastAsia="Times New Roman" w:hAnsi="Arial" w:cs="Arial"/>
          <w:b/>
          <w:bCs/>
          <w:color w:val="000000" w:themeColor="text1"/>
          <w:sz w:val="20"/>
          <w:szCs w:val="20"/>
          <w:lang w:val="es-ES_tradnl"/>
        </w:rPr>
        <w:t>Diversidad:</w:t>
      </w:r>
      <w:r w:rsidRPr="00D8747F">
        <w:rPr>
          <w:rFonts w:ascii="Arial" w:eastAsia="Times New Roman" w:hAnsi="Arial" w:cs="Arial"/>
          <w:color w:val="000000" w:themeColor="text1"/>
          <w:sz w:val="20"/>
          <w:szCs w:val="20"/>
          <w:lang w:val="es-ES_tradnl"/>
        </w:rPr>
        <w:t> El Banco está comprometido con la diversidad e inclusión y la igualdad de oportunidades para todos los candidatos. Acogemos la diversidad sobre la base de género, edad, educación, origen nacional, origen étnico, raza, discapacidad, orientación sexual, y religión. Alentamos a aplicar a mujeres, afrodescendientes y a personas de origen indígena.</w:t>
      </w:r>
    </w:p>
    <w:p w14:paraId="2F4E6866" w14:textId="77777777" w:rsidR="006B2024" w:rsidRDefault="006B2024" w:rsidP="0037342C">
      <w:pPr>
        <w:jc w:val="center"/>
        <w:rPr>
          <w:rFonts w:ascii="Arial" w:hAnsi="Arial" w:cs="Arial"/>
          <w:b/>
          <w:bCs/>
          <w:color w:val="000000" w:themeColor="text1"/>
          <w:lang w:val="es-ES_tradnl"/>
        </w:rPr>
      </w:pPr>
    </w:p>
    <w:p w14:paraId="408BE7B5" w14:textId="77777777" w:rsidR="006B2024" w:rsidRDefault="006B2024" w:rsidP="0037342C">
      <w:pPr>
        <w:jc w:val="center"/>
        <w:rPr>
          <w:rFonts w:ascii="Arial" w:hAnsi="Arial" w:cs="Arial"/>
          <w:b/>
          <w:bCs/>
          <w:color w:val="000000" w:themeColor="text1"/>
          <w:lang w:val="es-ES_tradnl"/>
        </w:rPr>
      </w:pPr>
    </w:p>
    <w:p w14:paraId="1D03713F" w14:textId="77777777" w:rsidR="00C202FA" w:rsidRDefault="00C202FA" w:rsidP="0037342C">
      <w:pPr>
        <w:jc w:val="center"/>
        <w:rPr>
          <w:rFonts w:ascii="Arial" w:hAnsi="Arial" w:cs="Arial"/>
          <w:b/>
          <w:bCs/>
          <w:color w:val="000000" w:themeColor="text1"/>
          <w:lang w:val="es-ES_tradnl"/>
        </w:rPr>
      </w:pPr>
    </w:p>
    <w:p w14:paraId="5DE07FF9" w14:textId="77777777" w:rsidR="00C202FA" w:rsidRDefault="00C202FA" w:rsidP="0037342C">
      <w:pPr>
        <w:jc w:val="center"/>
        <w:rPr>
          <w:rFonts w:ascii="Arial" w:hAnsi="Arial" w:cs="Arial"/>
          <w:b/>
          <w:bCs/>
          <w:color w:val="000000" w:themeColor="text1"/>
          <w:lang w:val="es-ES_tradnl"/>
        </w:rPr>
      </w:pPr>
    </w:p>
    <w:p w14:paraId="2254F121" w14:textId="77777777" w:rsidR="00C202FA" w:rsidRDefault="00C202FA" w:rsidP="0037342C">
      <w:pPr>
        <w:jc w:val="center"/>
        <w:rPr>
          <w:rFonts w:ascii="Arial" w:hAnsi="Arial" w:cs="Arial"/>
          <w:b/>
          <w:bCs/>
          <w:color w:val="000000" w:themeColor="text1"/>
          <w:lang w:val="es-ES_tradnl"/>
        </w:rPr>
      </w:pPr>
    </w:p>
    <w:p w14:paraId="0AA939A1" w14:textId="77777777" w:rsidR="00C202FA" w:rsidRDefault="00C202FA" w:rsidP="0037342C">
      <w:pPr>
        <w:jc w:val="center"/>
        <w:rPr>
          <w:rFonts w:ascii="Arial" w:hAnsi="Arial" w:cs="Arial"/>
          <w:b/>
          <w:bCs/>
          <w:color w:val="000000" w:themeColor="text1"/>
          <w:lang w:val="es-ES_tradnl"/>
        </w:rPr>
      </w:pPr>
    </w:p>
    <w:p w14:paraId="2011AB0E" w14:textId="2FB33FF4" w:rsidR="00D8747F" w:rsidRPr="0037342C" w:rsidRDefault="0037342C" w:rsidP="0037342C">
      <w:pPr>
        <w:jc w:val="center"/>
        <w:rPr>
          <w:rFonts w:ascii="Arial" w:hAnsi="Arial" w:cs="Arial"/>
          <w:bCs/>
          <w:color w:val="000000" w:themeColor="text1"/>
          <w:lang w:val="es-ES_tradnl"/>
        </w:rPr>
      </w:pPr>
      <w:r w:rsidRPr="0037342C">
        <w:rPr>
          <w:rFonts w:ascii="Arial" w:hAnsi="Arial" w:cs="Arial"/>
          <w:b/>
          <w:bCs/>
          <w:color w:val="000000" w:themeColor="text1"/>
          <w:lang w:val="es-ES_tradnl"/>
        </w:rPr>
        <w:lastRenderedPageBreak/>
        <w:t>“</w:t>
      </w:r>
      <w:r w:rsidR="00D8747F" w:rsidRPr="0037342C">
        <w:rPr>
          <w:rFonts w:ascii="Arial" w:hAnsi="Arial" w:cs="Arial"/>
          <w:b/>
          <w:bCs/>
          <w:color w:val="000000" w:themeColor="text1"/>
          <w:lang w:val="es-ES_tradnl"/>
        </w:rPr>
        <w:t xml:space="preserve">Consultoría en </w:t>
      </w:r>
      <w:r w:rsidR="00A04A02">
        <w:rPr>
          <w:rFonts w:ascii="Arial" w:hAnsi="Arial" w:cs="Arial"/>
          <w:b/>
          <w:bCs/>
          <w:color w:val="000000" w:themeColor="text1"/>
          <w:lang w:val="es-ES_tradnl"/>
        </w:rPr>
        <w:t>estimación de precios sociales y actualización de la guía metodológica general de inversión pública</w:t>
      </w:r>
      <w:r w:rsidRPr="0037342C">
        <w:rPr>
          <w:rFonts w:ascii="Arial" w:hAnsi="Arial" w:cs="Arial"/>
          <w:b/>
          <w:bCs/>
          <w:color w:val="000000" w:themeColor="text1"/>
          <w:lang w:val="es-ES_tradnl"/>
        </w:rPr>
        <w:t>”</w:t>
      </w:r>
    </w:p>
    <w:p w14:paraId="257104C0" w14:textId="77777777" w:rsidR="009E1207" w:rsidRDefault="00D8747F" w:rsidP="009E1207">
      <w:pPr>
        <w:widowControl w:val="0"/>
        <w:spacing w:after="0"/>
        <w:contextualSpacing/>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t xml:space="preserve">Contexto: </w:t>
      </w:r>
      <w:r w:rsidR="009E1207" w:rsidRPr="008155BA">
        <w:rPr>
          <w:rFonts w:ascii="Arial" w:hAnsi="Arial" w:cs="Arial"/>
          <w:color w:val="000000" w:themeColor="text1"/>
          <w:sz w:val="20"/>
          <w:szCs w:val="20"/>
          <w:lang w:val="es-ES_tradnl"/>
        </w:rPr>
        <w:t>A partir de 2014, Honduras inició un proceso sostenido de consolidación de sus finanzas públicas a través de la implementación de medidas de política orientadas a fortalecer la gestión macro</w:t>
      </w:r>
      <w:r w:rsidR="009E1207">
        <w:rPr>
          <w:rFonts w:ascii="Arial" w:hAnsi="Arial" w:cs="Arial"/>
          <w:color w:val="000000" w:themeColor="text1"/>
          <w:sz w:val="20"/>
          <w:szCs w:val="20"/>
          <w:lang w:val="es-ES_tradnl"/>
        </w:rPr>
        <w:t xml:space="preserve"> </w:t>
      </w:r>
      <w:r w:rsidR="009E1207" w:rsidRPr="008155BA">
        <w:rPr>
          <w:rFonts w:ascii="Arial" w:hAnsi="Arial" w:cs="Arial"/>
          <w:color w:val="000000" w:themeColor="text1"/>
          <w:sz w:val="20"/>
          <w:szCs w:val="20"/>
          <w:lang w:val="es-ES_tradnl"/>
        </w:rPr>
        <w:t>fiscal, aumentar la recaudación de los ingresos tributarios, y mejorar la gestión del gasto público y los riesgos asociados a los pasivos contingentes. Entre las principales reformas implementadas destaca la aprobación de la Ley de Responsabilidad Fiscal (LRF), cambios de política y administración tributaria, medidas para controlar el gasto tributario, e instrumentos para controlar el gasto público corriente, principalmente el gasto en nómina. Entre los temas pendientes, destaca la puesta en marcha de una serie de acciones para asegurar la eficiencia y calidad del gasto público, principalmente del gasto de capital.</w:t>
      </w:r>
    </w:p>
    <w:p w14:paraId="7BD00AD2" w14:textId="77777777" w:rsidR="009E1207" w:rsidRPr="008155BA" w:rsidRDefault="009E1207" w:rsidP="009E1207">
      <w:pPr>
        <w:widowControl w:val="0"/>
        <w:spacing w:after="0"/>
        <w:contextualSpacing/>
        <w:jc w:val="both"/>
        <w:rPr>
          <w:rFonts w:ascii="Arial" w:hAnsi="Arial" w:cs="Arial"/>
          <w:color w:val="000000" w:themeColor="text1"/>
          <w:sz w:val="20"/>
          <w:szCs w:val="20"/>
          <w:lang w:val="es-ES_tradnl"/>
        </w:rPr>
      </w:pPr>
    </w:p>
    <w:p w14:paraId="773C08A8" w14:textId="0B663D15" w:rsidR="009E1207" w:rsidRDefault="009E1207" w:rsidP="009E1207">
      <w:pPr>
        <w:widowControl w:val="0"/>
        <w:spacing w:after="0"/>
        <w:contextualSpacing/>
        <w:jc w:val="both"/>
        <w:rPr>
          <w:rFonts w:ascii="Arial" w:hAnsi="Arial" w:cs="Arial"/>
          <w:color w:val="000000" w:themeColor="text1"/>
          <w:sz w:val="20"/>
          <w:szCs w:val="20"/>
          <w:lang w:val="es-ES_tradnl"/>
        </w:rPr>
      </w:pPr>
      <w:r w:rsidRPr="008155BA">
        <w:rPr>
          <w:rFonts w:ascii="Arial" w:hAnsi="Arial" w:cs="Arial"/>
          <w:color w:val="000000" w:themeColor="text1"/>
          <w:sz w:val="20"/>
          <w:szCs w:val="20"/>
          <w:lang w:val="es-ES_tradnl"/>
        </w:rPr>
        <w:t>Durante el periodo de consolidación fiscal, la inversión pública en Honduras disminuyó de 2,5% del PIB en 2013 a 2% del PIB en 2016</w:t>
      </w:r>
      <w:r w:rsidRPr="008155BA">
        <w:rPr>
          <w:color w:val="000000" w:themeColor="text1"/>
          <w:vertAlign w:val="superscript"/>
        </w:rPr>
        <w:footnoteReference w:id="8"/>
      </w:r>
      <w:r w:rsidRPr="008155BA">
        <w:rPr>
          <w:rFonts w:ascii="Arial" w:hAnsi="Arial" w:cs="Arial"/>
          <w:color w:val="000000" w:themeColor="text1"/>
          <w:sz w:val="20"/>
          <w:szCs w:val="20"/>
          <w:lang w:val="es-ES_tradnl"/>
        </w:rPr>
        <w:t xml:space="preserve">, ubicándose por debajo de los niveles promedio de América Latina (4,2% del PIB). En los últimos cinco años hubo un mayor aporte a la inversión en infraestructura económica (61% de la inversión total) en relación con la inversión social (29% de la inversión total). </w:t>
      </w:r>
      <w:r>
        <w:rPr>
          <w:rFonts w:ascii="Arial" w:hAnsi="Arial" w:cs="Arial"/>
          <w:color w:val="000000" w:themeColor="text1"/>
          <w:sz w:val="20"/>
          <w:szCs w:val="20"/>
          <w:lang w:val="es-ES_tradnl"/>
        </w:rPr>
        <w:t>Además, l</w:t>
      </w:r>
      <w:r w:rsidRPr="008155BA">
        <w:rPr>
          <w:rFonts w:ascii="Arial" w:hAnsi="Arial" w:cs="Arial"/>
          <w:color w:val="000000" w:themeColor="text1"/>
          <w:sz w:val="20"/>
          <w:szCs w:val="20"/>
          <w:lang w:val="es-ES_tradnl"/>
        </w:rPr>
        <w:t>a brecha de eficiencia de la inversión pública de Honduras es significativa: con el mismo nivel de insumos (stock de capital público), los resultados de infraestructura podrían mejorar en al menos 25% (FMI 2016). En adición, la gestión de la inversión pública presenta una serie de ineficiencias a lo largo de todo el ciclo de proyectos. Sobre la base de un índice de eficiencia de la gestión de la inversión pública (0 = baja eficiencia, 4 = alta eficiencia), Honduras se ubica en el grupo de países con un puntaje inferior (2,3) al promedio de la región (2,5). Al analizar las diferentes dimensiones, el Sistema Nacional de Inversión Pública de Honduras (SNIPH) recibe los puntajes más bajos en las dimensiones de “guías estratégicas y evaluación de proyectos (ex ante)”, “evaluación de proyectos (ex post) y manejo de activos”, y “temas transversales del ciclo de inversión (especialmente escrutinio público en el ciclo y uso de tecnologías de soporte)”.</w:t>
      </w:r>
      <w:r w:rsidRPr="008155BA">
        <w:rPr>
          <w:rFonts w:ascii="Arial" w:hAnsi="Arial" w:cs="Arial"/>
          <w:color w:val="000000" w:themeColor="text1"/>
          <w:sz w:val="20"/>
          <w:szCs w:val="20"/>
          <w:vertAlign w:val="superscript"/>
          <w:lang w:val="es-ES_tradnl"/>
        </w:rPr>
        <w:footnoteReference w:id="9"/>
      </w:r>
    </w:p>
    <w:p w14:paraId="5525044C" w14:textId="77777777" w:rsidR="009E1207" w:rsidRPr="008155BA" w:rsidRDefault="009E1207" w:rsidP="009E1207">
      <w:pPr>
        <w:widowControl w:val="0"/>
        <w:spacing w:after="0"/>
        <w:contextualSpacing/>
        <w:jc w:val="both"/>
        <w:rPr>
          <w:rFonts w:ascii="Arial" w:hAnsi="Arial" w:cs="Arial"/>
          <w:color w:val="000000" w:themeColor="text1"/>
          <w:sz w:val="20"/>
          <w:szCs w:val="20"/>
          <w:lang w:val="es-ES_tradnl"/>
        </w:rPr>
      </w:pPr>
    </w:p>
    <w:p w14:paraId="0822CDC6" w14:textId="3E0CE319" w:rsidR="009E1207" w:rsidRDefault="009E1207" w:rsidP="009E1207">
      <w:pPr>
        <w:widowControl w:val="0"/>
        <w:spacing w:after="0"/>
        <w:contextualSpacing/>
        <w:jc w:val="both"/>
        <w:rPr>
          <w:rFonts w:ascii="Arial" w:hAnsi="Arial" w:cs="Arial"/>
          <w:color w:val="000000" w:themeColor="text1"/>
          <w:sz w:val="20"/>
          <w:szCs w:val="20"/>
          <w:lang w:val="es-ES_tradnl"/>
        </w:rPr>
      </w:pPr>
      <w:r w:rsidRPr="008155BA">
        <w:rPr>
          <w:rFonts w:ascii="Arial" w:hAnsi="Arial" w:cs="Arial"/>
          <w:color w:val="000000" w:themeColor="text1"/>
          <w:sz w:val="20"/>
          <w:szCs w:val="20"/>
          <w:lang w:val="es-ES_tradnl"/>
        </w:rPr>
        <w:t>La evaluación PIMA (2016) encuentra desafíos similares en la gestión de la inversión pública. La evaluación de proyectos de inversión tiene una “baja efectividad”, debido a que solo los proyectos financiados con recursos externos realizan un análisis costo-beneficio y este no se actualiza cuando los proyectos sufren modificaciones. Pese a que hay una metodología estándar de evaluación, esta no se aplica de forma consistente y no se hacen análisis oportunos de riesgo. Además, la priorización de proyectos también presenta una “baja efectividad”, se aprueban casi todos los proyectos presentados y hay algunos proyectos en ejecución cuyos montos ultrapasan el espacio fiscal disponible.</w:t>
      </w:r>
    </w:p>
    <w:p w14:paraId="0F710476" w14:textId="7DC4D631" w:rsidR="00503126" w:rsidRDefault="00503126" w:rsidP="009E1207">
      <w:pPr>
        <w:widowControl w:val="0"/>
        <w:spacing w:after="0"/>
        <w:contextualSpacing/>
        <w:jc w:val="both"/>
        <w:rPr>
          <w:rFonts w:ascii="Arial" w:hAnsi="Arial" w:cs="Arial"/>
          <w:color w:val="000000" w:themeColor="text1"/>
          <w:sz w:val="20"/>
          <w:szCs w:val="20"/>
          <w:lang w:val="es-ES_tradnl"/>
        </w:rPr>
      </w:pPr>
    </w:p>
    <w:p w14:paraId="11854EB8" w14:textId="2A9F8723" w:rsidR="00503126" w:rsidRPr="004842CD" w:rsidRDefault="00503126" w:rsidP="00503126">
      <w:pPr>
        <w:widowControl w:val="0"/>
        <w:spacing w:after="0"/>
        <w:contextualSpacing/>
        <w:jc w:val="both"/>
        <w:rPr>
          <w:rFonts w:ascii="Arial" w:hAnsi="Arial" w:cs="Arial"/>
          <w:color w:val="000000" w:themeColor="text1"/>
          <w:sz w:val="20"/>
          <w:szCs w:val="20"/>
          <w:lang w:val="es-ES_tradnl"/>
        </w:rPr>
      </w:pPr>
      <w:r w:rsidRPr="00503126">
        <w:rPr>
          <w:rFonts w:ascii="Arial" w:hAnsi="Arial" w:cs="Arial"/>
          <w:color w:val="000000" w:themeColor="text1"/>
          <w:sz w:val="20"/>
          <w:szCs w:val="20"/>
          <w:lang w:val="es-ES_tradnl"/>
        </w:rPr>
        <w:t xml:space="preserve">Durante 2018, la operación RG-T2985 financió un diagnóstico sobre la información disponible para el cálculo de los precios sociales en Honduras, la cual mostró la relevancia y factibilidad de avanzar con el cálculo </w:t>
      </w:r>
      <w:r w:rsidR="00F73571">
        <w:rPr>
          <w:rFonts w:ascii="Arial" w:hAnsi="Arial" w:cs="Arial"/>
          <w:color w:val="000000" w:themeColor="text1"/>
          <w:sz w:val="20"/>
          <w:szCs w:val="20"/>
          <w:lang w:val="es-ES_tradnl"/>
        </w:rPr>
        <w:t>de</w:t>
      </w:r>
      <w:r w:rsidRPr="00503126">
        <w:rPr>
          <w:rFonts w:ascii="Arial" w:hAnsi="Arial" w:cs="Arial"/>
          <w:color w:val="000000" w:themeColor="text1"/>
          <w:sz w:val="20"/>
          <w:szCs w:val="20"/>
          <w:lang w:val="es-ES_tradnl"/>
        </w:rPr>
        <w:t xml:space="preserve"> 3 de los principales precios sociales (tasa social de descuento, precio social de la mano de obra</w:t>
      </w:r>
      <w:r w:rsidR="00F73571">
        <w:rPr>
          <w:rFonts w:ascii="Arial" w:hAnsi="Arial" w:cs="Arial"/>
          <w:color w:val="000000" w:themeColor="text1"/>
          <w:sz w:val="20"/>
          <w:szCs w:val="20"/>
          <w:lang w:val="es-ES_tradnl"/>
        </w:rPr>
        <w:t xml:space="preserve"> y</w:t>
      </w:r>
      <w:r w:rsidRPr="00503126">
        <w:rPr>
          <w:rFonts w:ascii="Arial" w:hAnsi="Arial" w:cs="Arial"/>
          <w:color w:val="000000" w:themeColor="text1"/>
          <w:sz w:val="20"/>
          <w:szCs w:val="20"/>
          <w:lang w:val="es-ES_tradnl"/>
        </w:rPr>
        <w:t xml:space="preserve"> precio social de la divisa). </w:t>
      </w:r>
      <w:r>
        <w:rPr>
          <w:rFonts w:ascii="Arial" w:hAnsi="Arial" w:cs="Arial"/>
          <w:color w:val="000000" w:themeColor="text1"/>
          <w:sz w:val="20"/>
          <w:szCs w:val="20"/>
          <w:lang w:val="es-ES_tradnl"/>
        </w:rPr>
        <w:t>La importancia</w:t>
      </w:r>
      <w:r w:rsidRPr="009E1207">
        <w:rPr>
          <w:rFonts w:ascii="Arial" w:hAnsi="Arial" w:cs="Arial"/>
          <w:color w:val="000000" w:themeColor="text1"/>
          <w:sz w:val="20"/>
          <w:szCs w:val="20"/>
          <w:lang w:val="es-ES_tradnl"/>
        </w:rPr>
        <w:t xml:space="preserve"> de calcular los precios sociales </w:t>
      </w:r>
      <w:r>
        <w:rPr>
          <w:rFonts w:ascii="Arial" w:hAnsi="Arial" w:cs="Arial"/>
          <w:color w:val="000000" w:themeColor="text1"/>
          <w:sz w:val="20"/>
          <w:szCs w:val="20"/>
          <w:lang w:val="es-ES_tradnl"/>
        </w:rPr>
        <w:t xml:space="preserve">radica en </w:t>
      </w:r>
      <w:r w:rsidRPr="009E1207">
        <w:rPr>
          <w:rFonts w:ascii="Arial" w:hAnsi="Arial" w:cs="Arial"/>
          <w:color w:val="000000" w:themeColor="text1"/>
          <w:sz w:val="20"/>
          <w:szCs w:val="20"/>
          <w:lang w:val="es-ES_tradnl"/>
        </w:rPr>
        <w:t>contar con valores que reflejen el verdadero costo</w:t>
      </w:r>
      <w:r>
        <w:rPr>
          <w:rFonts w:ascii="Arial" w:hAnsi="Arial" w:cs="Arial"/>
          <w:color w:val="000000" w:themeColor="text1"/>
          <w:sz w:val="20"/>
          <w:szCs w:val="20"/>
          <w:lang w:val="es-ES_tradnl"/>
        </w:rPr>
        <w:t xml:space="preserve"> </w:t>
      </w:r>
      <w:r w:rsidRPr="009E1207">
        <w:rPr>
          <w:rFonts w:ascii="Arial" w:hAnsi="Arial" w:cs="Arial"/>
          <w:color w:val="000000" w:themeColor="text1"/>
          <w:sz w:val="20"/>
          <w:szCs w:val="20"/>
          <w:lang w:val="es-ES_tradnl"/>
        </w:rPr>
        <w:t>para la sociedad de utilizar unidades adicionales de los diferentes recursos involucrados durante la</w:t>
      </w:r>
      <w:r>
        <w:rPr>
          <w:rFonts w:ascii="Arial" w:hAnsi="Arial" w:cs="Arial"/>
          <w:color w:val="000000" w:themeColor="text1"/>
          <w:sz w:val="20"/>
          <w:szCs w:val="20"/>
          <w:lang w:val="es-ES_tradnl"/>
        </w:rPr>
        <w:t xml:space="preserve"> </w:t>
      </w:r>
      <w:r w:rsidRPr="009E1207">
        <w:rPr>
          <w:rFonts w:ascii="Arial" w:hAnsi="Arial" w:cs="Arial"/>
          <w:color w:val="000000" w:themeColor="text1"/>
          <w:sz w:val="20"/>
          <w:szCs w:val="20"/>
          <w:lang w:val="es-ES_tradnl"/>
        </w:rPr>
        <w:t xml:space="preserve">ejecución y operación de un proyecto de inversión </w:t>
      </w:r>
      <w:r>
        <w:rPr>
          <w:rFonts w:ascii="Arial" w:hAnsi="Arial" w:cs="Arial"/>
          <w:color w:val="000000" w:themeColor="text1"/>
          <w:sz w:val="20"/>
          <w:szCs w:val="20"/>
          <w:lang w:val="es-ES_tradnl"/>
        </w:rPr>
        <w:t>pública</w:t>
      </w:r>
      <w:r w:rsidRPr="009E1207">
        <w:rPr>
          <w:rFonts w:ascii="Arial" w:hAnsi="Arial" w:cs="Arial"/>
          <w:color w:val="000000" w:themeColor="text1"/>
          <w:sz w:val="20"/>
          <w:szCs w:val="20"/>
          <w:lang w:val="es-ES_tradnl"/>
        </w:rPr>
        <w:t>, así como también contribuir a una</w:t>
      </w:r>
      <w:r>
        <w:rPr>
          <w:rFonts w:ascii="Arial" w:hAnsi="Arial" w:cs="Arial"/>
          <w:color w:val="000000" w:themeColor="text1"/>
          <w:sz w:val="20"/>
          <w:szCs w:val="20"/>
          <w:lang w:val="es-ES_tradnl"/>
        </w:rPr>
        <w:t xml:space="preserve"> </w:t>
      </w:r>
      <w:r w:rsidRPr="00503126">
        <w:rPr>
          <w:rFonts w:ascii="Arial" w:hAnsi="Arial" w:cs="Arial"/>
          <w:color w:val="000000" w:themeColor="text1"/>
          <w:sz w:val="20"/>
          <w:szCs w:val="20"/>
          <w:lang w:val="es-ES_tradnl"/>
        </w:rPr>
        <w:t xml:space="preserve">óptima asignación de recursos públicos disponibles para financiar estos proyectos. </w:t>
      </w:r>
    </w:p>
    <w:p w14:paraId="3A3CE991" w14:textId="77777777" w:rsidR="009E1207" w:rsidRDefault="009E1207" w:rsidP="009E1207">
      <w:pPr>
        <w:widowControl w:val="0"/>
        <w:spacing w:after="0"/>
        <w:contextualSpacing/>
        <w:jc w:val="both"/>
        <w:rPr>
          <w:rFonts w:ascii="Arial" w:hAnsi="Arial" w:cs="Arial"/>
          <w:color w:val="000000" w:themeColor="text1"/>
          <w:sz w:val="20"/>
          <w:szCs w:val="20"/>
          <w:lang w:val="es-ES_tradnl"/>
        </w:rPr>
      </w:pPr>
    </w:p>
    <w:p w14:paraId="4DD921D6" w14:textId="702E1E64" w:rsidR="009E1207" w:rsidRDefault="009E1207" w:rsidP="009E1207">
      <w:pPr>
        <w:widowControl w:val="0"/>
        <w:spacing w:after="0"/>
        <w:contextualSpacing/>
        <w:jc w:val="both"/>
        <w:rPr>
          <w:rFonts w:ascii="Arial" w:hAnsi="Arial" w:cs="Arial"/>
          <w:color w:val="000000" w:themeColor="text1"/>
          <w:sz w:val="20"/>
          <w:szCs w:val="20"/>
          <w:lang w:val="es-ES_tradnl"/>
        </w:rPr>
      </w:pPr>
      <w:r>
        <w:rPr>
          <w:rFonts w:ascii="Arial" w:hAnsi="Arial" w:cs="Arial"/>
          <w:color w:val="000000" w:themeColor="text1"/>
          <w:sz w:val="20"/>
          <w:szCs w:val="20"/>
          <w:lang w:val="es-ES_tradnl"/>
        </w:rPr>
        <w:t xml:space="preserve">Con el objetivo de </w:t>
      </w:r>
      <w:r w:rsidRPr="004842CD">
        <w:rPr>
          <w:rFonts w:ascii="Arial" w:hAnsi="Arial" w:cs="Arial"/>
          <w:color w:val="000000" w:themeColor="text1"/>
          <w:sz w:val="20"/>
          <w:szCs w:val="20"/>
          <w:lang w:val="es-ES_tradnl"/>
        </w:rPr>
        <w:t xml:space="preserve">mejorar la gestión de la inversión pública a través del fortalecimiento del Sistema Nacional de Inversión Pública de Honduras (SNIPH), se diseñó la CT “Fortalecimiento de la gestión de la inversión pública para el desarrollo económico con inclusión social (HO-T1321)”. Esta CT contempla la contratación de una </w:t>
      </w:r>
      <w:r>
        <w:rPr>
          <w:rFonts w:ascii="Arial" w:hAnsi="Arial" w:cs="Arial"/>
          <w:color w:val="000000" w:themeColor="text1"/>
          <w:sz w:val="20"/>
          <w:szCs w:val="20"/>
          <w:lang w:val="es-ES_tradnl"/>
        </w:rPr>
        <w:t xml:space="preserve">firma consultora experta </w:t>
      </w:r>
      <w:r w:rsidRPr="004842CD">
        <w:rPr>
          <w:rFonts w:ascii="Arial" w:hAnsi="Arial" w:cs="Arial"/>
          <w:color w:val="000000" w:themeColor="text1"/>
          <w:sz w:val="20"/>
          <w:szCs w:val="20"/>
          <w:lang w:val="es-ES_tradnl"/>
        </w:rPr>
        <w:t>para</w:t>
      </w:r>
      <w:r>
        <w:rPr>
          <w:rFonts w:ascii="Arial" w:hAnsi="Arial" w:cs="Arial"/>
          <w:color w:val="000000" w:themeColor="text1"/>
          <w:sz w:val="20"/>
          <w:szCs w:val="20"/>
          <w:lang w:val="es-ES_tradnl"/>
        </w:rPr>
        <w:t xml:space="preserve"> estimar los precios sociales</w:t>
      </w:r>
      <w:r w:rsidR="00A04A02">
        <w:rPr>
          <w:rStyle w:val="FootnoteReference"/>
          <w:rFonts w:ascii="Arial" w:hAnsi="Arial" w:cs="Arial"/>
          <w:color w:val="000000" w:themeColor="text1"/>
          <w:sz w:val="20"/>
          <w:szCs w:val="20"/>
          <w:lang w:val="es-ES_tradnl"/>
        </w:rPr>
        <w:footnoteReference w:id="10"/>
      </w:r>
      <w:r>
        <w:rPr>
          <w:rFonts w:ascii="Arial" w:hAnsi="Arial" w:cs="Arial"/>
          <w:color w:val="000000" w:themeColor="text1"/>
          <w:sz w:val="20"/>
          <w:szCs w:val="20"/>
          <w:lang w:val="es-ES_tradnl"/>
        </w:rPr>
        <w:t xml:space="preserve"> y actualizar la guía metodológica general de inversión pública, incorporando la evaluación social de proyectos.</w:t>
      </w:r>
    </w:p>
    <w:p w14:paraId="6C17E497" w14:textId="1361AE86" w:rsidR="00D8747F" w:rsidRPr="00D8747F" w:rsidRDefault="00D8747F" w:rsidP="009E1207">
      <w:pPr>
        <w:widowControl w:val="0"/>
        <w:spacing w:after="0"/>
        <w:contextualSpacing/>
        <w:jc w:val="both"/>
        <w:rPr>
          <w:rFonts w:ascii="Arial" w:hAnsi="Arial" w:cs="Arial"/>
          <w:color w:val="000000" w:themeColor="text1"/>
          <w:sz w:val="20"/>
          <w:szCs w:val="20"/>
          <w:lang w:val="es-ES_tradnl"/>
        </w:rPr>
      </w:pPr>
    </w:p>
    <w:p w14:paraId="6BA96ED6" w14:textId="77777777" w:rsidR="00D8747F" w:rsidRPr="00D8747F" w:rsidRDefault="00D8747F" w:rsidP="001A1057">
      <w:pPr>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t>El equipo:</w:t>
      </w:r>
      <w:r w:rsidRPr="00D8747F">
        <w:rPr>
          <w:rFonts w:ascii="Arial" w:hAnsi="Arial" w:cs="Arial"/>
          <w:color w:val="000000" w:themeColor="text1"/>
          <w:sz w:val="20"/>
          <w:szCs w:val="20"/>
          <w:lang w:val="es-ES_tradnl"/>
        </w:rPr>
        <w:t xml:space="preserve"> La División de FMM/IFD tiene como propósito principal apoyar a los gobiernos de América Latina y el Caribe para fortalecer la política y la gestión fiscal, </w:t>
      </w:r>
      <w:r>
        <w:rPr>
          <w:rFonts w:ascii="Arial" w:hAnsi="Arial" w:cs="Arial"/>
          <w:color w:val="000000" w:themeColor="text1"/>
          <w:sz w:val="20"/>
          <w:szCs w:val="20"/>
          <w:lang w:val="es-ES_tradnl"/>
        </w:rPr>
        <w:t>t</w:t>
      </w:r>
      <w:r w:rsidRPr="00D8747F">
        <w:rPr>
          <w:rFonts w:ascii="Arial" w:hAnsi="Arial" w:cs="Arial"/>
          <w:color w:val="000000" w:themeColor="text1"/>
          <w:sz w:val="20"/>
          <w:szCs w:val="20"/>
          <w:lang w:val="es-ES_tradnl"/>
        </w:rPr>
        <w:t xml:space="preserve">anto a nivel nacional como subnacional, con el fin de promover el crecimiento económico y la reducción de la inequidad y la pobreza. Para apoyar a los países en esta tarea FMM financia proyectos para promover el desarrollo a través de las siguientes áreas: (i) política y administración tributaria; (ii) política y gestión del gasto público; (iii) política y gestión fiscal subnacional; (iv) sostenibilidad fiscal y política macro fiscal; y (v) transparencia fiscal.  </w:t>
      </w:r>
    </w:p>
    <w:p w14:paraId="5E0DFCDB" w14:textId="77777777" w:rsidR="00D8747F" w:rsidRPr="00D8747F" w:rsidRDefault="00D8747F" w:rsidP="001A1057">
      <w:pPr>
        <w:spacing w:after="0"/>
        <w:rPr>
          <w:rFonts w:ascii="Arial" w:hAnsi="Arial" w:cs="Arial"/>
          <w:b/>
          <w:bCs/>
          <w:color w:val="000000" w:themeColor="text1"/>
          <w:sz w:val="20"/>
          <w:szCs w:val="20"/>
          <w:lang w:val="es-ES_tradnl"/>
        </w:rPr>
      </w:pPr>
      <w:r w:rsidRPr="00D8747F">
        <w:rPr>
          <w:rFonts w:ascii="Arial" w:hAnsi="Arial" w:cs="Arial"/>
          <w:b/>
          <w:bCs/>
          <w:color w:val="000000" w:themeColor="text1"/>
          <w:sz w:val="20"/>
          <w:szCs w:val="20"/>
          <w:lang w:val="es-ES_tradnl"/>
        </w:rPr>
        <w:t xml:space="preserve">Lo que harás: </w:t>
      </w:r>
    </w:p>
    <w:p w14:paraId="3274C7A1" w14:textId="77777777" w:rsidR="00503126" w:rsidRPr="000A0CDC" w:rsidRDefault="00503126" w:rsidP="00503126">
      <w:pPr>
        <w:pStyle w:val="ListParagraph"/>
        <w:numPr>
          <w:ilvl w:val="0"/>
          <w:numId w:val="24"/>
        </w:numPr>
        <w:autoSpaceDE w:val="0"/>
        <w:autoSpaceDN w:val="0"/>
        <w:adjustRightInd w:val="0"/>
        <w:spacing w:after="0" w:line="240" w:lineRule="auto"/>
        <w:jc w:val="both"/>
        <w:rPr>
          <w:rFonts w:ascii="Arial" w:hAnsi="Arial" w:cs="Arial"/>
          <w:color w:val="000000"/>
          <w:sz w:val="20"/>
          <w:szCs w:val="20"/>
          <w:lang w:val="es-ES_tradnl"/>
        </w:rPr>
      </w:pPr>
      <w:r w:rsidRPr="000A0CDC">
        <w:rPr>
          <w:rFonts w:ascii="Arial" w:hAnsi="Arial" w:cs="Arial"/>
          <w:color w:val="000000"/>
          <w:sz w:val="20"/>
          <w:szCs w:val="20"/>
          <w:lang w:val="es-ES_tradnl"/>
        </w:rPr>
        <w:t>Revisar, sistematizar y consolidar las bases de datos disponibles con la información relevante para el cálculo de los precios sociales para Honduras.</w:t>
      </w:r>
    </w:p>
    <w:p w14:paraId="451B4A59" w14:textId="77777777" w:rsidR="00503126" w:rsidRPr="000A0CDC" w:rsidRDefault="00503126" w:rsidP="00503126">
      <w:pPr>
        <w:pStyle w:val="ListParagraph"/>
        <w:numPr>
          <w:ilvl w:val="0"/>
          <w:numId w:val="24"/>
        </w:numPr>
        <w:autoSpaceDE w:val="0"/>
        <w:autoSpaceDN w:val="0"/>
        <w:adjustRightInd w:val="0"/>
        <w:spacing w:after="0" w:line="240" w:lineRule="auto"/>
        <w:jc w:val="both"/>
        <w:rPr>
          <w:rFonts w:ascii="Arial" w:hAnsi="Arial" w:cs="Arial"/>
          <w:color w:val="000000"/>
          <w:sz w:val="20"/>
          <w:szCs w:val="20"/>
          <w:lang w:val="es-ES_tradnl"/>
        </w:rPr>
      </w:pPr>
      <w:r w:rsidRPr="000A0CDC">
        <w:rPr>
          <w:rFonts w:ascii="Arial" w:hAnsi="Arial" w:cs="Arial"/>
          <w:color w:val="000000"/>
          <w:sz w:val="20"/>
          <w:szCs w:val="20"/>
          <w:lang w:val="es-ES_tradnl"/>
        </w:rPr>
        <w:t>Establecer las metodologías relevantes (así como sus supuestos y limitaciones) para el</w:t>
      </w:r>
      <w:r>
        <w:rPr>
          <w:rFonts w:ascii="Arial" w:hAnsi="Arial" w:cs="Arial"/>
          <w:color w:val="000000"/>
          <w:sz w:val="20"/>
          <w:szCs w:val="20"/>
          <w:lang w:val="es-ES_tradnl"/>
        </w:rPr>
        <w:t xml:space="preserve"> </w:t>
      </w:r>
      <w:r w:rsidRPr="000A0CDC">
        <w:rPr>
          <w:rFonts w:ascii="Arial" w:hAnsi="Arial" w:cs="Arial"/>
          <w:color w:val="000000"/>
          <w:sz w:val="20"/>
          <w:szCs w:val="20"/>
          <w:lang w:val="es-ES_tradnl"/>
        </w:rPr>
        <w:t>cálculo de cada uno de los precios sociales respectivos.</w:t>
      </w:r>
    </w:p>
    <w:p w14:paraId="43001086" w14:textId="77777777" w:rsidR="00503126" w:rsidRPr="000A0CDC" w:rsidRDefault="00503126" w:rsidP="00503126">
      <w:pPr>
        <w:pStyle w:val="ListParagraph"/>
        <w:numPr>
          <w:ilvl w:val="0"/>
          <w:numId w:val="24"/>
        </w:numPr>
        <w:autoSpaceDE w:val="0"/>
        <w:autoSpaceDN w:val="0"/>
        <w:adjustRightInd w:val="0"/>
        <w:spacing w:after="0" w:line="240" w:lineRule="auto"/>
        <w:jc w:val="both"/>
        <w:rPr>
          <w:rFonts w:ascii="Arial" w:hAnsi="Arial" w:cs="Arial"/>
          <w:color w:val="000000"/>
          <w:sz w:val="20"/>
          <w:szCs w:val="20"/>
          <w:lang w:val="es-ES_tradnl"/>
        </w:rPr>
      </w:pPr>
      <w:r w:rsidRPr="000A0CDC">
        <w:rPr>
          <w:rFonts w:ascii="Arial" w:hAnsi="Arial" w:cs="Arial"/>
          <w:color w:val="000000"/>
          <w:sz w:val="20"/>
          <w:szCs w:val="20"/>
          <w:lang w:val="es-ES_tradnl"/>
        </w:rPr>
        <w:t>Estimar las curvas de oferta y demanda necesarias para cada uno de los precios sociales</w:t>
      </w:r>
      <w:r>
        <w:rPr>
          <w:rFonts w:ascii="Arial" w:hAnsi="Arial" w:cs="Arial"/>
          <w:color w:val="000000"/>
          <w:sz w:val="20"/>
          <w:szCs w:val="20"/>
          <w:lang w:val="es-ES_tradnl"/>
        </w:rPr>
        <w:t xml:space="preserve"> </w:t>
      </w:r>
      <w:r w:rsidRPr="000A0CDC">
        <w:rPr>
          <w:rFonts w:ascii="Arial" w:hAnsi="Arial" w:cs="Arial"/>
          <w:color w:val="000000"/>
          <w:sz w:val="20"/>
          <w:szCs w:val="20"/>
          <w:lang w:val="es-ES_tradnl"/>
        </w:rPr>
        <w:t>respectivos, de manera de obtener los parámetros requeridos para su cálculo final.</w:t>
      </w:r>
    </w:p>
    <w:p w14:paraId="7486B680" w14:textId="77777777" w:rsidR="00503126" w:rsidRPr="000A0CDC" w:rsidRDefault="00503126" w:rsidP="00503126">
      <w:pPr>
        <w:pStyle w:val="ListParagraph"/>
        <w:numPr>
          <w:ilvl w:val="0"/>
          <w:numId w:val="24"/>
        </w:numPr>
        <w:autoSpaceDE w:val="0"/>
        <w:autoSpaceDN w:val="0"/>
        <w:adjustRightInd w:val="0"/>
        <w:spacing w:after="0" w:line="240" w:lineRule="auto"/>
        <w:jc w:val="both"/>
        <w:rPr>
          <w:rFonts w:ascii="Arial" w:hAnsi="Arial" w:cs="Arial"/>
          <w:color w:val="000000"/>
          <w:sz w:val="20"/>
          <w:szCs w:val="20"/>
          <w:lang w:val="es-ES_tradnl"/>
        </w:rPr>
      </w:pPr>
      <w:r w:rsidRPr="000A0CDC">
        <w:rPr>
          <w:rFonts w:ascii="Arial" w:hAnsi="Arial" w:cs="Arial"/>
          <w:color w:val="000000"/>
          <w:sz w:val="20"/>
          <w:szCs w:val="20"/>
          <w:lang w:val="es-ES_tradnl"/>
        </w:rPr>
        <w:t>Discutir y validar los precios sociales obtenidos con diferentes actores del país (tanto del</w:t>
      </w:r>
      <w:r>
        <w:rPr>
          <w:rFonts w:ascii="Arial" w:hAnsi="Arial" w:cs="Arial"/>
          <w:color w:val="000000"/>
          <w:sz w:val="20"/>
          <w:szCs w:val="20"/>
          <w:lang w:val="es-ES_tradnl"/>
        </w:rPr>
        <w:t xml:space="preserve"> </w:t>
      </w:r>
      <w:r w:rsidRPr="000A0CDC">
        <w:rPr>
          <w:rFonts w:ascii="Arial" w:hAnsi="Arial" w:cs="Arial"/>
          <w:color w:val="000000"/>
          <w:sz w:val="20"/>
          <w:szCs w:val="20"/>
          <w:lang w:val="es-ES_tradnl"/>
        </w:rPr>
        <w:t>sector público como privado -academia-) de manera de facilitar un consenso que permita</w:t>
      </w:r>
      <w:r>
        <w:rPr>
          <w:rFonts w:ascii="Arial" w:hAnsi="Arial" w:cs="Arial"/>
          <w:color w:val="000000"/>
          <w:sz w:val="20"/>
          <w:szCs w:val="20"/>
          <w:lang w:val="es-ES_tradnl"/>
        </w:rPr>
        <w:t xml:space="preserve"> </w:t>
      </w:r>
      <w:r w:rsidRPr="000A0CDC">
        <w:rPr>
          <w:rFonts w:ascii="Arial" w:hAnsi="Arial" w:cs="Arial"/>
          <w:color w:val="000000"/>
          <w:sz w:val="20"/>
          <w:szCs w:val="20"/>
          <w:lang w:val="es-ES_tradnl"/>
        </w:rPr>
        <w:t>su institucionalización en la toma de decisiones de inversión pública.</w:t>
      </w:r>
    </w:p>
    <w:p w14:paraId="6F1433D3" w14:textId="77777777" w:rsidR="00503126" w:rsidRPr="000A0CDC" w:rsidRDefault="00503126" w:rsidP="00503126">
      <w:pPr>
        <w:pStyle w:val="ListParagraph"/>
        <w:numPr>
          <w:ilvl w:val="0"/>
          <w:numId w:val="24"/>
        </w:numPr>
        <w:autoSpaceDE w:val="0"/>
        <w:autoSpaceDN w:val="0"/>
        <w:adjustRightInd w:val="0"/>
        <w:spacing w:after="0" w:line="240" w:lineRule="auto"/>
        <w:jc w:val="both"/>
        <w:rPr>
          <w:rFonts w:ascii="Arial" w:hAnsi="Arial" w:cs="Arial"/>
          <w:color w:val="000000"/>
          <w:sz w:val="20"/>
          <w:szCs w:val="20"/>
          <w:lang w:val="es-ES_tradnl"/>
        </w:rPr>
      </w:pPr>
      <w:r w:rsidRPr="000A0CDC">
        <w:rPr>
          <w:rFonts w:ascii="Arial" w:hAnsi="Arial" w:cs="Arial"/>
          <w:color w:val="000000"/>
          <w:sz w:val="20"/>
          <w:szCs w:val="20"/>
          <w:lang w:val="es-ES_tradnl"/>
        </w:rPr>
        <w:t>Determinar factores de corrección de precios privados a sociales para el monto de inversión de “proyectos tipo” según sectores. Igualmente, especificar a qué proyectos se le deben aplicar los precios sociales a detalle.</w:t>
      </w:r>
    </w:p>
    <w:p w14:paraId="75151212" w14:textId="77777777" w:rsidR="00503126" w:rsidRPr="000A0CDC" w:rsidRDefault="00503126" w:rsidP="00503126">
      <w:pPr>
        <w:pStyle w:val="ListParagraph"/>
        <w:numPr>
          <w:ilvl w:val="0"/>
          <w:numId w:val="24"/>
        </w:numPr>
        <w:autoSpaceDE w:val="0"/>
        <w:autoSpaceDN w:val="0"/>
        <w:adjustRightInd w:val="0"/>
        <w:spacing w:after="0" w:line="240" w:lineRule="auto"/>
        <w:jc w:val="both"/>
        <w:rPr>
          <w:rFonts w:ascii="Arial" w:hAnsi="Arial" w:cs="Arial"/>
          <w:color w:val="000000"/>
          <w:sz w:val="20"/>
          <w:szCs w:val="20"/>
          <w:lang w:val="es-ES_tradnl"/>
        </w:rPr>
      </w:pPr>
      <w:r w:rsidRPr="000A0CDC">
        <w:rPr>
          <w:rFonts w:ascii="Arial" w:hAnsi="Arial" w:cs="Arial"/>
          <w:color w:val="000000"/>
          <w:sz w:val="20"/>
          <w:szCs w:val="20"/>
          <w:lang w:val="es-ES_tradnl"/>
        </w:rPr>
        <w:t>Identificar los principales beneficios por sector y tipo de proyecto, el uso y su aplicación para el personal de la DGIP - Pre-inversión.</w:t>
      </w:r>
    </w:p>
    <w:p w14:paraId="44633673" w14:textId="2E855FDB" w:rsidR="00503126" w:rsidRDefault="00503126" w:rsidP="00503126">
      <w:pPr>
        <w:pStyle w:val="ListParagraph"/>
        <w:numPr>
          <w:ilvl w:val="0"/>
          <w:numId w:val="24"/>
        </w:numPr>
        <w:autoSpaceDE w:val="0"/>
        <w:autoSpaceDN w:val="0"/>
        <w:adjustRightInd w:val="0"/>
        <w:spacing w:after="0" w:line="240" w:lineRule="auto"/>
        <w:jc w:val="both"/>
        <w:rPr>
          <w:rFonts w:ascii="Arial" w:hAnsi="Arial" w:cs="Arial"/>
          <w:color w:val="000000"/>
          <w:sz w:val="20"/>
          <w:szCs w:val="20"/>
          <w:lang w:val="es-ES_tradnl"/>
        </w:rPr>
      </w:pPr>
      <w:r w:rsidRPr="000A0CDC">
        <w:rPr>
          <w:rFonts w:ascii="Arial" w:hAnsi="Arial" w:cs="Arial"/>
          <w:color w:val="000000"/>
          <w:sz w:val="20"/>
          <w:szCs w:val="20"/>
          <w:lang w:val="es-ES_tradnl"/>
        </w:rPr>
        <w:t xml:space="preserve">Capacitar al </w:t>
      </w:r>
      <w:r w:rsidR="003A5004">
        <w:rPr>
          <w:rFonts w:ascii="Arial" w:hAnsi="Arial" w:cs="Arial"/>
          <w:color w:val="000000"/>
          <w:sz w:val="20"/>
          <w:szCs w:val="20"/>
          <w:lang w:val="es-ES_tradnl"/>
        </w:rPr>
        <w:t>p</w:t>
      </w:r>
      <w:r w:rsidRPr="000A0CDC">
        <w:rPr>
          <w:rFonts w:ascii="Arial" w:hAnsi="Arial" w:cs="Arial"/>
          <w:color w:val="000000"/>
          <w:sz w:val="20"/>
          <w:szCs w:val="20"/>
          <w:lang w:val="es-ES_tradnl"/>
        </w:rPr>
        <w:t>ersonal de la DGIP – Pre-inversión, en el uso y aplicación de los precios sociales.</w:t>
      </w:r>
    </w:p>
    <w:p w14:paraId="4072B2DD" w14:textId="6632FACB" w:rsidR="003A5004" w:rsidRPr="000A0CDC" w:rsidRDefault="003A5004" w:rsidP="00503126">
      <w:pPr>
        <w:pStyle w:val="ListParagraph"/>
        <w:numPr>
          <w:ilvl w:val="0"/>
          <w:numId w:val="24"/>
        </w:numPr>
        <w:autoSpaceDE w:val="0"/>
        <w:autoSpaceDN w:val="0"/>
        <w:adjustRightInd w:val="0"/>
        <w:spacing w:after="0" w:line="240" w:lineRule="auto"/>
        <w:jc w:val="both"/>
        <w:rPr>
          <w:rFonts w:ascii="Arial" w:hAnsi="Arial" w:cs="Arial"/>
          <w:color w:val="000000"/>
          <w:sz w:val="20"/>
          <w:szCs w:val="20"/>
          <w:lang w:val="es-ES_tradnl"/>
        </w:rPr>
      </w:pPr>
      <w:r>
        <w:rPr>
          <w:rFonts w:ascii="Arial" w:hAnsi="Arial" w:cs="Arial"/>
          <w:color w:val="000000"/>
          <w:sz w:val="20"/>
          <w:szCs w:val="20"/>
          <w:lang w:val="es-ES_tradnl"/>
        </w:rPr>
        <w:t>Capacitar al personal de la DGIP en la evaluación económica y social de proyectos de inversión pública, utilizando casos prácticos.</w:t>
      </w:r>
    </w:p>
    <w:p w14:paraId="2D2CA1A3" w14:textId="77777777" w:rsidR="00503126" w:rsidRPr="000A0CDC" w:rsidRDefault="00503126" w:rsidP="00503126">
      <w:pPr>
        <w:pStyle w:val="ListParagraph"/>
        <w:numPr>
          <w:ilvl w:val="0"/>
          <w:numId w:val="24"/>
        </w:numPr>
        <w:autoSpaceDE w:val="0"/>
        <w:autoSpaceDN w:val="0"/>
        <w:adjustRightInd w:val="0"/>
        <w:spacing w:after="0" w:line="240" w:lineRule="auto"/>
        <w:jc w:val="both"/>
        <w:rPr>
          <w:rFonts w:ascii="Arial" w:hAnsi="Arial" w:cs="Arial"/>
          <w:color w:val="000000"/>
          <w:sz w:val="20"/>
          <w:szCs w:val="20"/>
          <w:lang w:val="es-ES_tradnl"/>
        </w:rPr>
      </w:pPr>
      <w:r w:rsidRPr="000A0CDC">
        <w:rPr>
          <w:rFonts w:ascii="Arial" w:hAnsi="Arial" w:cs="Arial"/>
          <w:color w:val="000000"/>
          <w:sz w:val="20"/>
          <w:szCs w:val="20"/>
          <w:lang w:val="es-ES_tradnl"/>
        </w:rPr>
        <w:t>Capacitar a las instituciones del sector publico relevantes en el uso de los precios sociales a calcular, de manera de contribuir a su correcto uso y formalización al interior del sector público.</w:t>
      </w:r>
    </w:p>
    <w:p w14:paraId="2441A51C" w14:textId="77777777" w:rsidR="00503126" w:rsidRPr="000A0CDC" w:rsidRDefault="00503126" w:rsidP="00503126">
      <w:pPr>
        <w:pStyle w:val="ListParagraph"/>
        <w:numPr>
          <w:ilvl w:val="0"/>
          <w:numId w:val="24"/>
        </w:numPr>
        <w:autoSpaceDE w:val="0"/>
        <w:autoSpaceDN w:val="0"/>
        <w:adjustRightInd w:val="0"/>
        <w:spacing w:after="0" w:line="240" w:lineRule="auto"/>
        <w:jc w:val="both"/>
        <w:rPr>
          <w:rFonts w:ascii="Arial" w:hAnsi="Arial" w:cs="Arial"/>
          <w:color w:val="000000"/>
          <w:sz w:val="20"/>
          <w:szCs w:val="20"/>
          <w:lang w:val="es-ES_tradnl"/>
        </w:rPr>
      </w:pPr>
      <w:r w:rsidRPr="000A0CDC">
        <w:rPr>
          <w:rFonts w:ascii="Arial" w:hAnsi="Arial" w:cs="Arial"/>
          <w:color w:val="000000"/>
          <w:sz w:val="20"/>
          <w:szCs w:val="20"/>
          <w:lang w:val="es-ES_tradnl"/>
        </w:rPr>
        <w:t>Presentar propuesta para actualización de la guía metodológica general, correspondiente</w:t>
      </w:r>
      <w:r>
        <w:rPr>
          <w:rFonts w:ascii="Arial" w:hAnsi="Arial" w:cs="Arial"/>
          <w:color w:val="000000"/>
          <w:sz w:val="20"/>
          <w:szCs w:val="20"/>
          <w:lang w:val="es-ES_tradnl"/>
        </w:rPr>
        <w:t xml:space="preserve"> </w:t>
      </w:r>
      <w:r w:rsidRPr="000A0CDC">
        <w:rPr>
          <w:rFonts w:ascii="Arial" w:hAnsi="Arial" w:cs="Arial"/>
          <w:color w:val="000000"/>
          <w:sz w:val="20"/>
          <w:szCs w:val="20"/>
          <w:lang w:val="es-ES_tradnl"/>
        </w:rPr>
        <w:t>a precios sociales en el módulo 5 y realizar cambios en las hojas de Excel.</w:t>
      </w:r>
    </w:p>
    <w:p w14:paraId="570F47F9" w14:textId="4AC9B2ED" w:rsidR="00D8747F" w:rsidRDefault="00D8747F" w:rsidP="001D79FF">
      <w:pPr>
        <w:widowControl w:val="0"/>
        <w:spacing w:after="0" w:line="240" w:lineRule="auto"/>
        <w:ind w:left="792"/>
        <w:contextualSpacing/>
        <w:jc w:val="both"/>
        <w:rPr>
          <w:rFonts w:ascii="Arial" w:hAnsi="Arial" w:cs="Arial"/>
          <w:sz w:val="20"/>
          <w:szCs w:val="20"/>
          <w:lang w:val="es-ES_tradnl"/>
        </w:rPr>
      </w:pPr>
      <w:r>
        <w:rPr>
          <w:rFonts w:ascii="Arial" w:hAnsi="Arial" w:cs="Arial"/>
          <w:sz w:val="20"/>
          <w:szCs w:val="20"/>
          <w:lang w:val="es-ES_tradnl"/>
        </w:rPr>
        <w:t xml:space="preserve"> </w:t>
      </w:r>
    </w:p>
    <w:p w14:paraId="42301121" w14:textId="060709CA" w:rsidR="00D8747F" w:rsidRPr="001A1057" w:rsidRDefault="00D8747F" w:rsidP="001A1057">
      <w:pPr>
        <w:spacing w:after="0"/>
        <w:rPr>
          <w:rFonts w:ascii="Arial" w:hAnsi="Arial" w:cs="Arial"/>
          <w:noProof/>
          <w:color w:val="000000" w:themeColor="text1"/>
          <w:sz w:val="20"/>
          <w:szCs w:val="20"/>
          <w:lang w:val="es-ES_tradnl" w:bidi="he-IL"/>
        </w:rPr>
      </w:pPr>
      <w:r w:rsidRPr="00D8747F">
        <w:rPr>
          <w:rFonts w:ascii="Arial" w:hAnsi="Arial" w:cs="Arial"/>
          <w:b/>
          <w:noProof/>
          <w:color w:val="000000" w:themeColor="text1"/>
          <w:sz w:val="20"/>
          <w:szCs w:val="20"/>
          <w:lang w:val="es-ES_tradnl" w:bidi="he-IL"/>
        </w:rPr>
        <w:t>Entregables:</w:t>
      </w:r>
    </w:p>
    <w:p w14:paraId="49F3BF94" w14:textId="53987798" w:rsidR="001A1057" w:rsidRPr="00503126" w:rsidRDefault="00503126" w:rsidP="001A1057">
      <w:pPr>
        <w:widowControl w:val="0"/>
        <w:numPr>
          <w:ilvl w:val="1"/>
          <w:numId w:val="11"/>
        </w:numPr>
        <w:spacing w:after="0"/>
        <w:contextualSpacing/>
        <w:jc w:val="both"/>
        <w:rPr>
          <w:rFonts w:ascii="Arial" w:hAnsi="Arial" w:cs="Arial"/>
          <w:sz w:val="20"/>
          <w:szCs w:val="20"/>
          <w:lang w:val="es-ES_tradnl"/>
        </w:rPr>
      </w:pPr>
      <w:r>
        <w:rPr>
          <w:rFonts w:ascii="Arial" w:hAnsi="Arial" w:cs="Arial"/>
          <w:color w:val="000000" w:themeColor="text1"/>
          <w:sz w:val="20"/>
          <w:szCs w:val="20"/>
          <w:lang w:val="es-ES_tradnl"/>
        </w:rPr>
        <w:t>Plan y cronograma de trabajo.</w:t>
      </w:r>
    </w:p>
    <w:p w14:paraId="1B30D1B8" w14:textId="2782668A" w:rsidR="00503126" w:rsidRDefault="00503126" w:rsidP="001A1057">
      <w:pPr>
        <w:widowControl w:val="0"/>
        <w:numPr>
          <w:ilvl w:val="1"/>
          <w:numId w:val="11"/>
        </w:numPr>
        <w:spacing w:after="0"/>
        <w:contextualSpacing/>
        <w:jc w:val="both"/>
        <w:rPr>
          <w:rFonts w:ascii="Arial" w:hAnsi="Arial" w:cs="Arial"/>
          <w:sz w:val="20"/>
          <w:szCs w:val="20"/>
          <w:lang w:val="es-ES_tradnl"/>
        </w:rPr>
      </w:pPr>
      <w:r>
        <w:rPr>
          <w:rFonts w:ascii="Arial" w:hAnsi="Arial" w:cs="Arial"/>
          <w:sz w:val="20"/>
          <w:szCs w:val="20"/>
          <w:lang w:val="es-ES_tradnl"/>
        </w:rPr>
        <w:t>Informe metodológico y de sistematización de bases de datos.</w:t>
      </w:r>
    </w:p>
    <w:p w14:paraId="50A493E0" w14:textId="5820BDC6" w:rsidR="00503126" w:rsidRDefault="00503126" w:rsidP="001A1057">
      <w:pPr>
        <w:widowControl w:val="0"/>
        <w:numPr>
          <w:ilvl w:val="1"/>
          <w:numId w:val="11"/>
        </w:numPr>
        <w:spacing w:after="0"/>
        <w:contextualSpacing/>
        <w:jc w:val="both"/>
        <w:rPr>
          <w:rFonts w:ascii="Arial" w:hAnsi="Arial" w:cs="Arial"/>
          <w:sz w:val="20"/>
          <w:szCs w:val="20"/>
          <w:lang w:val="es-ES_tradnl"/>
        </w:rPr>
      </w:pPr>
      <w:r>
        <w:rPr>
          <w:rFonts w:ascii="Arial" w:hAnsi="Arial" w:cs="Arial"/>
          <w:sz w:val="20"/>
          <w:szCs w:val="20"/>
          <w:lang w:val="es-ES_tradnl"/>
        </w:rPr>
        <w:t>Informe de resultados del cálculo de los precios sociales.</w:t>
      </w:r>
    </w:p>
    <w:p w14:paraId="7B1D301D" w14:textId="03FA68C1" w:rsidR="00503126" w:rsidRDefault="00503126" w:rsidP="001A1057">
      <w:pPr>
        <w:widowControl w:val="0"/>
        <w:numPr>
          <w:ilvl w:val="1"/>
          <w:numId w:val="11"/>
        </w:numPr>
        <w:spacing w:after="0"/>
        <w:contextualSpacing/>
        <w:jc w:val="both"/>
        <w:rPr>
          <w:rFonts w:ascii="Arial" w:hAnsi="Arial" w:cs="Arial"/>
          <w:sz w:val="20"/>
          <w:szCs w:val="20"/>
          <w:lang w:val="es-ES_tradnl"/>
        </w:rPr>
      </w:pPr>
      <w:r>
        <w:rPr>
          <w:rFonts w:ascii="Arial" w:hAnsi="Arial" w:cs="Arial"/>
          <w:sz w:val="20"/>
          <w:szCs w:val="20"/>
          <w:lang w:val="es-ES_tradnl"/>
        </w:rPr>
        <w:t xml:space="preserve">Informe de reuniones de validación de bases de datos, metodología y resultados. </w:t>
      </w:r>
    </w:p>
    <w:p w14:paraId="389163EB" w14:textId="460C79A3" w:rsidR="00503126" w:rsidRDefault="00503126" w:rsidP="001A1057">
      <w:pPr>
        <w:widowControl w:val="0"/>
        <w:numPr>
          <w:ilvl w:val="1"/>
          <w:numId w:val="11"/>
        </w:numPr>
        <w:spacing w:after="0"/>
        <w:contextualSpacing/>
        <w:jc w:val="both"/>
        <w:rPr>
          <w:rFonts w:ascii="Arial" w:hAnsi="Arial" w:cs="Arial"/>
          <w:sz w:val="20"/>
          <w:szCs w:val="20"/>
          <w:lang w:val="es-ES_tradnl"/>
        </w:rPr>
      </w:pPr>
      <w:r>
        <w:rPr>
          <w:rFonts w:ascii="Arial" w:hAnsi="Arial" w:cs="Arial"/>
          <w:sz w:val="20"/>
          <w:szCs w:val="20"/>
          <w:lang w:val="es-ES_tradnl"/>
        </w:rPr>
        <w:t>Guía metodológica general (GMG) de inversión pública actualizada (módulo 5 y horas de Excel).</w:t>
      </w:r>
    </w:p>
    <w:p w14:paraId="525F954C" w14:textId="20E395EE" w:rsidR="00503126" w:rsidRPr="001A1057" w:rsidRDefault="00F71027" w:rsidP="001A1057">
      <w:pPr>
        <w:widowControl w:val="0"/>
        <w:numPr>
          <w:ilvl w:val="1"/>
          <w:numId w:val="11"/>
        </w:numPr>
        <w:spacing w:after="0"/>
        <w:contextualSpacing/>
        <w:jc w:val="both"/>
        <w:rPr>
          <w:rFonts w:ascii="Arial" w:hAnsi="Arial" w:cs="Arial"/>
          <w:sz w:val="20"/>
          <w:szCs w:val="20"/>
          <w:lang w:val="es-ES_tradnl"/>
        </w:rPr>
      </w:pPr>
      <w:r>
        <w:rPr>
          <w:rFonts w:ascii="Arial" w:hAnsi="Arial" w:cs="Arial"/>
          <w:sz w:val="20"/>
          <w:szCs w:val="20"/>
          <w:lang w:val="es-ES_tradnl"/>
        </w:rPr>
        <w:t xml:space="preserve">Informe </w:t>
      </w:r>
      <w:r w:rsidR="003A5004">
        <w:rPr>
          <w:rFonts w:ascii="Arial" w:hAnsi="Arial" w:cs="Arial"/>
          <w:sz w:val="20"/>
          <w:szCs w:val="20"/>
          <w:lang w:val="es-ES_tradnl"/>
        </w:rPr>
        <w:t>de las capacitaciones realizadas</w:t>
      </w:r>
      <w:r w:rsidR="00503126">
        <w:rPr>
          <w:rFonts w:ascii="Arial" w:hAnsi="Arial" w:cs="Arial"/>
          <w:sz w:val="20"/>
          <w:szCs w:val="20"/>
          <w:lang w:val="es-ES_tradnl"/>
        </w:rPr>
        <w:t xml:space="preserve"> con funcionarios públicos.</w:t>
      </w:r>
    </w:p>
    <w:p w14:paraId="6E1A750E" w14:textId="5C1A5338" w:rsidR="00D8747F" w:rsidRPr="001A1057" w:rsidRDefault="00D8747F" w:rsidP="001A1057">
      <w:pPr>
        <w:pStyle w:val="ListParagraph"/>
        <w:spacing w:after="0"/>
        <w:rPr>
          <w:rFonts w:ascii="Arial" w:hAnsi="Arial" w:cs="Arial"/>
          <w:color w:val="000000" w:themeColor="text1"/>
          <w:sz w:val="20"/>
          <w:szCs w:val="20"/>
          <w:lang w:val="es-ES_tradnl"/>
        </w:rPr>
      </w:pPr>
    </w:p>
    <w:p w14:paraId="08098AB5" w14:textId="77777777" w:rsidR="00D8747F" w:rsidRPr="00D8747F" w:rsidRDefault="00D8747F" w:rsidP="00D8747F">
      <w:pPr>
        <w:spacing w:after="0"/>
        <w:rPr>
          <w:rFonts w:ascii="Arial" w:hAnsi="Arial" w:cs="Arial"/>
          <w:color w:val="000000" w:themeColor="text1"/>
          <w:sz w:val="20"/>
          <w:szCs w:val="20"/>
          <w:lang w:val="es-ES_tradnl"/>
        </w:rPr>
      </w:pPr>
      <w:r w:rsidRPr="00D8747F">
        <w:rPr>
          <w:rFonts w:ascii="Arial" w:hAnsi="Arial" w:cs="Arial"/>
          <w:b/>
          <w:noProof/>
          <w:color w:val="000000" w:themeColor="text1"/>
          <w:sz w:val="20"/>
          <w:szCs w:val="20"/>
          <w:lang w:val="es-ES_tradnl" w:bidi="he-IL"/>
        </w:rPr>
        <w:t xml:space="preserve">Cronograma de pagos: </w:t>
      </w:r>
    </w:p>
    <w:tbl>
      <w:tblPr>
        <w:tblStyle w:val="TableGrid"/>
        <w:tblW w:w="0" w:type="auto"/>
        <w:jc w:val="center"/>
        <w:tblInd w:w="0" w:type="dxa"/>
        <w:tblLook w:val="04A0" w:firstRow="1" w:lastRow="0" w:firstColumn="1" w:lastColumn="0" w:noHBand="0" w:noVBand="1"/>
      </w:tblPr>
      <w:tblGrid>
        <w:gridCol w:w="2027"/>
        <w:gridCol w:w="4257"/>
      </w:tblGrid>
      <w:tr w:rsidR="00D8747F" w:rsidRPr="00455DBF" w14:paraId="622A4EE9" w14:textId="77777777" w:rsidTr="00455DBF">
        <w:trPr>
          <w:trHeight w:val="188"/>
          <w:jc w:val="center"/>
        </w:trPr>
        <w:tc>
          <w:tcPr>
            <w:tcW w:w="0" w:type="auto"/>
          </w:tcPr>
          <w:p w14:paraId="711AF587" w14:textId="77777777" w:rsidR="00D8747F" w:rsidRPr="00455DBF" w:rsidRDefault="00D8747F" w:rsidP="00A7086E">
            <w:pPr>
              <w:spacing w:line="276" w:lineRule="auto"/>
              <w:jc w:val="center"/>
              <w:rPr>
                <w:rFonts w:ascii="Arial" w:hAnsi="Arial" w:cs="Arial"/>
                <w:b/>
                <w:noProof/>
                <w:color w:val="000000" w:themeColor="text1"/>
                <w:sz w:val="18"/>
                <w:szCs w:val="18"/>
                <w:lang w:val="es-ES_tradnl" w:bidi="he-IL"/>
              </w:rPr>
            </w:pPr>
            <w:r w:rsidRPr="00455DBF">
              <w:rPr>
                <w:rFonts w:ascii="Arial" w:hAnsi="Arial" w:cs="Arial"/>
                <w:b/>
                <w:noProof/>
                <w:color w:val="000000" w:themeColor="text1"/>
                <w:sz w:val="18"/>
                <w:szCs w:val="18"/>
                <w:lang w:val="es-ES_tradnl" w:bidi="he-IL"/>
              </w:rPr>
              <w:t>Productos a entregar</w:t>
            </w:r>
          </w:p>
        </w:tc>
        <w:tc>
          <w:tcPr>
            <w:tcW w:w="0" w:type="auto"/>
          </w:tcPr>
          <w:p w14:paraId="324A2997" w14:textId="77777777" w:rsidR="00D8747F" w:rsidRPr="00455DBF" w:rsidRDefault="00D8747F" w:rsidP="00A7086E">
            <w:pPr>
              <w:spacing w:line="276" w:lineRule="auto"/>
              <w:jc w:val="center"/>
              <w:rPr>
                <w:rFonts w:ascii="Arial" w:hAnsi="Arial" w:cs="Arial"/>
                <w:b/>
                <w:noProof/>
                <w:color w:val="000000" w:themeColor="text1"/>
                <w:sz w:val="18"/>
                <w:szCs w:val="18"/>
                <w:lang w:val="es-ES_tradnl" w:bidi="he-IL"/>
              </w:rPr>
            </w:pPr>
            <w:r w:rsidRPr="00455DBF">
              <w:rPr>
                <w:rFonts w:ascii="Arial" w:hAnsi="Arial" w:cs="Arial"/>
                <w:b/>
                <w:noProof/>
                <w:color w:val="000000" w:themeColor="text1"/>
                <w:sz w:val="18"/>
                <w:szCs w:val="18"/>
                <w:lang w:val="es-ES_tradnl" w:bidi="he-IL"/>
              </w:rPr>
              <w:t>% del monto contratado a pagar contra entrega</w:t>
            </w:r>
          </w:p>
        </w:tc>
      </w:tr>
      <w:tr w:rsidR="00D8747F" w:rsidRPr="00455DBF" w14:paraId="30B3FCA9" w14:textId="77777777" w:rsidTr="00455DBF">
        <w:trPr>
          <w:trHeight w:val="47"/>
          <w:jc w:val="center"/>
        </w:trPr>
        <w:tc>
          <w:tcPr>
            <w:tcW w:w="0" w:type="auto"/>
          </w:tcPr>
          <w:p w14:paraId="0C221E4F" w14:textId="29DC6416" w:rsidR="00D8747F" w:rsidRPr="00455DBF" w:rsidRDefault="001B3598" w:rsidP="001A1057">
            <w:pPr>
              <w:rPr>
                <w:rFonts w:ascii="Arial" w:hAnsi="Arial" w:cs="Arial"/>
                <w:noProof/>
                <w:color w:val="000000" w:themeColor="text1"/>
                <w:sz w:val="18"/>
                <w:szCs w:val="18"/>
                <w:lang w:val="es-ES_tradnl" w:bidi="he-IL"/>
              </w:rPr>
            </w:pPr>
            <w:r w:rsidRPr="00455DBF">
              <w:rPr>
                <w:rFonts w:ascii="Arial" w:hAnsi="Arial" w:cs="Arial"/>
                <w:noProof/>
                <w:color w:val="000000" w:themeColor="text1"/>
                <w:sz w:val="18"/>
                <w:szCs w:val="18"/>
                <w:lang w:val="es-ES_tradnl" w:bidi="he-IL"/>
              </w:rPr>
              <w:t>Producto 1</w:t>
            </w:r>
          </w:p>
        </w:tc>
        <w:tc>
          <w:tcPr>
            <w:tcW w:w="0" w:type="auto"/>
          </w:tcPr>
          <w:p w14:paraId="13F17220" w14:textId="3C81DFD3" w:rsidR="00D8747F" w:rsidRPr="00455DBF" w:rsidRDefault="001A1057" w:rsidP="00A7086E">
            <w:pPr>
              <w:spacing w:line="276" w:lineRule="auto"/>
              <w:jc w:val="center"/>
              <w:rPr>
                <w:rFonts w:ascii="Arial" w:hAnsi="Arial" w:cs="Arial"/>
                <w:noProof/>
                <w:color w:val="000000" w:themeColor="text1"/>
                <w:sz w:val="18"/>
                <w:szCs w:val="18"/>
                <w:lang w:val="es-ES_tradnl" w:bidi="he-IL"/>
              </w:rPr>
            </w:pPr>
            <w:r w:rsidRPr="00455DBF">
              <w:rPr>
                <w:rFonts w:ascii="Arial" w:hAnsi="Arial" w:cs="Arial"/>
                <w:noProof/>
                <w:color w:val="000000" w:themeColor="text1"/>
                <w:sz w:val="18"/>
                <w:szCs w:val="18"/>
                <w:lang w:val="es-ES_tradnl" w:bidi="he-IL"/>
              </w:rPr>
              <w:t>20</w:t>
            </w:r>
            <w:r w:rsidR="00D8747F" w:rsidRPr="00455DBF">
              <w:rPr>
                <w:rFonts w:ascii="Arial" w:hAnsi="Arial" w:cs="Arial"/>
                <w:noProof/>
                <w:color w:val="000000" w:themeColor="text1"/>
                <w:sz w:val="18"/>
                <w:szCs w:val="18"/>
                <w:lang w:val="es-ES_tradnl" w:bidi="he-IL"/>
              </w:rPr>
              <w:t>%</w:t>
            </w:r>
          </w:p>
        </w:tc>
      </w:tr>
      <w:tr w:rsidR="00D8747F" w:rsidRPr="00455DBF" w14:paraId="0D08DE09" w14:textId="77777777" w:rsidTr="00455DBF">
        <w:trPr>
          <w:jc w:val="center"/>
        </w:trPr>
        <w:tc>
          <w:tcPr>
            <w:tcW w:w="0" w:type="auto"/>
          </w:tcPr>
          <w:p w14:paraId="03F09A5E" w14:textId="47513DB8" w:rsidR="00D8747F" w:rsidRPr="00455DBF" w:rsidRDefault="00D8747F" w:rsidP="001A1057">
            <w:pPr>
              <w:rPr>
                <w:rFonts w:ascii="Arial" w:hAnsi="Arial" w:cs="Arial"/>
                <w:noProof/>
                <w:color w:val="000000" w:themeColor="text1"/>
                <w:sz w:val="18"/>
                <w:szCs w:val="18"/>
                <w:lang w:val="es-ES_tradnl" w:bidi="he-IL"/>
              </w:rPr>
            </w:pPr>
            <w:r w:rsidRPr="00455DBF">
              <w:rPr>
                <w:rFonts w:ascii="Arial" w:hAnsi="Arial" w:cs="Arial"/>
                <w:noProof/>
                <w:color w:val="000000" w:themeColor="text1"/>
                <w:sz w:val="18"/>
                <w:szCs w:val="18"/>
                <w:lang w:val="es-ES_tradnl" w:bidi="he-IL"/>
              </w:rPr>
              <w:t>P</w:t>
            </w:r>
            <w:r w:rsidR="001B3598" w:rsidRPr="00455DBF">
              <w:rPr>
                <w:rFonts w:ascii="Arial" w:hAnsi="Arial" w:cs="Arial"/>
                <w:noProof/>
                <w:color w:val="000000" w:themeColor="text1"/>
                <w:sz w:val="18"/>
                <w:szCs w:val="18"/>
                <w:lang w:val="es-ES_tradnl" w:bidi="he-IL"/>
              </w:rPr>
              <w:t>roducto 2</w:t>
            </w:r>
          </w:p>
        </w:tc>
        <w:tc>
          <w:tcPr>
            <w:tcW w:w="0" w:type="auto"/>
          </w:tcPr>
          <w:p w14:paraId="405EB9C0" w14:textId="06D44E85" w:rsidR="00D8747F" w:rsidRPr="00455DBF" w:rsidRDefault="001B3598" w:rsidP="00A7086E">
            <w:pPr>
              <w:spacing w:line="276" w:lineRule="auto"/>
              <w:jc w:val="center"/>
              <w:rPr>
                <w:rFonts w:ascii="Arial" w:hAnsi="Arial" w:cs="Arial"/>
                <w:noProof/>
                <w:color w:val="000000" w:themeColor="text1"/>
                <w:sz w:val="18"/>
                <w:szCs w:val="18"/>
                <w:lang w:val="es-ES_tradnl" w:bidi="he-IL"/>
              </w:rPr>
            </w:pPr>
            <w:r w:rsidRPr="00455DBF">
              <w:rPr>
                <w:rFonts w:ascii="Arial" w:hAnsi="Arial" w:cs="Arial"/>
                <w:noProof/>
                <w:color w:val="000000" w:themeColor="text1"/>
                <w:sz w:val="18"/>
                <w:szCs w:val="18"/>
                <w:lang w:val="es-ES_tradnl" w:bidi="he-IL"/>
              </w:rPr>
              <w:t>20</w:t>
            </w:r>
            <w:r w:rsidR="00D8747F" w:rsidRPr="00455DBF">
              <w:rPr>
                <w:rFonts w:ascii="Arial" w:hAnsi="Arial" w:cs="Arial"/>
                <w:noProof/>
                <w:color w:val="000000" w:themeColor="text1"/>
                <w:sz w:val="18"/>
                <w:szCs w:val="18"/>
                <w:lang w:val="es-ES_tradnl" w:bidi="he-IL"/>
              </w:rPr>
              <w:t>%</w:t>
            </w:r>
          </w:p>
        </w:tc>
      </w:tr>
      <w:tr w:rsidR="001A1057" w:rsidRPr="00455DBF" w14:paraId="58543705" w14:textId="77777777" w:rsidTr="00455DBF">
        <w:trPr>
          <w:jc w:val="center"/>
        </w:trPr>
        <w:tc>
          <w:tcPr>
            <w:tcW w:w="0" w:type="auto"/>
          </w:tcPr>
          <w:p w14:paraId="1BBA429C" w14:textId="7D506B67" w:rsidR="001A1057" w:rsidRPr="00455DBF" w:rsidRDefault="001A1057" w:rsidP="001A1057">
            <w:pPr>
              <w:rPr>
                <w:rFonts w:ascii="Arial" w:hAnsi="Arial" w:cs="Arial"/>
                <w:noProof/>
                <w:color w:val="000000" w:themeColor="text1"/>
                <w:sz w:val="18"/>
                <w:szCs w:val="18"/>
                <w:lang w:val="es-ES_tradnl" w:bidi="he-IL"/>
              </w:rPr>
            </w:pPr>
            <w:r w:rsidRPr="00455DBF">
              <w:rPr>
                <w:rFonts w:ascii="Arial" w:hAnsi="Arial" w:cs="Arial"/>
                <w:noProof/>
                <w:color w:val="000000" w:themeColor="text1"/>
                <w:sz w:val="18"/>
                <w:szCs w:val="18"/>
                <w:lang w:val="es-ES_tradnl" w:bidi="he-IL"/>
              </w:rPr>
              <w:t xml:space="preserve">Producto </w:t>
            </w:r>
            <w:r w:rsidR="001B3598" w:rsidRPr="00455DBF">
              <w:rPr>
                <w:rFonts w:ascii="Arial" w:hAnsi="Arial" w:cs="Arial"/>
                <w:noProof/>
                <w:color w:val="000000" w:themeColor="text1"/>
                <w:sz w:val="18"/>
                <w:szCs w:val="18"/>
                <w:lang w:val="es-ES_tradnl" w:bidi="he-IL"/>
              </w:rPr>
              <w:t>3 y 4</w:t>
            </w:r>
          </w:p>
        </w:tc>
        <w:tc>
          <w:tcPr>
            <w:tcW w:w="0" w:type="auto"/>
          </w:tcPr>
          <w:p w14:paraId="539A0F92" w14:textId="20BD6553" w:rsidR="001A1057" w:rsidRPr="00455DBF" w:rsidRDefault="001B3598" w:rsidP="001A1057">
            <w:pPr>
              <w:jc w:val="center"/>
              <w:rPr>
                <w:rFonts w:ascii="Arial" w:hAnsi="Arial" w:cs="Arial"/>
                <w:noProof/>
                <w:color w:val="000000" w:themeColor="text1"/>
                <w:sz w:val="18"/>
                <w:szCs w:val="18"/>
                <w:lang w:val="es-ES_tradnl" w:bidi="he-IL"/>
              </w:rPr>
            </w:pPr>
            <w:r w:rsidRPr="00455DBF">
              <w:rPr>
                <w:rFonts w:ascii="Arial" w:hAnsi="Arial" w:cs="Arial"/>
                <w:noProof/>
                <w:color w:val="000000" w:themeColor="text1"/>
                <w:sz w:val="18"/>
                <w:szCs w:val="18"/>
                <w:lang w:val="es-ES_tradnl" w:bidi="he-IL"/>
              </w:rPr>
              <w:t>30</w:t>
            </w:r>
            <w:r w:rsidR="001A1057" w:rsidRPr="00455DBF">
              <w:rPr>
                <w:rFonts w:ascii="Arial" w:hAnsi="Arial" w:cs="Arial"/>
                <w:noProof/>
                <w:color w:val="000000" w:themeColor="text1"/>
                <w:sz w:val="18"/>
                <w:szCs w:val="18"/>
                <w:lang w:val="es-ES_tradnl" w:bidi="he-IL"/>
              </w:rPr>
              <w:t>%</w:t>
            </w:r>
          </w:p>
        </w:tc>
      </w:tr>
      <w:tr w:rsidR="001B3598" w:rsidRPr="00455DBF" w14:paraId="7AAAB9EC" w14:textId="77777777" w:rsidTr="00455DBF">
        <w:trPr>
          <w:jc w:val="center"/>
        </w:trPr>
        <w:tc>
          <w:tcPr>
            <w:tcW w:w="0" w:type="auto"/>
          </w:tcPr>
          <w:p w14:paraId="07B6D4F3" w14:textId="64322C89" w:rsidR="001B3598" w:rsidRPr="00455DBF" w:rsidRDefault="001B3598" w:rsidP="001A1057">
            <w:pPr>
              <w:rPr>
                <w:rFonts w:ascii="Arial" w:hAnsi="Arial" w:cs="Arial"/>
                <w:noProof/>
                <w:color w:val="000000" w:themeColor="text1"/>
                <w:sz w:val="18"/>
                <w:szCs w:val="18"/>
                <w:lang w:val="es-ES_tradnl" w:bidi="he-IL"/>
              </w:rPr>
            </w:pPr>
            <w:r w:rsidRPr="00455DBF">
              <w:rPr>
                <w:rFonts w:ascii="Arial" w:hAnsi="Arial" w:cs="Arial"/>
                <w:noProof/>
                <w:color w:val="000000" w:themeColor="text1"/>
                <w:sz w:val="18"/>
                <w:szCs w:val="18"/>
                <w:lang w:val="es-ES_tradnl" w:bidi="he-IL"/>
              </w:rPr>
              <w:t>Producto 5 y 6</w:t>
            </w:r>
          </w:p>
        </w:tc>
        <w:tc>
          <w:tcPr>
            <w:tcW w:w="0" w:type="auto"/>
          </w:tcPr>
          <w:p w14:paraId="0C141D0A" w14:textId="39491E8F" w:rsidR="001B3598" w:rsidRPr="00455DBF" w:rsidRDefault="001B3598" w:rsidP="001A1057">
            <w:pPr>
              <w:jc w:val="center"/>
              <w:rPr>
                <w:rFonts w:ascii="Arial" w:hAnsi="Arial" w:cs="Arial"/>
                <w:noProof/>
                <w:color w:val="000000" w:themeColor="text1"/>
                <w:sz w:val="18"/>
                <w:szCs w:val="18"/>
                <w:lang w:val="es-ES_tradnl" w:bidi="he-IL"/>
              </w:rPr>
            </w:pPr>
            <w:r w:rsidRPr="00455DBF">
              <w:rPr>
                <w:rFonts w:ascii="Arial" w:hAnsi="Arial" w:cs="Arial"/>
                <w:noProof/>
                <w:color w:val="000000" w:themeColor="text1"/>
                <w:sz w:val="18"/>
                <w:szCs w:val="18"/>
                <w:lang w:val="es-ES_tradnl" w:bidi="he-IL"/>
              </w:rPr>
              <w:t>30%</w:t>
            </w:r>
          </w:p>
        </w:tc>
      </w:tr>
      <w:tr w:rsidR="00D8747F" w:rsidRPr="00455DBF" w14:paraId="6973D419" w14:textId="77777777" w:rsidTr="00455DBF">
        <w:trPr>
          <w:jc w:val="center"/>
        </w:trPr>
        <w:tc>
          <w:tcPr>
            <w:tcW w:w="0" w:type="auto"/>
          </w:tcPr>
          <w:p w14:paraId="283AA63C" w14:textId="77777777" w:rsidR="00D8747F" w:rsidRPr="00455DBF" w:rsidRDefault="00D8747F" w:rsidP="00A7086E">
            <w:pPr>
              <w:spacing w:line="276" w:lineRule="auto"/>
              <w:jc w:val="right"/>
              <w:rPr>
                <w:rFonts w:ascii="Arial" w:hAnsi="Arial" w:cs="Arial"/>
                <w:b/>
                <w:noProof/>
                <w:color w:val="000000" w:themeColor="text1"/>
                <w:sz w:val="18"/>
                <w:szCs w:val="18"/>
                <w:lang w:val="es-ES_tradnl" w:bidi="he-IL"/>
              </w:rPr>
            </w:pPr>
            <w:r w:rsidRPr="00455DBF">
              <w:rPr>
                <w:rFonts w:ascii="Arial" w:hAnsi="Arial" w:cs="Arial"/>
                <w:b/>
                <w:noProof/>
                <w:color w:val="000000" w:themeColor="text1"/>
                <w:sz w:val="18"/>
                <w:szCs w:val="18"/>
                <w:lang w:val="es-ES_tradnl" w:bidi="he-IL"/>
              </w:rPr>
              <w:t>Total</w:t>
            </w:r>
          </w:p>
        </w:tc>
        <w:tc>
          <w:tcPr>
            <w:tcW w:w="0" w:type="auto"/>
          </w:tcPr>
          <w:p w14:paraId="6D0810A7" w14:textId="77777777" w:rsidR="00D8747F" w:rsidRPr="00455DBF" w:rsidRDefault="00D8747F" w:rsidP="00A7086E">
            <w:pPr>
              <w:spacing w:line="276" w:lineRule="auto"/>
              <w:jc w:val="center"/>
              <w:rPr>
                <w:rFonts w:ascii="Arial" w:hAnsi="Arial" w:cs="Arial"/>
                <w:b/>
                <w:noProof/>
                <w:color w:val="000000" w:themeColor="text1"/>
                <w:sz w:val="18"/>
                <w:szCs w:val="18"/>
                <w:lang w:val="es-ES_tradnl" w:bidi="he-IL"/>
              </w:rPr>
            </w:pPr>
            <w:r w:rsidRPr="00455DBF">
              <w:rPr>
                <w:rFonts w:ascii="Arial" w:hAnsi="Arial" w:cs="Arial"/>
                <w:b/>
                <w:noProof/>
                <w:color w:val="000000" w:themeColor="text1"/>
                <w:sz w:val="18"/>
                <w:szCs w:val="18"/>
                <w:lang w:val="es-ES_tradnl" w:bidi="he-IL"/>
              </w:rPr>
              <w:t>100%</w:t>
            </w:r>
          </w:p>
        </w:tc>
      </w:tr>
    </w:tbl>
    <w:p w14:paraId="3F19DF8D" w14:textId="77777777" w:rsidR="001B3598" w:rsidRDefault="001B3598" w:rsidP="00D8747F">
      <w:pPr>
        <w:spacing w:after="0"/>
        <w:rPr>
          <w:rFonts w:ascii="Arial" w:hAnsi="Arial" w:cs="Arial"/>
          <w:b/>
          <w:bCs/>
          <w:color w:val="000000" w:themeColor="text1"/>
          <w:sz w:val="20"/>
          <w:szCs w:val="20"/>
          <w:lang w:val="es-ES_tradnl"/>
        </w:rPr>
      </w:pPr>
    </w:p>
    <w:p w14:paraId="62A456C0" w14:textId="45701A79" w:rsidR="00D8747F" w:rsidRPr="00D8747F" w:rsidRDefault="001B3598" w:rsidP="00D8747F">
      <w:pPr>
        <w:spacing w:after="0"/>
        <w:rPr>
          <w:rFonts w:ascii="Arial" w:hAnsi="Arial" w:cs="Arial"/>
          <w:b/>
          <w:bCs/>
          <w:color w:val="000000" w:themeColor="text1"/>
          <w:sz w:val="20"/>
          <w:szCs w:val="20"/>
          <w:lang w:val="es-ES_tradnl"/>
        </w:rPr>
      </w:pPr>
      <w:r>
        <w:rPr>
          <w:rFonts w:ascii="Arial" w:hAnsi="Arial" w:cs="Arial"/>
          <w:b/>
          <w:bCs/>
          <w:color w:val="000000" w:themeColor="text1"/>
          <w:sz w:val="20"/>
          <w:szCs w:val="20"/>
          <w:lang w:val="es-ES_tradnl"/>
        </w:rPr>
        <w:t>Equipo</w:t>
      </w:r>
      <w:r w:rsidR="00D8747F" w:rsidRPr="00D8747F">
        <w:rPr>
          <w:rFonts w:ascii="Arial" w:hAnsi="Arial" w:cs="Arial"/>
          <w:b/>
          <w:bCs/>
          <w:color w:val="000000" w:themeColor="text1"/>
          <w:sz w:val="20"/>
          <w:szCs w:val="20"/>
          <w:lang w:val="es-ES_tradnl"/>
        </w:rPr>
        <w:t xml:space="preserve"> que necesitarás:</w:t>
      </w:r>
    </w:p>
    <w:p w14:paraId="57DB2CC9" w14:textId="6E06C723" w:rsidR="001B3598" w:rsidRDefault="001B3598" w:rsidP="001B3598">
      <w:pPr>
        <w:spacing w:after="0"/>
        <w:rPr>
          <w:rFonts w:ascii="Arial" w:hAnsi="Arial" w:cs="Arial"/>
          <w:b/>
          <w:bCs/>
          <w:color w:val="000000" w:themeColor="text1"/>
          <w:sz w:val="20"/>
          <w:szCs w:val="20"/>
          <w:u w:val="single"/>
          <w:lang w:val="es-ES_tradnl"/>
        </w:rPr>
      </w:pPr>
    </w:p>
    <w:p w14:paraId="15128AF8" w14:textId="368A302D" w:rsidR="001B3598" w:rsidRPr="001B3598" w:rsidRDefault="001B3598" w:rsidP="001B3598">
      <w:pPr>
        <w:spacing w:after="0"/>
        <w:rPr>
          <w:rFonts w:ascii="Arial" w:hAnsi="Arial" w:cs="Arial"/>
          <w:b/>
          <w:bCs/>
          <w:color w:val="000000" w:themeColor="text1"/>
          <w:sz w:val="20"/>
          <w:szCs w:val="20"/>
          <w:u w:val="single"/>
          <w:lang w:val="es-ES_tradnl"/>
        </w:rPr>
      </w:pPr>
      <w:r>
        <w:rPr>
          <w:rFonts w:ascii="Arial" w:hAnsi="Arial" w:cs="Arial"/>
          <w:b/>
          <w:bCs/>
          <w:color w:val="000000" w:themeColor="text1"/>
          <w:sz w:val="20"/>
          <w:szCs w:val="20"/>
          <w:u w:val="single"/>
          <w:lang w:val="es-ES_tradnl"/>
        </w:rPr>
        <w:t>Jefe de proyecto (1)</w:t>
      </w:r>
    </w:p>
    <w:p w14:paraId="55A0E23C" w14:textId="78F48690" w:rsidR="00D8747F" w:rsidRPr="00D8747F" w:rsidRDefault="00D8747F" w:rsidP="00D8747F">
      <w:pPr>
        <w:pStyle w:val="ListParagraph"/>
        <w:numPr>
          <w:ilvl w:val="0"/>
          <w:numId w:val="2"/>
        </w:numPr>
        <w:spacing w:after="0"/>
        <w:rPr>
          <w:rFonts w:ascii="Arial" w:hAnsi="Arial" w:cs="Arial"/>
          <w:b/>
          <w:bCs/>
          <w:color w:val="000000" w:themeColor="text1"/>
          <w:sz w:val="20"/>
          <w:szCs w:val="20"/>
          <w:u w:val="single"/>
          <w:lang w:val="es-ES_tradnl"/>
        </w:rPr>
      </w:pPr>
      <w:r w:rsidRPr="00D8747F">
        <w:rPr>
          <w:rFonts w:ascii="Arial" w:hAnsi="Arial" w:cs="Arial"/>
          <w:b/>
          <w:bCs/>
          <w:color w:val="000000" w:themeColor="text1"/>
          <w:sz w:val="20"/>
          <w:szCs w:val="20"/>
          <w:u w:val="single"/>
          <w:lang w:val="es-ES_tradnl"/>
        </w:rPr>
        <w:t xml:space="preserve">Educación: </w:t>
      </w:r>
    </w:p>
    <w:p w14:paraId="1813F383" w14:textId="627B6B14" w:rsidR="00D8747F" w:rsidRPr="00D8747F" w:rsidRDefault="001B3598" w:rsidP="00A7086E">
      <w:pPr>
        <w:pStyle w:val="ListParagraph"/>
        <w:numPr>
          <w:ilvl w:val="1"/>
          <w:numId w:val="2"/>
        </w:numPr>
        <w:spacing w:after="0"/>
        <w:jc w:val="both"/>
        <w:rPr>
          <w:rFonts w:ascii="Arial" w:hAnsi="Arial" w:cs="Arial"/>
          <w:bCs/>
          <w:color w:val="000000" w:themeColor="text1"/>
          <w:sz w:val="20"/>
          <w:szCs w:val="20"/>
          <w:lang w:val="es-ES_tradnl"/>
        </w:rPr>
      </w:pPr>
      <w:r>
        <w:rPr>
          <w:rFonts w:ascii="Arial" w:hAnsi="Arial" w:cs="Arial"/>
          <w:bCs/>
          <w:color w:val="000000" w:themeColor="text1"/>
          <w:sz w:val="20"/>
          <w:szCs w:val="20"/>
          <w:lang w:val="es-ES_tradnl"/>
        </w:rPr>
        <w:t>L</w:t>
      </w:r>
      <w:r w:rsidR="00D8747F" w:rsidRPr="00D8747F">
        <w:rPr>
          <w:rFonts w:ascii="Arial" w:hAnsi="Arial" w:cs="Arial"/>
          <w:bCs/>
          <w:color w:val="000000" w:themeColor="text1"/>
          <w:sz w:val="20"/>
          <w:szCs w:val="20"/>
          <w:lang w:val="es-ES_tradnl"/>
        </w:rPr>
        <w:t xml:space="preserve">icenciatura en economía. </w:t>
      </w:r>
    </w:p>
    <w:p w14:paraId="5071A8A7" w14:textId="524F9BC2" w:rsidR="00D8747F" w:rsidRPr="001A1057" w:rsidRDefault="00D8747F" w:rsidP="00A7086E">
      <w:pPr>
        <w:pStyle w:val="ListParagraph"/>
        <w:numPr>
          <w:ilvl w:val="1"/>
          <w:numId w:val="2"/>
        </w:numPr>
        <w:spacing w:after="0"/>
        <w:jc w:val="both"/>
        <w:rPr>
          <w:rFonts w:ascii="Arial" w:hAnsi="Arial" w:cs="Arial"/>
          <w:bCs/>
          <w:color w:val="000000" w:themeColor="text1"/>
          <w:sz w:val="20"/>
          <w:szCs w:val="20"/>
          <w:lang w:val="es-ES_tradnl"/>
        </w:rPr>
      </w:pPr>
      <w:r w:rsidRPr="00D8747F">
        <w:rPr>
          <w:rFonts w:ascii="Arial" w:hAnsi="Arial" w:cs="Arial"/>
          <w:bCs/>
          <w:color w:val="000000" w:themeColor="text1"/>
          <w:sz w:val="20"/>
          <w:szCs w:val="20"/>
          <w:lang w:val="es-ES_tradnl"/>
        </w:rPr>
        <w:t xml:space="preserve">Maestría en áreas </w:t>
      </w:r>
      <w:r w:rsidR="001B3598">
        <w:rPr>
          <w:rFonts w:ascii="Arial" w:hAnsi="Arial" w:cs="Arial"/>
          <w:bCs/>
          <w:color w:val="000000" w:themeColor="text1"/>
          <w:sz w:val="20"/>
          <w:szCs w:val="20"/>
          <w:lang w:val="es-ES_tradnl"/>
        </w:rPr>
        <w:t>afines a la consultoría</w:t>
      </w:r>
    </w:p>
    <w:p w14:paraId="335FF41F" w14:textId="77777777" w:rsidR="00D8747F" w:rsidRPr="00D8747F" w:rsidRDefault="00D8747F" w:rsidP="00A7086E">
      <w:pPr>
        <w:pStyle w:val="ListParagraph"/>
        <w:numPr>
          <w:ilvl w:val="0"/>
          <w:numId w:val="2"/>
        </w:numPr>
        <w:spacing w:after="0"/>
        <w:jc w:val="both"/>
        <w:rPr>
          <w:rFonts w:ascii="Arial" w:hAnsi="Arial" w:cs="Arial"/>
          <w:b/>
          <w:bCs/>
          <w:color w:val="000000" w:themeColor="text1"/>
          <w:sz w:val="20"/>
          <w:szCs w:val="20"/>
          <w:u w:val="single"/>
        </w:rPr>
      </w:pPr>
      <w:r w:rsidRPr="00D8747F">
        <w:rPr>
          <w:rFonts w:ascii="Arial" w:hAnsi="Arial" w:cs="Arial"/>
          <w:b/>
          <w:bCs/>
          <w:color w:val="000000" w:themeColor="text1"/>
          <w:sz w:val="20"/>
          <w:szCs w:val="20"/>
          <w:u w:val="single"/>
        </w:rPr>
        <w:t xml:space="preserve">Experiencia: </w:t>
      </w:r>
    </w:p>
    <w:p w14:paraId="718B9A80" w14:textId="2D25DC56" w:rsidR="00B12AFB" w:rsidRDefault="001A1057" w:rsidP="00A7086E">
      <w:pPr>
        <w:pStyle w:val="ListParagraph"/>
        <w:numPr>
          <w:ilvl w:val="1"/>
          <w:numId w:val="2"/>
        </w:numPr>
        <w:spacing w:after="0"/>
        <w:jc w:val="both"/>
        <w:rPr>
          <w:rFonts w:ascii="Arial" w:hAnsi="Arial" w:cs="Arial"/>
          <w:bCs/>
          <w:color w:val="000000" w:themeColor="text1"/>
          <w:sz w:val="20"/>
          <w:szCs w:val="20"/>
          <w:lang w:val="es-ES_tradnl"/>
        </w:rPr>
      </w:pPr>
      <w:r w:rsidRPr="001A1057">
        <w:rPr>
          <w:rFonts w:ascii="Arial" w:hAnsi="Arial" w:cs="Arial"/>
          <w:bCs/>
          <w:color w:val="000000" w:themeColor="text1"/>
          <w:sz w:val="20"/>
          <w:szCs w:val="20"/>
          <w:lang w:val="es-ES_tradnl"/>
        </w:rPr>
        <w:t xml:space="preserve">Mínimo 10 años de experiencia en </w:t>
      </w:r>
      <w:r w:rsidR="001B3598">
        <w:rPr>
          <w:rFonts w:ascii="Arial" w:hAnsi="Arial" w:cs="Arial"/>
          <w:bCs/>
          <w:color w:val="000000" w:themeColor="text1"/>
          <w:sz w:val="20"/>
          <w:szCs w:val="20"/>
          <w:lang w:val="es-ES_tradnl"/>
        </w:rPr>
        <w:t>evaluación social de proyectos, cálculo de precios sociales y evaluación de programa públicos.</w:t>
      </w:r>
    </w:p>
    <w:p w14:paraId="1E53F222" w14:textId="4E5590EA" w:rsidR="001B3598" w:rsidRDefault="001B3598" w:rsidP="00A7086E">
      <w:pPr>
        <w:pStyle w:val="ListParagraph"/>
        <w:numPr>
          <w:ilvl w:val="1"/>
          <w:numId w:val="2"/>
        </w:numPr>
        <w:spacing w:after="0"/>
        <w:jc w:val="both"/>
        <w:rPr>
          <w:rFonts w:ascii="Arial" w:hAnsi="Arial" w:cs="Arial"/>
          <w:bCs/>
          <w:color w:val="000000" w:themeColor="text1"/>
          <w:sz w:val="20"/>
          <w:szCs w:val="20"/>
          <w:lang w:val="es-ES_tradnl"/>
        </w:rPr>
      </w:pPr>
      <w:r>
        <w:rPr>
          <w:rFonts w:ascii="Arial" w:hAnsi="Arial" w:cs="Arial"/>
          <w:bCs/>
          <w:color w:val="000000" w:themeColor="text1"/>
          <w:sz w:val="20"/>
          <w:szCs w:val="20"/>
          <w:lang w:val="es-ES_tradnl"/>
        </w:rPr>
        <w:t xml:space="preserve">Mínimo 3 años de experiencia en el sector público en áreas relacionadas con sistemas nacionales de inversión. </w:t>
      </w:r>
    </w:p>
    <w:p w14:paraId="43A52F4F" w14:textId="69C09B57" w:rsidR="001B3598" w:rsidRDefault="001B3598" w:rsidP="00A7086E">
      <w:pPr>
        <w:pStyle w:val="ListParagraph"/>
        <w:numPr>
          <w:ilvl w:val="1"/>
          <w:numId w:val="2"/>
        </w:numPr>
        <w:spacing w:after="0"/>
        <w:jc w:val="both"/>
        <w:rPr>
          <w:rFonts w:ascii="Arial" w:hAnsi="Arial" w:cs="Arial"/>
          <w:bCs/>
          <w:color w:val="000000" w:themeColor="text1"/>
          <w:sz w:val="20"/>
          <w:szCs w:val="20"/>
          <w:lang w:val="es-ES_tradnl"/>
        </w:rPr>
      </w:pPr>
      <w:r>
        <w:rPr>
          <w:rFonts w:ascii="Arial" w:hAnsi="Arial" w:cs="Arial"/>
          <w:bCs/>
          <w:color w:val="000000" w:themeColor="text1"/>
          <w:sz w:val="20"/>
          <w:szCs w:val="20"/>
          <w:lang w:val="es-ES_tradnl"/>
        </w:rPr>
        <w:t>Se valorará experiencia en el cálculo de precios sociales en otros países de la región.</w:t>
      </w:r>
    </w:p>
    <w:p w14:paraId="7F0CE591" w14:textId="77777777" w:rsidR="00D8747F" w:rsidRPr="00D8747F" w:rsidRDefault="00D8747F" w:rsidP="00A7086E">
      <w:pPr>
        <w:pStyle w:val="ListParagraph"/>
        <w:numPr>
          <w:ilvl w:val="0"/>
          <w:numId w:val="2"/>
        </w:numPr>
        <w:spacing w:after="0"/>
        <w:rPr>
          <w:rFonts w:ascii="Arial" w:hAnsi="Arial" w:cs="Arial"/>
          <w:b/>
          <w:bCs/>
          <w:color w:val="000000" w:themeColor="text1"/>
          <w:sz w:val="20"/>
          <w:szCs w:val="20"/>
          <w:u w:val="single"/>
        </w:rPr>
      </w:pPr>
      <w:r w:rsidRPr="00D8747F">
        <w:rPr>
          <w:rFonts w:ascii="Arial" w:hAnsi="Arial" w:cs="Arial"/>
          <w:b/>
          <w:bCs/>
          <w:color w:val="000000" w:themeColor="text1"/>
          <w:sz w:val="20"/>
          <w:szCs w:val="20"/>
          <w:u w:val="single"/>
        </w:rPr>
        <w:t xml:space="preserve">Idiomas: </w:t>
      </w:r>
    </w:p>
    <w:p w14:paraId="2CCFEC08" w14:textId="77777777" w:rsidR="00D8747F" w:rsidRPr="00D8747F" w:rsidRDefault="00D8747F" w:rsidP="00A7086E">
      <w:pPr>
        <w:widowControl w:val="0"/>
        <w:numPr>
          <w:ilvl w:val="1"/>
          <w:numId w:val="2"/>
        </w:numPr>
        <w:shd w:val="clear" w:color="auto" w:fill="FFFFFF"/>
        <w:spacing w:after="0"/>
        <w:contextualSpacing/>
        <w:jc w:val="both"/>
        <w:rPr>
          <w:rFonts w:ascii="Arial" w:hAnsi="Arial" w:cs="Arial"/>
          <w:color w:val="000000" w:themeColor="text1"/>
          <w:sz w:val="20"/>
          <w:szCs w:val="20"/>
          <w:lang w:val="es-ES_tradnl"/>
        </w:rPr>
      </w:pPr>
      <w:r w:rsidRPr="00D8747F">
        <w:rPr>
          <w:rFonts w:ascii="Arial" w:hAnsi="Arial" w:cs="Arial"/>
          <w:color w:val="000000" w:themeColor="text1"/>
          <w:sz w:val="20"/>
          <w:szCs w:val="20"/>
          <w:lang w:val="es-ES_tradnl"/>
        </w:rPr>
        <w:t>Español.</w:t>
      </w:r>
    </w:p>
    <w:p w14:paraId="3F9EA83A" w14:textId="124A556A" w:rsidR="00D8747F" w:rsidRDefault="00D8747F" w:rsidP="00D8747F">
      <w:pPr>
        <w:spacing w:after="0"/>
        <w:rPr>
          <w:rFonts w:ascii="Arial" w:hAnsi="Arial" w:cs="Arial"/>
          <w:b/>
          <w:bCs/>
          <w:color w:val="000000" w:themeColor="text1"/>
          <w:sz w:val="20"/>
          <w:szCs w:val="20"/>
          <w:u w:val="single"/>
          <w:lang w:val="es-ES_tradnl"/>
        </w:rPr>
      </w:pPr>
    </w:p>
    <w:p w14:paraId="5A3AF9F1" w14:textId="34DD2FA3" w:rsidR="001B3598" w:rsidRPr="001B3598" w:rsidRDefault="001B3598" w:rsidP="001B3598">
      <w:pPr>
        <w:spacing w:after="0"/>
        <w:rPr>
          <w:rFonts w:ascii="Arial" w:hAnsi="Arial" w:cs="Arial"/>
          <w:b/>
          <w:bCs/>
          <w:color w:val="000000" w:themeColor="text1"/>
          <w:sz w:val="20"/>
          <w:szCs w:val="20"/>
          <w:u w:val="single"/>
          <w:lang w:val="es-ES_tradnl"/>
        </w:rPr>
      </w:pPr>
      <w:r>
        <w:rPr>
          <w:rFonts w:ascii="Arial" w:hAnsi="Arial" w:cs="Arial"/>
          <w:b/>
          <w:bCs/>
          <w:color w:val="000000" w:themeColor="text1"/>
          <w:sz w:val="20"/>
          <w:szCs w:val="20"/>
          <w:u w:val="single"/>
          <w:lang w:val="es-ES_tradnl"/>
        </w:rPr>
        <w:t>Economista senior experto en econometría (1)</w:t>
      </w:r>
    </w:p>
    <w:p w14:paraId="2393826C" w14:textId="77777777" w:rsidR="001B3598" w:rsidRPr="00D8747F" w:rsidRDefault="001B3598" w:rsidP="001B3598">
      <w:pPr>
        <w:pStyle w:val="ListParagraph"/>
        <w:numPr>
          <w:ilvl w:val="0"/>
          <w:numId w:val="2"/>
        </w:numPr>
        <w:spacing w:after="0"/>
        <w:rPr>
          <w:rFonts w:ascii="Arial" w:hAnsi="Arial" w:cs="Arial"/>
          <w:b/>
          <w:bCs/>
          <w:color w:val="000000" w:themeColor="text1"/>
          <w:sz w:val="20"/>
          <w:szCs w:val="20"/>
          <w:u w:val="single"/>
          <w:lang w:val="es-ES_tradnl"/>
        </w:rPr>
      </w:pPr>
      <w:r w:rsidRPr="00D8747F">
        <w:rPr>
          <w:rFonts w:ascii="Arial" w:hAnsi="Arial" w:cs="Arial"/>
          <w:b/>
          <w:bCs/>
          <w:color w:val="000000" w:themeColor="text1"/>
          <w:sz w:val="20"/>
          <w:szCs w:val="20"/>
          <w:u w:val="single"/>
          <w:lang w:val="es-ES_tradnl"/>
        </w:rPr>
        <w:t xml:space="preserve">Educación: </w:t>
      </w:r>
    </w:p>
    <w:p w14:paraId="6CFF23FA" w14:textId="4FE36A8C" w:rsidR="001B3598" w:rsidRPr="00D8747F" w:rsidRDefault="001B3598" w:rsidP="001B3598">
      <w:pPr>
        <w:pStyle w:val="ListParagraph"/>
        <w:numPr>
          <w:ilvl w:val="1"/>
          <w:numId w:val="2"/>
        </w:numPr>
        <w:spacing w:after="0"/>
        <w:jc w:val="both"/>
        <w:rPr>
          <w:rFonts w:ascii="Arial" w:hAnsi="Arial" w:cs="Arial"/>
          <w:bCs/>
          <w:color w:val="000000" w:themeColor="text1"/>
          <w:sz w:val="20"/>
          <w:szCs w:val="20"/>
          <w:lang w:val="es-ES_tradnl"/>
        </w:rPr>
      </w:pPr>
      <w:r>
        <w:rPr>
          <w:rFonts w:ascii="Arial" w:hAnsi="Arial" w:cs="Arial"/>
          <w:bCs/>
          <w:color w:val="000000" w:themeColor="text1"/>
          <w:sz w:val="20"/>
          <w:szCs w:val="20"/>
          <w:lang w:val="es-ES_tradnl"/>
        </w:rPr>
        <w:t>L</w:t>
      </w:r>
      <w:r w:rsidRPr="00D8747F">
        <w:rPr>
          <w:rFonts w:ascii="Arial" w:hAnsi="Arial" w:cs="Arial"/>
          <w:bCs/>
          <w:color w:val="000000" w:themeColor="text1"/>
          <w:sz w:val="20"/>
          <w:szCs w:val="20"/>
          <w:lang w:val="es-ES_tradnl"/>
        </w:rPr>
        <w:t xml:space="preserve">icenciatura en economía. </w:t>
      </w:r>
    </w:p>
    <w:p w14:paraId="1314173F" w14:textId="77777777" w:rsidR="001B3598" w:rsidRPr="001A1057" w:rsidRDefault="001B3598" w:rsidP="001B3598">
      <w:pPr>
        <w:pStyle w:val="ListParagraph"/>
        <w:numPr>
          <w:ilvl w:val="1"/>
          <w:numId w:val="2"/>
        </w:numPr>
        <w:spacing w:after="0"/>
        <w:jc w:val="both"/>
        <w:rPr>
          <w:rFonts w:ascii="Arial" w:hAnsi="Arial" w:cs="Arial"/>
          <w:bCs/>
          <w:color w:val="000000" w:themeColor="text1"/>
          <w:sz w:val="20"/>
          <w:szCs w:val="20"/>
          <w:lang w:val="es-ES_tradnl"/>
        </w:rPr>
      </w:pPr>
      <w:r w:rsidRPr="00D8747F">
        <w:rPr>
          <w:rFonts w:ascii="Arial" w:hAnsi="Arial" w:cs="Arial"/>
          <w:bCs/>
          <w:color w:val="000000" w:themeColor="text1"/>
          <w:sz w:val="20"/>
          <w:szCs w:val="20"/>
          <w:lang w:val="es-ES_tradnl"/>
        </w:rPr>
        <w:t xml:space="preserve">Maestría en áreas </w:t>
      </w:r>
      <w:r>
        <w:rPr>
          <w:rFonts w:ascii="Arial" w:hAnsi="Arial" w:cs="Arial"/>
          <w:bCs/>
          <w:color w:val="000000" w:themeColor="text1"/>
          <w:sz w:val="20"/>
          <w:szCs w:val="20"/>
          <w:lang w:val="es-ES_tradnl"/>
        </w:rPr>
        <w:t>afines a la consultoría</w:t>
      </w:r>
    </w:p>
    <w:p w14:paraId="04CC953F" w14:textId="77777777" w:rsidR="001B3598" w:rsidRPr="00D8747F" w:rsidRDefault="001B3598" w:rsidP="001B3598">
      <w:pPr>
        <w:pStyle w:val="ListParagraph"/>
        <w:numPr>
          <w:ilvl w:val="0"/>
          <w:numId w:val="2"/>
        </w:numPr>
        <w:spacing w:after="0"/>
        <w:jc w:val="both"/>
        <w:rPr>
          <w:rFonts w:ascii="Arial" w:hAnsi="Arial" w:cs="Arial"/>
          <w:b/>
          <w:bCs/>
          <w:color w:val="000000" w:themeColor="text1"/>
          <w:sz w:val="20"/>
          <w:szCs w:val="20"/>
          <w:u w:val="single"/>
        </w:rPr>
      </w:pPr>
      <w:r w:rsidRPr="00D8747F">
        <w:rPr>
          <w:rFonts w:ascii="Arial" w:hAnsi="Arial" w:cs="Arial"/>
          <w:b/>
          <w:bCs/>
          <w:color w:val="000000" w:themeColor="text1"/>
          <w:sz w:val="20"/>
          <w:szCs w:val="20"/>
          <w:u w:val="single"/>
        </w:rPr>
        <w:t xml:space="preserve">Experiencia: </w:t>
      </w:r>
    </w:p>
    <w:p w14:paraId="37863EB2" w14:textId="5C286861" w:rsidR="001B3598" w:rsidRDefault="001B3598" w:rsidP="001B3598">
      <w:pPr>
        <w:pStyle w:val="ListParagraph"/>
        <w:numPr>
          <w:ilvl w:val="1"/>
          <w:numId w:val="2"/>
        </w:numPr>
        <w:spacing w:after="0"/>
        <w:jc w:val="both"/>
        <w:rPr>
          <w:rFonts w:ascii="Arial" w:hAnsi="Arial" w:cs="Arial"/>
          <w:bCs/>
          <w:color w:val="000000" w:themeColor="text1"/>
          <w:sz w:val="20"/>
          <w:szCs w:val="20"/>
          <w:lang w:val="es-ES_tradnl"/>
        </w:rPr>
      </w:pPr>
      <w:r w:rsidRPr="001A1057">
        <w:rPr>
          <w:rFonts w:ascii="Arial" w:hAnsi="Arial" w:cs="Arial"/>
          <w:bCs/>
          <w:color w:val="000000" w:themeColor="text1"/>
          <w:sz w:val="20"/>
          <w:szCs w:val="20"/>
          <w:lang w:val="es-ES_tradnl"/>
        </w:rPr>
        <w:t xml:space="preserve">Mínimo </w:t>
      </w:r>
      <w:r>
        <w:rPr>
          <w:rFonts w:ascii="Arial" w:hAnsi="Arial" w:cs="Arial"/>
          <w:bCs/>
          <w:color w:val="000000" w:themeColor="text1"/>
          <w:sz w:val="20"/>
          <w:szCs w:val="20"/>
          <w:lang w:val="es-ES_tradnl"/>
        </w:rPr>
        <w:t>7</w:t>
      </w:r>
      <w:r w:rsidRPr="001A1057">
        <w:rPr>
          <w:rFonts w:ascii="Arial" w:hAnsi="Arial" w:cs="Arial"/>
          <w:bCs/>
          <w:color w:val="000000" w:themeColor="text1"/>
          <w:sz w:val="20"/>
          <w:szCs w:val="20"/>
          <w:lang w:val="es-ES_tradnl"/>
        </w:rPr>
        <w:t xml:space="preserve"> años de experiencia en </w:t>
      </w:r>
      <w:r>
        <w:rPr>
          <w:rFonts w:ascii="Arial" w:hAnsi="Arial" w:cs="Arial"/>
          <w:bCs/>
          <w:color w:val="000000" w:themeColor="text1"/>
          <w:sz w:val="20"/>
          <w:szCs w:val="20"/>
          <w:lang w:val="es-ES_tradnl"/>
        </w:rPr>
        <w:t>evaluación social de proyectos, cálculo de precios sociales y evaluación de programa públicos.</w:t>
      </w:r>
    </w:p>
    <w:p w14:paraId="341FFDF8" w14:textId="2E3E6A4A" w:rsidR="001B3598" w:rsidRDefault="001B3598" w:rsidP="001B3598">
      <w:pPr>
        <w:pStyle w:val="ListParagraph"/>
        <w:numPr>
          <w:ilvl w:val="1"/>
          <w:numId w:val="2"/>
        </w:numPr>
        <w:spacing w:after="0"/>
        <w:jc w:val="both"/>
        <w:rPr>
          <w:rFonts w:ascii="Arial" w:hAnsi="Arial" w:cs="Arial"/>
          <w:bCs/>
          <w:color w:val="000000" w:themeColor="text1"/>
          <w:sz w:val="20"/>
          <w:szCs w:val="20"/>
          <w:lang w:val="es-ES_tradnl"/>
        </w:rPr>
      </w:pPr>
      <w:r>
        <w:rPr>
          <w:rFonts w:ascii="Arial" w:hAnsi="Arial" w:cs="Arial"/>
          <w:bCs/>
          <w:color w:val="000000" w:themeColor="text1"/>
          <w:sz w:val="20"/>
          <w:szCs w:val="20"/>
          <w:lang w:val="es-ES_tradnl"/>
        </w:rPr>
        <w:t xml:space="preserve">Mínimo 3 años de experiencia en el sector público en áreas relacionadas con evaluación de programas o proyectos públicos. </w:t>
      </w:r>
    </w:p>
    <w:p w14:paraId="2B806995" w14:textId="7693FFDE" w:rsidR="001B3598" w:rsidRPr="001B3598" w:rsidRDefault="001B3598" w:rsidP="001B3598">
      <w:pPr>
        <w:pStyle w:val="ListParagraph"/>
        <w:numPr>
          <w:ilvl w:val="1"/>
          <w:numId w:val="2"/>
        </w:numPr>
        <w:spacing w:after="0"/>
        <w:jc w:val="both"/>
        <w:rPr>
          <w:rFonts w:ascii="Arial" w:hAnsi="Arial" w:cs="Arial"/>
          <w:bCs/>
          <w:color w:val="000000" w:themeColor="text1"/>
          <w:sz w:val="20"/>
          <w:szCs w:val="20"/>
          <w:lang w:val="es-ES_tradnl"/>
        </w:rPr>
      </w:pPr>
      <w:r>
        <w:rPr>
          <w:rFonts w:ascii="Arial" w:hAnsi="Arial" w:cs="Arial"/>
          <w:bCs/>
          <w:color w:val="000000" w:themeColor="text1"/>
          <w:sz w:val="20"/>
          <w:szCs w:val="20"/>
          <w:lang w:val="es-ES_tradnl"/>
        </w:rPr>
        <w:t>Se valorará experiencia en el cálculo de precios sociales en otros países de la región.</w:t>
      </w:r>
    </w:p>
    <w:p w14:paraId="4A5EDBA0" w14:textId="77777777" w:rsidR="001B3598" w:rsidRPr="00D8747F" w:rsidRDefault="001B3598" w:rsidP="001B3598">
      <w:pPr>
        <w:pStyle w:val="ListParagraph"/>
        <w:numPr>
          <w:ilvl w:val="0"/>
          <w:numId w:val="2"/>
        </w:numPr>
        <w:spacing w:after="0"/>
        <w:rPr>
          <w:rFonts w:ascii="Arial" w:hAnsi="Arial" w:cs="Arial"/>
          <w:b/>
          <w:bCs/>
          <w:color w:val="000000" w:themeColor="text1"/>
          <w:sz w:val="20"/>
          <w:szCs w:val="20"/>
          <w:u w:val="single"/>
        </w:rPr>
      </w:pPr>
      <w:r w:rsidRPr="00D8747F">
        <w:rPr>
          <w:rFonts w:ascii="Arial" w:hAnsi="Arial" w:cs="Arial"/>
          <w:b/>
          <w:bCs/>
          <w:color w:val="000000" w:themeColor="text1"/>
          <w:sz w:val="20"/>
          <w:szCs w:val="20"/>
          <w:u w:val="single"/>
        </w:rPr>
        <w:t xml:space="preserve">Idiomas: </w:t>
      </w:r>
    </w:p>
    <w:p w14:paraId="341C5C5F" w14:textId="77777777" w:rsidR="001B3598" w:rsidRPr="00D8747F" w:rsidRDefault="001B3598" w:rsidP="001B3598">
      <w:pPr>
        <w:widowControl w:val="0"/>
        <w:numPr>
          <w:ilvl w:val="1"/>
          <w:numId w:val="2"/>
        </w:numPr>
        <w:shd w:val="clear" w:color="auto" w:fill="FFFFFF"/>
        <w:spacing w:after="0"/>
        <w:contextualSpacing/>
        <w:jc w:val="both"/>
        <w:rPr>
          <w:rFonts w:ascii="Arial" w:hAnsi="Arial" w:cs="Arial"/>
          <w:color w:val="000000" w:themeColor="text1"/>
          <w:sz w:val="20"/>
          <w:szCs w:val="20"/>
          <w:lang w:val="es-ES_tradnl"/>
        </w:rPr>
      </w:pPr>
      <w:r w:rsidRPr="00D8747F">
        <w:rPr>
          <w:rFonts w:ascii="Arial" w:hAnsi="Arial" w:cs="Arial"/>
          <w:color w:val="000000" w:themeColor="text1"/>
          <w:sz w:val="20"/>
          <w:szCs w:val="20"/>
          <w:lang w:val="es-ES_tradnl"/>
        </w:rPr>
        <w:t>Español.</w:t>
      </w:r>
    </w:p>
    <w:p w14:paraId="48BB7316" w14:textId="77777777" w:rsidR="001B3598" w:rsidRPr="00D8747F" w:rsidRDefault="001B3598" w:rsidP="00D8747F">
      <w:pPr>
        <w:spacing w:after="0"/>
        <w:rPr>
          <w:rFonts w:ascii="Arial" w:hAnsi="Arial" w:cs="Arial"/>
          <w:b/>
          <w:bCs/>
          <w:color w:val="000000" w:themeColor="text1"/>
          <w:sz w:val="20"/>
          <w:szCs w:val="20"/>
          <w:u w:val="single"/>
          <w:lang w:val="es-ES_tradnl"/>
        </w:rPr>
      </w:pPr>
    </w:p>
    <w:p w14:paraId="5348E4DA" w14:textId="6CA93119" w:rsidR="001B3598" w:rsidRPr="001B3598" w:rsidRDefault="001B3598" w:rsidP="001B3598">
      <w:pPr>
        <w:spacing w:after="0"/>
        <w:rPr>
          <w:rFonts w:ascii="Arial" w:hAnsi="Arial" w:cs="Arial"/>
          <w:b/>
          <w:bCs/>
          <w:color w:val="000000" w:themeColor="text1"/>
          <w:sz w:val="20"/>
          <w:szCs w:val="20"/>
          <w:u w:val="single"/>
          <w:lang w:val="es-ES_tradnl"/>
        </w:rPr>
      </w:pPr>
      <w:r>
        <w:rPr>
          <w:rFonts w:ascii="Arial" w:hAnsi="Arial" w:cs="Arial"/>
          <w:b/>
          <w:bCs/>
          <w:color w:val="000000" w:themeColor="text1"/>
          <w:sz w:val="20"/>
          <w:szCs w:val="20"/>
          <w:u w:val="single"/>
          <w:lang w:val="es-ES_tradnl"/>
        </w:rPr>
        <w:t>Economista senior experto en realidad local (1)</w:t>
      </w:r>
    </w:p>
    <w:p w14:paraId="2E805943" w14:textId="77777777" w:rsidR="001B3598" w:rsidRPr="00D8747F" w:rsidRDefault="001B3598" w:rsidP="001B3598">
      <w:pPr>
        <w:pStyle w:val="ListParagraph"/>
        <w:numPr>
          <w:ilvl w:val="0"/>
          <w:numId w:val="2"/>
        </w:numPr>
        <w:spacing w:after="0"/>
        <w:rPr>
          <w:rFonts w:ascii="Arial" w:hAnsi="Arial" w:cs="Arial"/>
          <w:b/>
          <w:bCs/>
          <w:color w:val="000000" w:themeColor="text1"/>
          <w:sz w:val="20"/>
          <w:szCs w:val="20"/>
          <w:u w:val="single"/>
          <w:lang w:val="es-ES_tradnl"/>
        </w:rPr>
      </w:pPr>
      <w:r w:rsidRPr="00D8747F">
        <w:rPr>
          <w:rFonts w:ascii="Arial" w:hAnsi="Arial" w:cs="Arial"/>
          <w:b/>
          <w:bCs/>
          <w:color w:val="000000" w:themeColor="text1"/>
          <w:sz w:val="20"/>
          <w:szCs w:val="20"/>
          <w:u w:val="single"/>
          <w:lang w:val="es-ES_tradnl"/>
        </w:rPr>
        <w:t xml:space="preserve">Educación: </w:t>
      </w:r>
    </w:p>
    <w:p w14:paraId="0CED1F8F" w14:textId="33C7BF86" w:rsidR="001B3598" w:rsidRPr="00D8747F" w:rsidRDefault="001B3598" w:rsidP="001B3598">
      <w:pPr>
        <w:pStyle w:val="ListParagraph"/>
        <w:numPr>
          <w:ilvl w:val="1"/>
          <w:numId w:val="2"/>
        </w:numPr>
        <w:spacing w:after="0"/>
        <w:jc w:val="both"/>
        <w:rPr>
          <w:rFonts w:ascii="Arial" w:hAnsi="Arial" w:cs="Arial"/>
          <w:bCs/>
          <w:color w:val="000000" w:themeColor="text1"/>
          <w:sz w:val="20"/>
          <w:szCs w:val="20"/>
          <w:lang w:val="es-ES_tradnl"/>
        </w:rPr>
      </w:pPr>
      <w:r>
        <w:rPr>
          <w:rFonts w:ascii="Arial" w:hAnsi="Arial" w:cs="Arial"/>
          <w:bCs/>
          <w:color w:val="000000" w:themeColor="text1"/>
          <w:sz w:val="20"/>
          <w:szCs w:val="20"/>
          <w:lang w:val="es-ES_tradnl"/>
        </w:rPr>
        <w:t>L</w:t>
      </w:r>
      <w:r w:rsidRPr="00D8747F">
        <w:rPr>
          <w:rFonts w:ascii="Arial" w:hAnsi="Arial" w:cs="Arial"/>
          <w:bCs/>
          <w:color w:val="000000" w:themeColor="text1"/>
          <w:sz w:val="20"/>
          <w:szCs w:val="20"/>
          <w:lang w:val="es-ES_tradnl"/>
        </w:rPr>
        <w:t xml:space="preserve">icenciatura en economía. </w:t>
      </w:r>
    </w:p>
    <w:p w14:paraId="7FE0579C" w14:textId="110B48AE" w:rsidR="001B3598" w:rsidRPr="001A1057" w:rsidRDefault="001B3598" w:rsidP="001B3598">
      <w:pPr>
        <w:pStyle w:val="ListParagraph"/>
        <w:numPr>
          <w:ilvl w:val="1"/>
          <w:numId w:val="2"/>
        </w:numPr>
        <w:spacing w:after="0"/>
        <w:jc w:val="both"/>
        <w:rPr>
          <w:rFonts w:ascii="Arial" w:hAnsi="Arial" w:cs="Arial"/>
          <w:bCs/>
          <w:color w:val="000000" w:themeColor="text1"/>
          <w:sz w:val="20"/>
          <w:szCs w:val="20"/>
          <w:lang w:val="es-ES_tradnl"/>
        </w:rPr>
      </w:pPr>
      <w:r w:rsidRPr="00D8747F">
        <w:rPr>
          <w:rFonts w:ascii="Arial" w:hAnsi="Arial" w:cs="Arial"/>
          <w:bCs/>
          <w:color w:val="000000" w:themeColor="text1"/>
          <w:sz w:val="20"/>
          <w:szCs w:val="20"/>
          <w:lang w:val="es-ES_tradnl"/>
        </w:rPr>
        <w:t xml:space="preserve">Maestría en áreas </w:t>
      </w:r>
      <w:r>
        <w:rPr>
          <w:rFonts w:ascii="Arial" w:hAnsi="Arial" w:cs="Arial"/>
          <w:bCs/>
          <w:color w:val="000000" w:themeColor="text1"/>
          <w:sz w:val="20"/>
          <w:szCs w:val="20"/>
          <w:lang w:val="es-ES_tradnl"/>
        </w:rPr>
        <w:t>afines a la consultoría.</w:t>
      </w:r>
    </w:p>
    <w:p w14:paraId="5C8DF162" w14:textId="77777777" w:rsidR="001B3598" w:rsidRPr="00D8747F" w:rsidRDefault="001B3598" w:rsidP="001B3598">
      <w:pPr>
        <w:pStyle w:val="ListParagraph"/>
        <w:numPr>
          <w:ilvl w:val="0"/>
          <w:numId w:val="2"/>
        </w:numPr>
        <w:spacing w:after="0"/>
        <w:jc w:val="both"/>
        <w:rPr>
          <w:rFonts w:ascii="Arial" w:hAnsi="Arial" w:cs="Arial"/>
          <w:b/>
          <w:bCs/>
          <w:color w:val="000000" w:themeColor="text1"/>
          <w:sz w:val="20"/>
          <w:szCs w:val="20"/>
          <w:u w:val="single"/>
        </w:rPr>
      </w:pPr>
      <w:r w:rsidRPr="00D8747F">
        <w:rPr>
          <w:rFonts w:ascii="Arial" w:hAnsi="Arial" w:cs="Arial"/>
          <w:b/>
          <w:bCs/>
          <w:color w:val="000000" w:themeColor="text1"/>
          <w:sz w:val="20"/>
          <w:szCs w:val="20"/>
          <w:u w:val="single"/>
        </w:rPr>
        <w:t xml:space="preserve">Experiencia: </w:t>
      </w:r>
    </w:p>
    <w:p w14:paraId="4C72243A" w14:textId="100FD212" w:rsidR="001B3598" w:rsidRDefault="001B3598" w:rsidP="001B3598">
      <w:pPr>
        <w:pStyle w:val="ListParagraph"/>
        <w:numPr>
          <w:ilvl w:val="1"/>
          <w:numId w:val="2"/>
        </w:numPr>
        <w:spacing w:after="0"/>
        <w:jc w:val="both"/>
        <w:rPr>
          <w:rFonts w:ascii="Arial" w:hAnsi="Arial" w:cs="Arial"/>
          <w:bCs/>
          <w:color w:val="000000" w:themeColor="text1"/>
          <w:sz w:val="20"/>
          <w:szCs w:val="20"/>
          <w:lang w:val="es-ES_tradnl"/>
        </w:rPr>
      </w:pPr>
      <w:r w:rsidRPr="001A1057">
        <w:rPr>
          <w:rFonts w:ascii="Arial" w:hAnsi="Arial" w:cs="Arial"/>
          <w:bCs/>
          <w:color w:val="000000" w:themeColor="text1"/>
          <w:sz w:val="20"/>
          <w:szCs w:val="20"/>
          <w:lang w:val="es-ES_tradnl"/>
        </w:rPr>
        <w:t xml:space="preserve">Mínimo </w:t>
      </w:r>
      <w:r>
        <w:rPr>
          <w:rFonts w:ascii="Arial" w:hAnsi="Arial" w:cs="Arial"/>
          <w:bCs/>
          <w:color w:val="000000" w:themeColor="text1"/>
          <w:sz w:val="20"/>
          <w:szCs w:val="20"/>
          <w:lang w:val="es-ES_tradnl"/>
        </w:rPr>
        <w:t>7</w:t>
      </w:r>
      <w:r w:rsidRPr="001A1057">
        <w:rPr>
          <w:rFonts w:ascii="Arial" w:hAnsi="Arial" w:cs="Arial"/>
          <w:bCs/>
          <w:color w:val="000000" w:themeColor="text1"/>
          <w:sz w:val="20"/>
          <w:szCs w:val="20"/>
          <w:lang w:val="es-ES_tradnl"/>
        </w:rPr>
        <w:t xml:space="preserve"> años de experiencia en </w:t>
      </w:r>
      <w:r>
        <w:rPr>
          <w:rFonts w:ascii="Arial" w:hAnsi="Arial" w:cs="Arial"/>
          <w:bCs/>
          <w:color w:val="000000" w:themeColor="text1"/>
          <w:sz w:val="20"/>
          <w:szCs w:val="20"/>
          <w:lang w:val="es-ES_tradnl"/>
        </w:rPr>
        <w:t>finanzas públicas y evaluación de proyectos.</w:t>
      </w:r>
    </w:p>
    <w:p w14:paraId="51E4A6ED" w14:textId="0EAC1631" w:rsidR="001B3598" w:rsidRDefault="001B3598" w:rsidP="001B3598">
      <w:pPr>
        <w:pStyle w:val="ListParagraph"/>
        <w:numPr>
          <w:ilvl w:val="1"/>
          <w:numId w:val="2"/>
        </w:numPr>
        <w:spacing w:after="0"/>
        <w:jc w:val="both"/>
        <w:rPr>
          <w:rFonts w:ascii="Arial" w:hAnsi="Arial" w:cs="Arial"/>
          <w:bCs/>
          <w:color w:val="000000" w:themeColor="text1"/>
          <w:sz w:val="20"/>
          <w:szCs w:val="20"/>
          <w:lang w:val="es-ES_tradnl"/>
        </w:rPr>
      </w:pPr>
      <w:r>
        <w:rPr>
          <w:rFonts w:ascii="Arial" w:hAnsi="Arial" w:cs="Arial"/>
          <w:bCs/>
          <w:color w:val="000000" w:themeColor="text1"/>
          <w:sz w:val="20"/>
          <w:szCs w:val="20"/>
          <w:lang w:val="es-ES_tradnl"/>
        </w:rPr>
        <w:t xml:space="preserve">Mínimo 3 años de experiencia en el sector público hondureño.  </w:t>
      </w:r>
    </w:p>
    <w:p w14:paraId="1FEC991E" w14:textId="77777777" w:rsidR="001B3598" w:rsidRPr="00D8747F" w:rsidRDefault="001B3598" w:rsidP="001B3598">
      <w:pPr>
        <w:pStyle w:val="ListParagraph"/>
        <w:numPr>
          <w:ilvl w:val="0"/>
          <w:numId w:val="2"/>
        </w:numPr>
        <w:spacing w:after="0"/>
        <w:rPr>
          <w:rFonts w:ascii="Arial" w:hAnsi="Arial" w:cs="Arial"/>
          <w:b/>
          <w:bCs/>
          <w:color w:val="000000" w:themeColor="text1"/>
          <w:sz w:val="20"/>
          <w:szCs w:val="20"/>
          <w:u w:val="single"/>
        </w:rPr>
      </w:pPr>
      <w:r w:rsidRPr="00D8747F">
        <w:rPr>
          <w:rFonts w:ascii="Arial" w:hAnsi="Arial" w:cs="Arial"/>
          <w:b/>
          <w:bCs/>
          <w:color w:val="000000" w:themeColor="text1"/>
          <w:sz w:val="20"/>
          <w:szCs w:val="20"/>
          <w:u w:val="single"/>
        </w:rPr>
        <w:t xml:space="preserve">Idiomas: </w:t>
      </w:r>
    </w:p>
    <w:p w14:paraId="52BAE3D9" w14:textId="77777777" w:rsidR="001B3598" w:rsidRPr="00D8747F" w:rsidRDefault="001B3598" w:rsidP="001B3598">
      <w:pPr>
        <w:widowControl w:val="0"/>
        <w:numPr>
          <w:ilvl w:val="1"/>
          <w:numId w:val="2"/>
        </w:numPr>
        <w:shd w:val="clear" w:color="auto" w:fill="FFFFFF"/>
        <w:spacing w:after="0"/>
        <w:contextualSpacing/>
        <w:jc w:val="both"/>
        <w:rPr>
          <w:rFonts w:ascii="Arial" w:hAnsi="Arial" w:cs="Arial"/>
          <w:color w:val="000000" w:themeColor="text1"/>
          <w:sz w:val="20"/>
          <w:szCs w:val="20"/>
          <w:lang w:val="es-ES_tradnl"/>
        </w:rPr>
      </w:pPr>
      <w:r w:rsidRPr="00D8747F">
        <w:rPr>
          <w:rFonts w:ascii="Arial" w:hAnsi="Arial" w:cs="Arial"/>
          <w:color w:val="000000" w:themeColor="text1"/>
          <w:sz w:val="20"/>
          <w:szCs w:val="20"/>
          <w:lang w:val="es-ES_tradnl"/>
        </w:rPr>
        <w:t>Español.</w:t>
      </w:r>
    </w:p>
    <w:p w14:paraId="2FF4896D" w14:textId="267D567E" w:rsidR="001B3598" w:rsidRDefault="001B3598" w:rsidP="00D8747F">
      <w:pPr>
        <w:spacing w:after="0"/>
        <w:rPr>
          <w:rFonts w:ascii="Arial" w:hAnsi="Arial" w:cs="Arial"/>
          <w:b/>
          <w:bCs/>
          <w:color w:val="000000" w:themeColor="text1"/>
          <w:sz w:val="20"/>
          <w:szCs w:val="20"/>
          <w:lang w:val="es-ES_tradnl"/>
        </w:rPr>
      </w:pPr>
    </w:p>
    <w:p w14:paraId="1351705F" w14:textId="5C96B417" w:rsidR="001B3598" w:rsidRPr="001B3598" w:rsidRDefault="001B3598" w:rsidP="001B3598">
      <w:pPr>
        <w:spacing w:after="0"/>
        <w:rPr>
          <w:rFonts w:ascii="Arial" w:hAnsi="Arial" w:cs="Arial"/>
          <w:b/>
          <w:bCs/>
          <w:color w:val="000000" w:themeColor="text1"/>
          <w:sz w:val="20"/>
          <w:szCs w:val="20"/>
          <w:u w:val="single"/>
          <w:lang w:val="es-ES_tradnl"/>
        </w:rPr>
      </w:pPr>
      <w:r>
        <w:rPr>
          <w:rFonts w:ascii="Arial" w:hAnsi="Arial" w:cs="Arial"/>
          <w:b/>
          <w:bCs/>
          <w:color w:val="000000" w:themeColor="text1"/>
          <w:sz w:val="20"/>
          <w:szCs w:val="20"/>
          <w:u w:val="single"/>
          <w:lang w:val="es-ES_tradnl"/>
        </w:rPr>
        <w:t>Profesionales de apoyo (2)</w:t>
      </w:r>
    </w:p>
    <w:p w14:paraId="36509772" w14:textId="77777777" w:rsidR="001B3598" w:rsidRPr="00D8747F" w:rsidRDefault="001B3598" w:rsidP="001B3598">
      <w:pPr>
        <w:pStyle w:val="ListParagraph"/>
        <w:numPr>
          <w:ilvl w:val="0"/>
          <w:numId w:val="2"/>
        </w:numPr>
        <w:spacing w:after="0"/>
        <w:rPr>
          <w:rFonts w:ascii="Arial" w:hAnsi="Arial" w:cs="Arial"/>
          <w:b/>
          <w:bCs/>
          <w:color w:val="000000" w:themeColor="text1"/>
          <w:sz w:val="20"/>
          <w:szCs w:val="20"/>
          <w:u w:val="single"/>
          <w:lang w:val="es-ES_tradnl"/>
        </w:rPr>
      </w:pPr>
      <w:r w:rsidRPr="00D8747F">
        <w:rPr>
          <w:rFonts w:ascii="Arial" w:hAnsi="Arial" w:cs="Arial"/>
          <w:b/>
          <w:bCs/>
          <w:color w:val="000000" w:themeColor="text1"/>
          <w:sz w:val="20"/>
          <w:szCs w:val="20"/>
          <w:u w:val="single"/>
          <w:lang w:val="es-ES_tradnl"/>
        </w:rPr>
        <w:t xml:space="preserve">Educación: </w:t>
      </w:r>
    </w:p>
    <w:p w14:paraId="4CCECD53" w14:textId="23197163" w:rsidR="001B3598" w:rsidRDefault="001B3598" w:rsidP="001B3598">
      <w:pPr>
        <w:pStyle w:val="ListParagraph"/>
        <w:numPr>
          <w:ilvl w:val="1"/>
          <w:numId w:val="2"/>
        </w:numPr>
        <w:spacing w:after="0"/>
        <w:jc w:val="both"/>
        <w:rPr>
          <w:rFonts w:ascii="Arial" w:hAnsi="Arial" w:cs="Arial"/>
          <w:bCs/>
          <w:color w:val="000000" w:themeColor="text1"/>
          <w:sz w:val="20"/>
          <w:szCs w:val="20"/>
          <w:lang w:val="es-ES_tradnl"/>
        </w:rPr>
      </w:pPr>
      <w:r>
        <w:rPr>
          <w:rFonts w:ascii="Arial" w:hAnsi="Arial" w:cs="Arial"/>
          <w:bCs/>
          <w:color w:val="000000" w:themeColor="text1"/>
          <w:sz w:val="20"/>
          <w:szCs w:val="20"/>
          <w:lang w:val="es-ES_tradnl"/>
        </w:rPr>
        <w:t>L</w:t>
      </w:r>
      <w:r w:rsidRPr="00D8747F">
        <w:rPr>
          <w:rFonts w:ascii="Arial" w:hAnsi="Arial" w:cs="Arial"/>
          <w:bCs/>
          <w:color w:val="000000" w:themeColor="text1"/>
          <w:sz w:val="20"/>
          <w:szCs w:val="20"/>
          <w:lang w:val="es-ES_tradnl"/>
        </w:rPr>
        <w:t xml:space="preserve">icenciatura en economía. </w:t>
      </w:r>
    </w:p>
    <w:p w14:paraId="221FB16B" w14:textId="4F7DBFF5" w:rsidR="0025533A" w:rsidRPr="0025533A" w:rsidRDefault="0025533A" w:rsidP="0025533A">
      <w:pPr>
        <w:pStyle w:val="ListParagraph"/>
        <w:numPr>
          <w:ilvl w:val="1"/>
          <w:numId w:val="2"/>
        </w:numPr>
        <w:spacing w:after="0"/>
        <w:jc w:val="both"/>
        <w:rPr>
          <w:rFonts w:ascii="Arial" w:hAnsi="Arial" w:cs="Arial"/>
          <w:bCs/>
          <w:color w:val="000000" w:themeColor="text1"/>
          <w:sz w:val="20"/>
          <w:szCs w:val="20"/>
          <w:lang w:val="es-ES_tradnl"/>
        </w:rPr>
      </w:pPr>
      <w:r>
        <w:rPr>
          <w:rFonts w:ascii="Arial" w:hAnsi="Arial" w:cs="Arial"/>
          <w:bCs/>
          <w:color w:val="000000" w:themeColor="text1"/>
          <w:sz w:val="20"/>
          <w:szCs w:val="20"/>
          <w:lang w:val="es-ES_tradnl"/>
        </w:rPr>
        <w:t xml:space="preserve">Manejo de paquetes econométricos. </w:t>
      </w:r>
    </w:p>
    <w:p w14:paraId="24494C6E" w14:textId="77777777" w:rsidR="001B3598" w:rsidRPr="00D8747F" w:rsidRDefault="001B3598" w:rsidP="001B3598">
      <w:pPr>
        <w:pStyle w:val="ListParagraph"/>
        <w:numPr>
          <w:ilvl w:val="0"/>
          <w:numId w:val="2"/>
        </w:numPr>
        <w:spacing w:after="0"/>
        <w:jc w:val="both"/>
        <w:rPr>
          <w:rFonts w:ascii="Arial" w:hAnsi="Arial" w:cs="Arial"/>
          <w:b/>
          <w:bCs/>
          <w:color w:val="000000" w:themeColor="text1"/>
          <w:sz w:val="20"/>
          <w:szCs w:val="20"/>
          <w:u w:val="single"/>
        </w:rPr>
      </w:pPr>
      <w:r w:rsidRPr="00D8747F">
        <w:rPr>
          <w:rFonts w:ascii="Arial" w:hAnsi="Arial" w:cs="Arial"/>
          <w:b/>
          <w:bCs/>
          <w:color w:val="000000" w:themeColor="text1"/>
          <w:sz w:val="20"/>
          <w:szCs w:val="20"/>
          <w:u w:val="single"/>
        </w:rPr>
        <w:t xml:space="preserve">Experiencia: </w:t>
      </w:r>
    </w:p>
    <w:p w14:paraId="40CCD1D3" w14:textId="4E2D08B2" w:rsidR="001B3598" w:rsidRPr="0025533A" w:rsidRDefault="001B3598" w:rsidP="001B3598">
      <w:pPr>
        <w:pStyle w:val="ListParagraph"/>
        <w:numPr>
          <w:ilvl w:val="1"/>
          <w:numId w:val="2"/>
        </w:numPr>
        <w:spacing w:after="0"/>
        <w:jc w:val="both"/>
        <w:rPr>
          <w:rFonts w:ascii="Arial" w:hAnsi="Arial" w:cs="Arial"/>
          <w:bCs/>
          <w:color w:val="000000" w:themeColor="text1"/>
          <w:sz w:val="20"/>
          <w:szCs w:val="20"/>
          <w:lang w:val="es-ES_tradnl"/>
        </w:rPr>
      </w:pPr>
      <w:r w:rsidRPr="0025533A">
        <w:rPr>
          <w:rFonts w:ascii="Arial" w:hAnsi="Arial" w:cs="Arial"/>
          <w:bCs/>
          <w:color w:val="000000" w:themeColor="text1"/>
          <w:sz w:val="20"/>
          <w:szCs w:val="20"/>
          <w:lang w:val="es-ES_tradnl"/>
        </w:rPr>
        <w:t xml:space="preserve">Mínimo </w:t>
      </w:r>
      <w:r w:rsidR="0025533A" w:rsidRPr="0025533A">
        <w:rPr>
          <w:rFonts w:ascii="Arial" w:hAnsi="Arial" w:cs="Arial"/>
          <w:bCs/>
          <w:color w:val="000000" w:themeColor="text1"/>
          <w:sz w:val="20"/>
          <w:szCs w:val="20"/>
          <w:lang w:val="es-ES_tradnl"/>
        </w:rPr>
        <w:t>2 años de experiencia en investigaci</w:t>
      </w:r>
      <w:r w:rsidR="0025533A">
        <w:rPr>
          <w:rFonts w:ascii="Arial" w:hAnsi="Arial" w:cs="Arial"/>
          <w:bCs/>
          <w:color w:val="000000" w:themeColor="text1"/>
          <w:sz w:val="20"/>
          <w:szCs w:val="20"/>
          <w:lang w:val="es-ES_tradnl"/>
        </w:rPr>
        <w:t>ón económica.</w:t>
      </w:r>
    </w:p>
    <w:p w14:paraId="46715EED" w14:textId="77777777" w:rsidR="001B3598" w:rsidRPr="00D8747F" w:rsidRDefault="001B3598" w:rsidP="001B3598">
      <w:pPr>
        <w:pStyle w:val="ListParagraph"/>
        <w:numPr>
          <w:ilvl w:val="0"/>
          <w:numId w:val="2"/>
        </w:numPr>
        <w:spacing w:after="0"/>
        <w:rPr>
          <w:rFonts w:ascii="Arial" w:hAnsi="Arial" w:cs="Arial"/>
          <w:b/>
          <w:bCs/>
          <w:color w:val="000000" w:themeColor="text1"/>
          <w:sz w:val="20"/>
          <w:szCs w:val="20"/>
          <w:u w:val="single"/>
        </w:rPr>
      </w:pPr>
      <w:r w:rsidRPr="00D8747F">
        <w:rPr>
          <w:rFonts w:ascii="Arial" w:hAnsi="Arial" w:cs="Arial"/>
          <w:b/>
          <w:bCs/>
          <w:color w:val="000000" w:themeColor="text1"/>
          <w:sz w:val="20"/>
          <w:szCs w:val="20"/>
          <w:u w:val="single"/>
        </w:rPr>
        <w:t xml:space="preserve">Idiomas: </w:t>
      </w:r>
    </w:p>
    <w:p w14:paraId="06538597" w14:textId="77777777" w:rsidR="001B3598" w:rsidRPr="00D8747F" w:rsidRDefault="001B3598" w:rsidP="001B3598">
      <w:pPr>
        <w:widowControl w:val="0"/>
        <w:numPr>
          <w:ilvl w:val="1"/>
          <w:numId w:val="2"/>
        </w:numPr>
        <w:shd w:val="clear" w:color="auto" w:fill="FFFFFF"/>
        <w:spacing w:after="0"/>
        <w:contextualSpacing/>
        <w:jc w:val="both"/>
        <w:rPr>
          <w:rFonts w:ascii="Arial" w:hAnsi="Arial" w:cs="Arial"/>
          <w:color w:val="000000" w:themeColor="text1"/>
          <w:sz w:val="20"/>
          <w:szCs w:val="20"/>
          <w:lang w:val="es-ES_tradnl"/>
        </w:rPr>
      </w:pPr>
      <w:r w:rsidRPr="00D8747F">
        <w:rPr>
          <w:rFonts w:ascii="Arial" w:hAnsi="Arial" w:cs="Arial"/>
          <w:color w:val="000000" w:themeColor="text1"/>
          <w:sz w:val="20"/>
          <w:szCs w:val="20"/>
          <w:lang w:val="es-ES_tradnl"/>
        </w:rPr>
        <w:t>Español.</w:t>
      </w:r>
    </w:p>
    <w:p w14:paraId="6309C578" w14:textId="77777777" w:rsidR="00F71027" w:rsidRDefault="00F71027" w:rsidP="00D8747F">
      <w:pPr>
        <w:rPr>
          <w:rFonts w:ascii="Arial" w:hAnsi="Arial" w:cs="Arial"/>
          <w:b/>
          <w:color w:val="000000" w:themeColor="text1"/>
          <w:sz w:val="20"/>
          <w:szCs w:val="20"/>
          <w:lang w:val="es-ES_tradnl"/>
        </w:rPr>
      </w:pPr>
    </w:p>
    <w:p w14:paraId="3B7FEFBC" w14:textId="228BAA1C" w:rsidR="00D8747F" w:rsidRPr="00D8747F" w:rsidRDefault="00D8747F" w:rsidP="00D8747F">
      <w:pPr>
        <w:rPr>
          <w:rFonts w:ascii="Arial" w:hAnsi="Arial" w:cs="Arial"/>
          <w:b/>
          <w:color w:val="000000" w:themeColor="text1"/>
          <w:sz w:val="20"/>
          <w:szCs w:val="20"/>
          <w:lang w:val="es-ES_tradnl"/>
        </w:rPr>
      </w:pPr>
      <w:r w:rsidRPr="00D8747F">
        <w:rPr>
          <w:rFonts w:ascii="Arial" w:hAnsi="Arial" w:cs="Arial"/>
          <w:b/>
          <w:color w:val="000000" w:themeColor="text1"/>
          <w:sz w:val="20"/>
          <w:szCs w:val="20"/>
          <w:lang w:val="es-ES_tradnl"/>
        </w:rPr>
        <w:t>Resumen de la oportunidad:</w:t>
      </w:r>
    </w:p>
    <w:p w14:paraId="361CD757" w14:textId="68861EB3" w:rsidR="00D8747F" w:rsidRPr="001A1057" w:rsidRDefault="00D8747F" w:rsidP="001A1057">
      <w:pPr>
        <w:pStyle w:val="ListParagraph"/>
        <w:numPr>
          <w:ilvl w:val="0"/>
          <w:numId w:val="3"/>
        </w:numPr>
        <w:jc w:val="both"/>
        <w:rPr>
          <w:rFonts w:ascii="Arial" w:hAnsi="Arial" w:cs="Arial"/>
          <w:b/>
          <w:color w:val="000000" w:themeColor="text1"/>
          <w:sz w:val="20"/>
          <w:szCs w:val="20"/>
          <w:lang w:val="es-ES_tradnl"/>
        </w:rPr>
      </w:pPr>
      <w:r w:rsidRPr="00D8747F">
        <w:rPr>
          <w:rFonts w:ascii="Arial" w:hAnsi="Arial" w:cs="Arial"/>
          <w:b/>
          <w:color w:val="000000" w:themeColor="text1"/>
          <w:sz w:val="20"/>
          <w:szCs w:val="20"/>
          <w:lang w:val="es-ES_tradnl"/>
        </w:rPr>
        <w:t xml:space="preserve">Tipo de contrato y modalidad: </w:t>
      </w:r>
      <w:r w:rsidR="00A04A02">
        <w:rPr>
          <w:rFonts w:ascii="Arial" w:hAnsi="Arial" w:cs="Arial"/>
          <w:color w:val="000000" w:themeColor="text1"/>
          <w:sz w:val="20"/>
          <w:szCs w:val="20"/>
          <w:lang w:val="es-ES_tradnl"/>
        </w:rPr>
        <w:t>f</w:t>
      </w:r>
      <w:r w:rsidR="0025533A">
        <w:rPr>
          <w:rFonts w:ascii="Arial" w:hAnsi="Arial" w:cs="Arial"/>
          <w:color w:val="000000" w:themeColor="text1"/>
          <w:sz w:val="20"/>
          <w:szCs w:val="20"/>
          <w:lang w:val="es-ES_tradnl"/>
        </w:rPr>
        <w:t>irma consultora</w:t>
      </w:r>
      <w:r w:rsidR="001A1057" w:rsidRPr="00D8747F">
        <w:rPr>
          <w:rFonts w:ascii="Arial" w:hAnsi="Arial" w:cs="Arial"/>
          <w:color w:val="000000" w:themeColor="text1"/>
          <w:sz w:val="20"/>
          <w:szCs w:val="20"/>
          <w:lang w:val="es-ES_tradnl"/>
        </w:rPr>
        <w:t>.</w:t>
      </w:r>
      <w:r w:rsidR="001A1057">
        <w:rPr>
          <w:rFonts w:ascii="Arial" w:hAnsi="Arial" w:cs="Arial"/>
          <w:color w:val="000000" w:themeColor="text1"/>
          <w:sz w:val="20"/>
          <w:szCs w:val="20"/>
          <w:lang w:val="es-ES_tradnl"/>
        </w:rPr>
        <w:t xml:space="preserve"> Modalidad de suma alzada.</w:t>
      </w:r>
    </w:p>
    <w:p w14:paraId="0B7DE87E" w14:textId="2EDDC2D0" w:rsidR="00D8747F" w:rsidRPr="00D8747F" w:rsidRDefault="00D8747F" w:rsidP="00D8747F">
      <w:pPr>
        <w:pStyle w:val="ListParagraph"/>
        <w:numPr>
          <w:ilvl w:val="0"/>
          <w:numId w:val="3"/>
        </w:numPr>
        <w:jc w:val="both"/>
        <w:rPr>
          <w:rFonts w:ascii="Arial" w:hAnsi="Arial" w:cs="Arial"/>
          <w:b/>
          <w:color w:val="000000" w:themeColor="text1"/>
          <w:sz w:val="20"/>
          <w:szCs w:val="20"/>
          <w:lang w:val="es-ES_tradnl"/>
        </w:rPr>
      </w:pPr>
      <w:r w:rsidRPr="00D8747F">
        <w:rPr>
          <w:rFonts w:ascii="Arial" w:hAnsi="Arial" w:cs="Arial"/>
          <w:b/>
          <w:color w:val="000000" w:themeColor="text1"/>
          <w:sz w:val="20"/>
          <w:szCs w:val="20"/>
          <w:lang w:val="es-ES_tradnl"/>
        </w:rPr>
        <w:t xml:space="preserve">Duración del contrato: </w:t>
      </w:r>
      <w:r w:rsidR="0025533A">
        <w:rPr>
          <w:rFonts w:ascii="Arial" w:hAnsi="Arial" w:cs="Arial"/>
          <w:color w:val="000000" w:themeColor="text1"/>
          <w:sz w:val="20"/>
          <w:szCs w:val="20"/>
          <w:lang w:val="es-ES_tradnl"/>
        </w:rPr>
        <w:t>1</w:t>
      </w:r>
      <w:r w:rsidR="0084422A">
        <w:rPr>
          <w:rFonts w:ascii="Arial" w:hAnsi="Arial" w:cs="Arial"/>
          <w:color w:val="000000" w:themeColor="text1"/>
          <w:sz w:val="20"/>
          <w:szCs w:val="20"/>
          <w:lang w:val="es-ES_tradnl"/>
        </w:rPr>
        <w:t>2</w:t>
      </w:r>
      <w:r w:rsidR="0025533A">
        <w:rPr>
          <w:rFonts w:ascii="Arial" w:hAnsi="Arial" w:cs="Arial"/>
          <w:color w:val="000000" w:themeColor="text1"/>
          <w:sz w:val="20"/>
          <w:szCs w:val="20"/>
          <w:lang w:val="es-ES_tradnl"/>
        </w:rPr>
        <w:t xml:space="preserve"> meses de trabajo</w:t>
      </w:r>
      <w:r w:rsidR="001A1057">
        <w:rPr>
          <w:rFonts w:ascii="Arial" w:hAnsi="Arial" w:cs="Arial"/>
          <w:color w:val="000000" w:themeColor="text1"/>
          <w:sz w:val="20"/>
          <w:szCs w:val="20"/>
          <w:lang w:val="es-ES_tradnl"/>
        </w:rPr>
        <w:t>.</w:t>
      </w:r>
    </w:p>
    <w:p w14:paraId="784CF2FA" w14:textId="412EF44B" w:rsidR="00D8747F" w:rsidRPr="00D8747F" w:rsidRDefault="00D8747F" w:rsidP="00D8747F">
      <w:pPr>
        <w:pStyle w:val="ListParagraph"/>
        <w:numPr>
          <w:ilvl w:val="0"/>
          <w:numId w:val="3"/>
        </w:numPr>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lastRenderedPageBreak/>
        <w:t xml:space="preserve">Fecha de inicio: </w:t>
      </w:r>
      <w:r w:rsidR="001A1057">
        <w:rPr>
          <w:rFonts w:ascii="Arial" w:hAnsi="Arial" w:cs="Arial"/>
          <w:color w:val="000000" w:themeColor="text1"/>
          <w:sz w:val="20"/>
          <w:szCs w:val="20"/>
          <w:lang w:val="es-ES_tradnl"/>
        </w:rPr>
        <w:t xml:space="preserve">1 de </w:t>
      </w:r>
      <w:r w:rsidR="00F73571">
        <w:rPr>
          <w:rFonts w:ascii="Arial" w:hAnsi="Arial" w:cs="Arial"/>
          <w:color w:val="000000" w:themeColor="text1"/>
          <w:sz w:val="20"/>
          <w:szCs w:val="20"/>
          <w:lang w:val="es-ES_tradnl"/>
        </w:rPr>
        <w:t>marzo</w:t>
      </w:r>
      <w:r w:rsidR="0025533A">
        <w:rPr>
          <w:rFonts w:ascii="Arial" w:hAnsi="Arial" w:cs="Arial"/>
          <w:color w:val="000000" w:themeColor="text1"/>
          <w:sz w:val="20"/>
          <w:szCs w:val="20"/>
          <w:lang w:val="es-ES_tradnl"/>
        </w:rPr>
        <w:t xml:space="preserve"> de 20</w:t>
      </w:r>
      <w:r w:rsidR="00F73571">
        <w:rPr>
          <w:rFonts w:ascii="Arial" w:hAnsi="Arial" w:cs="Arial"/>
          <w:color w:val="000000" w:themeColor="text1"/>
          <w:sz w:val="20"/>
          <w:szCs w:val="20"/>
          <w:lang w:val="es-ES_tradnl"/>
        </w:rPr>
        <w:t>20</w:t>
      </w:r>
      <w:r w:rsidR="0025533A">
        <w:rPr>
          <w:rFonts w:ascii="Arial" w:hAnsi="Arial" w:cs="Arial"/>
          <w:color w:val="000000" w:themeColor="text1"/>
          <w:sz w:val="20"/>
          <w:szCs w:val="20"/>
          <w:lang w:val="es-ES_tradnl"/>
        </w:rPr>
        <w:t>.</w:t>
      </w:r>
    </w:p>
    <w:p w14:paraId="3B124C6B" w14:textId="4D7956F3" w:rsidR="00D8747F" w:rsidRPr="00D8747F" w:rsidRDefault="00D8747F" w:rsidP="00D8747F">
      <w:pPr>
        <w:pStyle w:val="ListParagraph"/>
        <w:widowControl w:val="0"/>
        <w:numPr>
          <w:ilvl w:val="0"/>
          <w:numId w:val="10"/>
        </w:numPr>
        <w:shd w:val="clear" w:color="auto" w:fill="FFFFFF"/>
        <w:tabs>
          <w:tab w:val="left" w:pos="990"/>
        </w:tabs>
        <w:spacing w:after="0"/>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t xml:space="preserve">Ubicación: </w:t>
      </w:r>
      <w:r w:rsidR="001A1057" w:rsidRPr="00967867">
        <w:rPr>
          <w:rFonts w:ascii="Arial" w:hAnsi="Arial" w:cs="Arial"/>
          <w:sz w:val="20"/>
          <w:szCs w:val="20"/>
          <w:lang w:val="es-ES_tradnl"/>
        </w:rPr>
        <w:t xml:space="preserve">las actividades previstas se llevarán a cabo en el país de origen </w:t>
      </w:r>
      <w:r w:rsidR="0025533A">
        <w:rPr>
          <w:rFonts w:ascii="Arial" w:hAnsi="Arial" w:cs="Arial"/>
          <w:sz w:val="20"/>
          <w:szCs w:val="20"/>
          <w:lang w:val="es-ES_tradnl"/>
        </w:rPr>
        <w:t>de la firma</w:t>
      </w:r>
      <w:r w:rsidR="001A1057" w:rsidRPr="00967867">
        <w:rPr>
          <w:rFonts w:ascii="Arial" w:hAnsi="Arial" w:cs="Arial"/>
          <w:sz w:val="20"/>
          <w:szCs w:val="20"/>
          <w:lang w:val="es-ES_tradnl"/>
        </w:rPr>
        <w:t xml:space="preserve"> consultora y en Tegucigalpa, Honduras.</w:t>
      </w:r>
    </w:p>
    <w:p w14:paraId="480A786A" w14:textId="77777777" w:rsidR="00D8747F" w:rsidRPr="00D8747F" w:rsidRDefault="00D8747F" w:rsidP="00D8747F">
      <w:pPr>
        <w:pStyle w:val="ListParagraph"/>
        <w:widowControl w:val="0"/>
        <w:numPr>
          <w:ilvl w:val="0"/>
          <w:numId w:val="10"/>
        </w:numPr>
        <w:shd w:val="clear" w:color="auto" w:fill="FFFFFF"/>
        <w:tabs>
          <w:tab w:val="left" w:pos="990"/>
        </w:tabs>
        <w:spacing w:after="0"/>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t xml:space="preserve">Persona responsable: </w:t>
      </w:r>
      <w:r w:rsidRPr="00D8747F">
        <w:rPr>
          <w:rFonts w:ascii="Arial" w:hAnsi="Arial" w:cs="Arial"/>
          <w:color w:val="000000" w:themeColor="text1"/>
          <w:sz w:val="20"/>
          <w:szCs w:val="20"/>
          <w:lang w:val="es-ES_tradnl"/>
        </w:rPr>
        <w:t>Martín Ardanaz (</w:t>
      </w:r>
      <w:hyperlink r:id="rId18" w:history="1">
        <w:r w:rsidRPr="00D8747F">
          <w:rPr>
            <w:rStyle w:val="Hyperlink"/>
            <w:rFonts w:ascii="Arial" w:hAnsi="Arial" w:cs="Arial"/>
            <w:color w:val="000000" w:themeColor="text1"/>
            <w:sz w:val="20"/>
            <w:szCs w:val="20"/>
            <w:lang w:val="es-ES_tradnl"/>
          </w:rPr>
          <w:t>martina@iadb.org</w:t>
        </w:r>
      </w:hyperlink>
      <w:r w:rsidRPr="00D8747F">
        <w:rPr>
          <w:rFonts w:ascii="Arial" w:hAnsi="Arial" w:cs="Arial"/>
          <w:color w:val="000000" w:themeColor="text1"/>
          <w:sz w:val="20"/>
          <w:szCs w:val="20"/>
          <w:lang w:val="es-ES_tradnl"/>
        </w:rPr>
        <w:t>), Especialista en gestión fiscal y municipal.</w:t>
      </w:r>
    </w:p>
    <w:p w14:paraId="54BA68A7" w14:textId="3BF41D49" w:rsidR="00D8747F" w:rsidRPr="00D8747F" w:rsidRDefault="00D8747F" w:rsidP="00D8747F">
      <w:pPr>
        <w:pStyle w:val="ListParagraph"/>
        <w:numPr>
          <w:ilvl w:val="0"/>
          <w:numId w:val="3"/>
        </w:numPr>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t xml:space="preserve">Requisitos: </w:t>
      </w:r>
      <w:r w:rsidR="0084422A">
        <w:rPr>
          <w:rFonts w:ascii="Arial" w:hAnsi="Arial" w:cs="Arial"/>
          <w:color w:val="000000" w:themeColor="text1"/>
          <w:sz w:val="20"/>
          <w:szCs w:val="20"/>
          <w:lang w:val="es-ES_tradnl"/>
        </w:rPr>
        <w:t>pertenecer a uno</w:t>
      </w:r>
      <w:r w:rsidRPr="00D8747F">
        <w:rPr>
          <w:rFonts w:ascii="Arial" w:hAnsi="Arial" w:cs="Arial"/>
          <w:color w:val="000000" w:themeColor="text1"/>
          <w:sz w:val="20"/>
          <w:szCs w:val="20"/>
          <w:lang w:val="es-ES_tradnl"/>
        </w:rPr>
        <w:t xml:space="preserve"> de los </w:t>
      </w:r>
      <w:hyperlink r:id="rId19" w:history="1">
        <w:r w:rsidRPr="00D8747F">
          <w:rPr>
            <w:rStyle w:val="Hyperlink"/>
            <w:rFonts w:ascii="Arial" w:hAnsi="Arial" w:cs="Arial"/>
            <w:color w:val="000000" w:themeColor="text1"/>
            <w:sz w:val="20"/>
            <w:szCs w:val="20"/>
            <w:lang w:val="es-ES_tradnl"/>
          </w:rPr>
          <w:t>48 países miembros del BID</w:t>
        </w:r>
      </w:hyperlink>
      <w:r w:rsidRPr="00D8747F">
        <w:rPr>
          <w:rFonts w:ascii="Arial" w:hAnsi="Arial" w:cs="Arial"/>
          <w:color w:val="000000" w:themeColor="text1"/>
          <w:sz w:val="20"/>
          <w:szCs w:val="20"/>
          <w:lang w:val="es-ES_tradnl"/>
        </w:rPr>
        <w:t xml:space="preserve"> y no tener familiares que trabajen actualmente en el Grupo BID.</w:t>
      </w:r>
    </w:p>
    <w:p w14:paraId="0E4DA8F6" w14:textId="77777777" w:rsidR="00D8747F" w:rsidRPr="00D8747F" w:rsidRDefault="00D8747F" w:rsidP="00D8747F">
      <w:pPr>
        <w:jc w:val="both"/>
        <w:rPr>
          <w:rFonts w:ascii="Arial" w:hAnsi="Arial" w:cs="Arial"/>
          <w:b/>
          <w:color w:val="000000" w:themeColor="text1"/>
          <w:sz w:val="20"/>
          <w:szCs w:val="20"/>
          <w:lang w:val="es-ES_tradnl"/>
        </w:rPr>
      </w:pPr>
      <w:r w:rsidRPr="00D8747F">
        <w:rPr>
          <w:rFonts w:ascii="Arial" w:hAnsi="Arial" w:cs="Arial"/>
          <w:b/>
          <w:color w:val="000000" w:themeColor="text1"/>
          <w:sz w:val="20"/>
          <w:szCs w:val="20"/>
          <w:lang w:val="es-ES_tradnl"/>
        </w:rPr>
        <w:t xml:space="preserve">Nuestra cultura: </w:t>
      </w:r>
      <w:r w:rsidRPr="00D8747F">
        <w:rPr>
          <w:rFonts w:ascii="Arial" w:hAnsi="Arial" w:cs="Arial"/>
          <w:color w:val="000000" w:themeColor="text1"/>
          <w:sz w:val="20"/>
          <w:szCs w:val="20"/>
          <w:lang w:val="es-ES_tradnl"/>
        </w:rPr>
        <w:t>Trabajando con nosotros, estarás rodeada por un grupo diverso de expertos en todo tipo de campos de desarrollo, incluyendo transporte, salud, género y diversidad, comunicaciones y más.</w:t>
      </w:r>
    </w:p>
    <w:p w14:paraId="5457941F" w14:textId="77777777" w:rsidR="00D8747F" w:rsidRPr="00D8747F" w:rsidRDefault="00D8747F" w:rsidP="00D8747F">
      <w:pPr>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t xml:space="preserve">Sobre nosotros: </w:t>
      </w:r>
      <w:r w:rsidRPr="00D8747F">
        <w:rPr>
          <w:rFonts w:ascii="Arial" w:hAnsi="Arial" w:cs="Arial"/>
          <w:color w:val="000000" w:themeColor="text1"/>
          <w:sz w:val="20"/>
          <w:szCs w:val="20"/>
          <w:lang w:val="es-ES_tradnl"/>
        </w:rPr>
        <w:t>En el Banco Interamericano de Desarrollo, estamos dedicados a mejorar vidas. Desde 1959, hemos sido una fuente importante de financiamiento a largo plazo para el desarrollo económico, social e institucional en América Latina y el Caribe. Sin embargo, hacemos más que prestar. Nos asociamos con nuestros 48 países miembros para proporcionar a América Latina y el Caribe investigaciones de vanguardia sobre temas de desarrollo relevantes, asesoramiento de políticas para informar sus decisiones y asistencia técnica para mejorar la planificación y ejecución de proyectos. Para ello, necesitamos personas que no sólo tengan las habilidades adecuadas, sino que también sean apasionadas por mejorar vidas.</w:t>
      </w:r>
    </w:p>
    <w:p w14:paraId="3EDA504A" w14:textId="77777777" w:rsidR="00D8747F" w:rsidRPr="00D8747F" w:rsidRDefault="00D8747F" w:rsidP="00D8747F">
      <w:pPr>
        <w:shd w:val="clear" w:color="auto" w:fill="FFFFFF"/>
        <w:spacing w:after="0"/>
        <w:jc w:val="both"/>
        <w:rPr>
          <w:rFonts w:ascii="Arial" w:eastAsia="Times New Roman" w:hAnsi="Arial" w:cs="Arial"/>
          <w:color w:val="000000" w:themeColor="text1"/>
          <w:sz w:val="20"/>
          <w:szCs w:val="20"/>
          <w:lang w:val="es-ES_tradnl"/>
        </w:rPr>
      </w:pPr>
      <w:r w:rsidRPr="00D8747F">
        <w:rPr>
          <w:rFonts w:ascii="Arial" w:eastAsia="Times New Roman" w:hAnsi="Arial" w:cs="Arial"/>
          <w:b/>
          <w:bCs/>
          <w:color w:val="000000" w:themeColor="text1"/>
          <w:sz w:val="20"/>
          <w:szCs w:val="20"/>
          <w:lang w:val="es-ES_tradnl"/>
        </w:rPr>
        <w:t>Pago y Condiciones:</w:t>
      </w:r>
      <w:r w:rsidRPr="00D8747F">
        <w:rPr>
          <w:rFonts w:ascii="Arial" w:eastAsia="Times New Roman" w:hAnsi="Arial" w:cs="Arial"/>
          <w:color w:val="000000" w:themeColor="text1"/>
          <w:sz w:val="20"/>
          <w:szCs w:val="20"/>
          <w:lang w:val="es-ES_tradnl"/>
        </w:rPr>
        <w:t> La compensación será determinada de acuerdo con las políticas y procedimientos del Banco. El Banco, en conformidad con las políticas aplicables, podrá contribuir a los gastos de viaje y mudanza. Adicionalmente, los candidatos deberán ser ciudadanos de uno de los países miembros del BID.</w:t>
      </w:r>
    </w:p>
    <w:p w14:paraId="5846F75B" w14:textId="77777777" w:rsidR="00D8747F" w:rsidRPr="00D8747F" w:rsidRDefault="00D8747F" w:rsidP="00D8747F">
      <w:pPr>
        <w:shd w:val="clear" w:color="auto" w:fill="FFFFFF"/>
        <w:spacing w:after="0"/>
        <w:jc w:val="both"/>
        <w:rPr>
          <w:rFonts w:ascii="Arial" w:eastAsia="Times New Roman" w:hAnsi="Arial" w:cs="Arial"/>
          <w:color w:val="000000" w:themeColor="text1"/>
          <w:sz w:val="20"/>
          <w:szCs w:val="20"/>
          <w:lang w:val="es-ES_tradnl"/>
        </w:rPr>
      </w:pPr>
      <w:r w:rsidRPr="00D8747F">
        <w:rPr>
          <w:rFonts w:ascii="Arial" w:eastAsia="Times New Roman" w:hAnsi="Arial" w:cs="Arial"/>
          <w:color w:val="000000" w:themeColor="text1"/>
          <w:sz w:val="20"/>
          <w:szCs w:val="20"/>
          <w:lang w:val="es-ES_tradnl"/>
        </w:rPr>
        <w:t> </w:t>
      </w:r>
    </w:p>
    <w:p w14:paraId="358C3B0C" w14:textId="77777777" w:rsidR="00D8747F" w:rsidRPr="00D8747F" w:rsidRDefault="00D8747F" w:rsidP="00D8747F">
      <w:pPr>
        <w:shd w:val="clear" w:color="auto" w:fill="FFFFFF"/>
        <w:spacing w:after="0"/>
        <w:jc w:val="both"/>
        <w:rPr>
          <w:rFonts w:ascii="Arial" w:eastAsia="Times New Roman" w:hAnsi="Arial" w:cs="Arial"/>
          <w:color w:val="000000" w:themeColor="text1"/>
          <w:sz w:val="20"/>
          <w:szCs w:val="20"/>
          <w:lang w:val="es-ES_tradnl"/>
        </w:rPr>
      </w:pPr>
      <w:r w:rsidRPr="00D8747F">
        <w:rPr>
          <w:rFonts w:ascii="Arial" w:eastAsia="Times New Roman" w:hAnsi="Arial" w:cs="Arial"/>
          <w:b/>
          <w:bCs/>
          <w:color w:val="000000" w:themeColor="text1"/>
          <w:sz w:val="20"/>
          <w:szCs w:val="20"/>
          <w:lang w:val="es-ES_tradnl"/>
        </w:rPr>
        <w:t>Visa y permiso de trabajo:</w:t>
      </w:r>
      <w:r w:rsidRPr="00D8747F">
        <w:rPr>
          <w:rFonts w:ascii="Arial" w:eastAsia="Times New Roman" w:hAnsi="Arial" w:cs="Arial"/>
          <w:color w:val="000000" w:themeColor="text1"/>
          <w:sz w:val="20"/>
          <w:szCs w:val="20"/>
          <w:lang w:val="es-ES_tradnl"/>
        </w:rPr>
        <w:t> El Banco, en conformidad con las políticas aplicables, podrá presentar la solicitud de visa a las autoridades migratorias pertinentes; sin embargo, la concesión de la visa estará a la discreción de las autoridades migratorias. No obstante, es responsabilidad del candidato obtener la visa o permiso de trabajo necesario y requerido por las autoridades del país(es) en donde serán prestados los servicios al Banco.  Si un candidato no puede obtener la visa o permiso de trabajo para prestar servicios al Banco, la oferta contractual será rescindida.</w:t>
      </w:r>
    </w:p>
    <w:p w14:paraId="5FC1FECB" w14:textId="77777777" w:rsidR="00D8747F" w:rsidRPr="00D8747F" w:rsidRDefault="00D8747F" w:rsidP="00D8747F">
      <w:pPr>
        <w:shd w:val="clear" w:color="auto" w:fill="FFFFFF"/>
        <w:spacing w:after="0"/>
        <w:jc w:val="both"/>
        <w:rPr>
          <w:rFonts w:ascii="Arial" w:eastAsia="Times New Roman" w:hAnsi="Arial" w:cs="Arial"/>
          <w:color w:val="000000" w:themeColor="text1"/>
          <w:sz w:val="20"/>
          <w:szCs w:val="20"/>
          <w:lang w:val="es-ES_tradnl"/>
        </w:rPr>
      </w:pPr>
      <w:r w:rsidRPr="00D8747F">
        <w:rPr>
          <w:rFonts w:ascii="Arial" w:eastAsia="Times New Roman" w:hAnsi="Arial" w:cs="Arial"/>
          <w:color w:val="000000" w:themeColor="text1"/>
          <w:sz w:val="20"/>
          <w:szCs w:val="20"/>
          <w:lang w:val="es-ES_tradnl"/>
        </w:rPr>
        <w:t> </w:t>
      </w:r>
    </w:p>
    <w:p w14:paraId="30589DDE" w14:textId="77777777" w:rsidR="00D8747F" w:rsidRPr="00D8747F" w:rsidRDefault="00D8747F" w:rsidP="00D8747F">
      <w:pPr>
        <w:spacing w:after="0"/>
        <w:jc w:val="both"/>
        <w:rPr>
          <w:rFonts w:ascii="Arial" w:hAnsi="Arial" w:cs="Arial"/>
          <w:color w:val="000000" w:themeColor="text1"/>
          <w:sz w:val="20"/>
          <w:szCs w:val="20"/>
          <w:lang w:val="es-ES_tradnl"/>
        </w:rPr>
      </w:pPr>
      <w:r w:rsidRPr="00D8747F">
        <w:rPr>
          <w:rFonts w:ascii="Arial" w:eastAsia="Times New Roman" w:hAnsi="Arial" w:cs="Arial"/>
          <w:b/>
          <w:bCs/>
          <w:color w:val="000000" w:themeColor="text1"/>
          <w:sz w:val="20"/>
          <w:szCs w:val="20"/>
          <w:lang w:val="es-ES_tradnl"/>
        </w:rPr>
        <w:t>Consanguinidad:</w:t>
      </w:r>
      <w:r w:rsidRPr="00D8747F">
        <w:rPr>
          <w:rFonts w:ascii="Arial" w:eastAsia="Times New Roman" w:hAnsi="Arial" w:cs="Arial"/>
          <w:color w:val="000000" w:themeColor="text1"/>
          <w:sz w:val="20"/>
          <w:szCs w:val="20"/>
          <w:lang w:val="es-ES_tradnl"/>
        </w:rPr>
        <w:t> De conformidad con la política del Banco aplicable, los candidatos con parientes (incluyendo cuarto grado de consanguinidad y segundo grado de afinidad, incluyendo conyugue) que trabajan para el BID, BID Invest, o FOMIN como funcionario o contractual de la fuerza contractual complementaria, no serán elegibles para proveer servicios al Banco.</w:t>
      </w:r>
      <w:r w:rsidRPr="00D8747F">
        <w:rPr>
          <w:rFonts w:ascii="Arial" w:hAnsi="Arial" w:cs="Arial"/>
          <w:color w:val="000000" w:themeColor="text1"/>
          <w:sz w:val="20"/>
          <w:szCs w:val="20"/>
          <w:lang w:val="es-ES_tradnl"/>
        </w:rPr>
        <w:t xml:space="preserve"> </w:t>
      </w:r>
    </w:p>
    <w:p w14:paraId="52AD2B9C" w14:textId="77777777" w:rsidR="00D8747F" w:rsidRPr="00D8747F" w:rsidRDefault="00D8747F" w:rsidP="00D8747F">
      <w:pPr>
        <w:shd w:val="clear" w:color="auto" w:fill="FFFFFF"/>
        <w:spacing w:after="0"/>
        <w:jc w:val="both"/>
        <w:rPr>
          <w:rFonts w:ascii="Arial" w:eastAsia="Times New Roman" w:hAnsi="Arial" w:cs="Arial"/>
          <w:color w:val="000000" w:themeColor="text1"/>
          <w:sz w:val="20"/>
          <w:szCs w:val="20"/>
          <w:lang w:val="es-ES_tradnl"/>
        </w:rPr>
      </w:pPr>
      <w:r w:rsidRPr="00D8747F">
        <w:rPr>
          <w:rFonts w:ascii="Arial" w:eastAsia="Times New Roman" w:hAnsi="Arial" w:cs="Arial"/>
          <w:color w:val="000000" w:themeColor="text1"/>
          <w:sz w:val="20"/>
          <w:szCs w:val="20"/>
          <w:lang w:val="es-ES_tradnl"/>
        </w:rPr>
        <w:t> </w:t>
      </w:r>
    </w:p>
    <w:p w14:paraId="586ED0F8" w14:textId="77777777" w:rsidR="00D8747F" w:rsidRPr="00D8747F" w:rsidRDefault="00D8747F" w:rsidP="00D8747F">
      <w:pPr>
        <w:shd w:val="clear" w:color="auto" w:fill="FFFFFF"/>
        <w:spacing w:after="0"/>
        <w:jc w:val="both"/>
        <w:rPr>
          <w:rFonts w:ascii="Arial" w:eastAsia="Times New Roman" w:hAnsi="Arial" w:cs="Arial"/>
          <w:color w:val="000000" w:themeColor="text1"/>
          <w:sz w:val="20"/>
          <w:szCs w:val="20"/>
          <w:lang w:val="es-ES_tradnl"/>
        </w:rPr>
      </w:pPr>
      <w:r w:rsidRPr="00D8747F">
        <w:rPr>
          <w:rFonts w:ascii="Arial" w:eastAsia="Times New Roman" w:hAnsi="Arial" w:cs="Arial"/>
          <w:b/>
          <w:bCs/>
          <w:color w:val="000000" w:themeColor="text1"/>
          <w:sz w:val="20"/>
          <w:szCs w:val="20"/>
          <w:lang w:val="es-ES_tradnl"/>
        </w:rPr>
        <w:t>Diversidad:</w:t>
      </w:r>
      <w:r w:rsidRPr="00D8747F">
        <w:rPr>
          <w:rFonts w:ascii="Arial" w:eastAsia="Times New Roman" w:hAnsi="Arial" w:cs="Arial"/>
          <w:color w:val="000000" w:themeColor="text1"/>
          <w:sz w:val="20"/>
          <w:szCs w:val="20"/>
          <w:lang w:val="es-ES_tradnl"/>
        </w:rPr>
        <w:t> El Banco está comprometido con la diversidad e inclusión y la igualdad de oportunidades para todos los candidatos. Acogemos la diversidad sobre la base de género, edad, educación, origen nacional, origen étnico, raza, discapacidad, orientación sexual, y religión. Alentamos a aplicar a mujeres, afrodescendientes y a personas de origen indígena.</w:t>
      </w:r>
    </w:p>
    <w:p w14:paraId="6344C200" w14:textId="5FD375E4" w:rsidR="00D8747F" w:rsidRDefault="00D8747F" w:rsidP="00D8747F">
      <w:pPr>
        <w:jc w:val="both"/>
        <w:rPr>
          <w:rFonts w:ascii="Arial" w:hAnsi="Arial" w:cs="Arial"/>
          <w:color w:val="000000" w:themeColor="text1"/>
          <w:sz w:val="20"/>
          <w:szCs w:val="20"/>
          <w:lang w:val="es-ES_tradnl"/>
        </w:rPr>
      </w:pPr>
    </w:p>
    <w:p w14:paraId="5E1F5296" w14:textId="557E3025" w:rsidR="0025533A" w:rsidRDefault="0025533A" w:rsidP="00D8747F">
      <w:pPr>
        <w:jc w:val="both"/>
        <w:rPr>
          <w:rFonts w:ascii="Arial" w:hAnsi="Arial" w:cs="Arial"/>
          <w:color w:val="000000" w:themeColor="text1"/>
          <w:sz w:val="20"/>
          <w:szCs w:val="20"/>
          <w:lang w:val="es-ES_tradnl"/>
        </w:rPr>
      </w:pPr>
    </w:p>
    <w:p w14:paraId="6509ED2E" w14:textId="48DCF393" w:rsidR="00B12D10" w:rsidRDefault="00B12D10" w:rsidP="00D8747F">
      <w:pPr>
        <w:jc w:val="both"/>
        <w:rPr>
          <w:rFonts w:ascii="Arial" w:hAnsi="Arial" w:cs="Arial"/>
          <w:color w:val="000000" w:themeColor="text1"/>
          <w:sz w:val="20"/>
          <w:szCs w:val="20"/>
          <w:lang w:val="es-ES_tradnl"/>
        </w:rPr>
      </w:pPr>
    </w:p>
    <w:p w14:paraId="5F791D86" w14:textId="446E96B0" w:rsidR="00B12D10" w:rsidRDefault="00B12D10" w:rsidP="00D8747F">
      <w:pPr>
        <w:jc w:val="both"/>
        <w:rPr>
          <w:rFonts w:ascii="Arial" w:hAnsi="Arial" w:cs="Arial"/>
          <w:color w:val="000000" w:themeColor="text1"/>
          <w:sz w:val="20"/>
          <w:szCs w:val="20"/>
          <w:lang w:val="es-ES_tradnl"/>
        </w:rPr>
      </w:pPr>
    </w:p>
    <w:p w14:paraId="4BF8B6AB" w14:textId="1F848D8C" w:rsidR="00B12D10" w:rsidRDefault="00B12D10" w:rsidP="00D8747F">
      <w:pPr>
        <w:jc w:val="both"/>
        <w:rPr>
          <w:rFonts w:ascii="Arial" w:hAnsi="Arial" w:cs="Arial"/>
          <w:color w:val="000000" w:themeColor="text1"/>
          <w:sz w:val="20"/>
          <w:szCs w:val="20"/>
          <w:lang w:val="es-ES_tradnl"/>
        </w:rPr>
      </w:pPr>
    </w:p>
    <w:p w14:paraId="68CC1D37" w14:textId="77777777" w:rsidR="00F73571" w:rsidRDefault="00F73571" w:rsidP="0037342C">
      <w:pPr>
        <w:jc w:val="center"/>
        <w:rPr>
          <w:rFonts w:ascii="Arial" w:hAnsi="Arial" w:cs="Arial"/>
          <w:b/>
          <w:bCs/>
          <w:color w:val="000000" w:themeColor="text1"/>
          <w:lang w:val="es-ES_tradnl"/>
        </w:rPr>
      </w:pPr>
    </w:p>
    <w:p w14:paraId="3429F914" w14:textId="77777777" w:rsidR="00F73571" w:rsidRDefault="00F73571" w:rsidP="0037342C">
      <w:pPr>
        <w:jc w:val="center"/>
        <w:rPr>
          <w:rFonts w:ascii="Arial" w:hAnsi="Arial" w:cs="Arial"/>
          <w:b/>
          <w:bCs/>
          <w:color w:val="000000" w:themeColor="text1"/>
          <w:lang w:val="es-ES_tradnl"/>
        </w:rPr>
      </w:pPr>
    </w:p>
    <w:p w14:paraId="7F45DC58" w14:textId="77777777" w:rsidR="00F73571" w:rsidRDefault="00F73571" w:rsidP="0037342C">
      <w:pPr>
        <w:jc w:val="center"/>
        <w:rPr>
          <w:rFonts w:ascii="Arial" w:hAnsi="Arial" w:cs="Arial"/>
          <w:b/>
          <w:bCs/>
          <w:color w:val="000000" w:themeColor="text1"/>
          <w:lang w:val="es-ES_tradnl"/>
        </w:rPr>
      </w:pPr>
    </w:p>
    <w:p w14:paraId="4B86C25E" w14:textId="4945366D" w:rsidR="001A1057" w:rsidRPr="0037342C" w:rsidRDefault="0037342C" w:rsidP="0037342C">
      <w:pPr>
        <w:jc w:val="center"/>
        <w:rPr>
          <w:rFonts w:ascii="Arial" w:hAnsi="Arial" w:cs="Arial"/>
          <w:bCs/>
          <w:color w:val="000000" w:themeColor="text1"/>
          <w:lang w:val="es-ES_tradnl"/>
        </w:rPr>
      </w:pPr>
      <w:r w:rsidRPr="0037342C">
        <w:rPr>
          <w:rFonts w:ascii="Arial" w:hAnsi="Arial" w:cs="Arial"/>
          <w:b/>
          <w:bCs/>
          <w:color w:val="000000" w:themeColor="text1"/>
          <w:lang w:val="es-ES_tradnl"/>
        </w:rPr>
        <w:t>“</w:t>
      </w:r>
      <w:r w:rsidR="001A1057" w:rsidRPr="0037342C">
        <w:rPr>
          <w:rFonts w:ascii="Arial" w:hAnsi="Arial" w:cs="Arial"/>
          <w:b/>
          <w:bCs/>
          <w:color w:val="000000" w:themeColor="text1"/>
          <w:lang w:val="es-ES_tradnl"/>
        </w:rPr>
        <w:t xml:space="preserve">Consultoría </w:t>
      </w:r>
      <w:r w:rsidR="00477601">
        <w:rPr>
          <w:rFonts w:ascii="Arial" w:hAnsi="Arial" w:cs="Arial"/>
          <w:b/>
          <w:bCs/>
          <w:color w:val="000000" w:themeColor="text1"/>
          <w:lang w:val="es-ES_tradnl"/>
        </w:rPr>
        <w:t xml:space="preserve">en diseño </w:t>
      </w:r>
      <w:r w:rsidR="007F7EA4">
        <w:rPr>
          <w:rFonts w:ascii="Arial" w:hAnsi="Arial" w:cs="Arial"/>
          <w:b/>
          <w:bCs/>
          <w:color w:val="000000" w:themeColor="text1"/>
          <w:lang w:val="es-ES_tradnl"/>
        </w:rPr>
        <w:t>e implementación de un programa de formación integral dirigido a los operadores de inversión pública</w:t>
      </w:r>
      <w:r w:rsidRPr="0037342C">
        <w:rPr>
          <w:rFonts w:ascii="Arial" w:hAnsi="Arial" w:cs="Arial"/>
          <w:b/>
          <w:bCs/>
          <w:color w:val="000000" w:themeColor="text1"/>
          <w:lang w:val="es-ES_tradnl"/>
        </w:rPr>
        <w:t>”</w:t>
      </w:r>
    </w:p>
    <w:p w14:paraId="50E28D8E" w14:textId="77777777" w:rsidR="00A04A02" w:rsidRDefault="001A1057" w:rsidP="00A04A02">
      <w:pPr>
        <w:widowControl w:val="0"/>
        <w:spacing w:after="0"/>
        <w:contextualSpacing/>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t xml:space="preserve">Contexto: </w:t>
      </w:r>
      <w:r w:rsidR="00A04A02" w:rsidRPr="008155BA">
        <w:rPr>
          <w:rFonts w:ascii="Arial" w:hAnsi="Arial" w:cs="Arial"/>
          <w:color w:val="000000" w:themeColor="text1"/>
          <w:sz w:val="20"/>
          <w:szCs w:val="20"/>
          <w:lang w:val="es-ES_tradnl"/>
        </w:rPr>
        <w:t>A partir de 2014, Honduras inició un proceso sostenido de consolidación de sus finanzas públicas a través de la implementación de medidas de política orientadas a fortalecer la gestión macro</w:t>
      </w:r>
      <w:r w:rsidR="00A04A02">
        <w:rPr>
          <w:rFonts w:ascii="Arial" w:hAnsi="Arial" w:cs="Arial"/>
          <w:color w:val="000000" w:themeColor="text1"/>
          <w:sz w:val="20"/>
          <w:szCs w:val="20"/>
          <w:lang w:val="es-ES_tradnl"/>
        </w:rPr>
        <w:t xml:space="preserve"> </w:t>
      </w:r>
      <w:r w:rsidR="00A04A02" w:rsidRPr="008155BA">
        <w:rPr>
          <w:rFonts w:ascii="Arial" w:hAnsi="Arial" w:cs="Arial"/>
          <w:color w:val="000000" w:themeColor="text1"/>
          <w:sz w:val="20"/>
          <w:szCs w:val="20"/>
          <w:lang w:val="es-ES_tradnl"/>
        </w:rPr>
        <w:t>fiscal, aumentar la recaudación de los ingresos tributarios, y mejorar la gestión del gasto público y los riesgos asociados a los pasivos contingentes. Entre las principales reformas implementadas destaca la aprobación de la Ley de Responsabilidad Fiscal (LRF), cambios de política y administración tributaria, medidas para controlar el gasto tributario, e instrumentos para controlar el gasto público corriente, principalmente el gasto en nómina. Entre los temas pendientes, destaca la puesta en marcha de una serie de acciones para asegurar la eficiencia y calidad del gasto público, principalmente del gasto de capital.</w:t>
      </w:r>
    </w:p>
    <w:p w14:paraId="1E5D5CAD" w14:textId="77777777" w:rsidR="00A04A02" w:rsidRPr="008155BA" w:rsidRDefault="00A04A02" w:rsidP="00A04A02">
      <w:pPr>
        <w:widowControl w:val="0"/>
        <w:spacing w:after="0"/>
        <w:contextualSpacing/>
        <w:jc w:val="both"/>
        <w:rPr>
          <w:rFonts w:ascii="Arial" w:hAnsi="Arial" w:cs="Arial"/>
          <w:color w:val="000000" w:themeColor="text1"/>
          <w:sz w:val="20"/>
          <w:szCs w:val="20"/>
          <w:lang w:val="es-ES_tradnl"/>
        </w:rPr>
      </w:pPr>
    </w:p>
    <w:p w14:paraId="7EB91563" w14:textId="77777777" w:rsidR="00A04A02" w:rsidRDefault="00A04A02" w:rsidP="00A04A02">
      <w:pPr>
        <w:widowControl w:val="0"/>
        <w:spacing w:after="0"/>
        <w:contextualSpacing/>
        <w:jc w:val="both"/>
        <w:rPr>
          <w:rFonts w:ascii="Arial" w:hAnsi="Arial" w:cs="Arial"/>
          <w:color w:val="000000" w:themeColor="text1"/>
          <w:sz w:val="20"/>
          <w:szCs w:val="20"/>
          <w:lang w:val="es-ES_tradnl"/>
        </w:rPr>
      </w:pPr>
      <w:r w:rsidRPr="008155BA">
        <w:rPr>
          <w:rFonts w:ascii="Arial" w:hAnsi="Arial" w:cs="Arial"/>
          <w:color w:val="000000" w:themeColor="text1"/>
          <w:sz w:val="20"/>
          <w:szCs w:val="20"/>
          <w:lang w:val="es-ES_tradnl"/>
        </w:rPr>
        <w:t>Durante el periodo de consolidación fiscal, la inversión pública en Honduras disminuyó de 2,5% del PIB en 2013 a 2% del PIB en 2016</w:t>
      </w:r>
      <w:r w:rsidRPr="008155BA">
        <w:rPr>
          <w:color w:val="000000" w:themeColor="text1"/>
          <w:vertAlign w:val="superscript"/>
        </w:rPr>
        <w:footnoteReference w:id="11"/>
      </w:r>
      <w:r w:rsidRPr="008155BA">
        <w:rPr>
          <w:rFonts w:ascii="Arial" w:hAnsi="Arial" w:cs="Arial"/>
          <w:color w:val="000000" w:themeColor="text1"/>
          <w:sz w:val="20"/>
          <w:szCs w:val="20"/>
          <w:lang w:val="es-ES_tradnl"/>
        </w:rPr>
        <w:t xml:space="preserve">, ubicándose por debajo de los niveles promedio de América Latina (4,2% del PIB). En los últimos cinco años hubo un mayor aporte a la inversión en infraestructura económica (61% de la inversión total) en relación con la inversión social (29% de la inversión total). </w:t>
      </w:r>
      <w:r>
        <w:rPr>
          <w:rFonts w:ascii="Arial" w:hAnsi="Arial" w:cs="Arial"/>
          <w:color w:val="000000" w:themeColor="text1"/>
          <w:sz w:val="20"/>
          <w:szCs w:val="20"/>
          <w:lang w:val="es-ES_tradnl"/>
        </w:rPr>
        <w:t>Además, l</w:t>
      </w:r>
      <w:r w:rsidRPr="008155BA">
        <w:rPr>
          <w:rFonts w:ascii="Arial" w:hAnsi="Arial" w:cs="Arial"/>
          <w:color w:val="000000" w:themeColor="text1"/>
          <w:sz w:val="20"/>
          <w:szCs w:val="20"/>
          <w:lang w:val="es-ES_tradnl"/>
        </w:rPr>
        <w:t>a brecha de eficiencia de la inversión pública de Honduras es significativa: con el mismo nivel de insumos (stock de capital público), los resultados de infraestructura podrían mejorar en al menos 25% (FMI 2016). En adición, la gestión de la inversión pública presenta una serie de ineficiencias a lo largo de todo el ciclo de proyectos. Sobre la base de un índice de eficiencia de la gestión de la inversión pública (0 = baja eficiencia, 4 = alta eficiencia), Honduras se ubica en el grupo de países con un puntaje inferior (2,3) al promedio de la región (2,5). Al analizar las diferentes dimensiones, el Sistema Nacional de Inversión Pública de Honduras (SNIPH) recibe los puntajes más bajos en las dimensiones de “guías estratégicas y evaluación de proyectos (ex ante)”, “evaluación de proyectos (ex post) y manejo de activos”, y “temas transversales del ciclo de inversión (especialmente escrutinio público en el ciclo y uso de tecnologías de soporte)”.</w:t>
      </w:r>
      <w:r w:rsidRPr="008155BA">
        <w:rPr>
          <w:rFonts w:ascii="Arial" w:hAnsi="Arial" w:cs="Arial"/>
          <w:color w:val="000000" w:themeColor="text1"/>
          <w:sz w:val="20"/>
          <w:szCs w:val="20"/>
          <w:vertAlign w:val="superscript"/>
          <w:lang w:val="es-ES_tradnl"/>
        </w:rPr>
        <w:footnoteReference w:id="12"/>
      </w:r>
    </w:p>
    <w:p w14:paraId="1D766E2E" w14:textId="77777777" w:rsidR="00A04A02" w:rsidRPr="008155BA" w:rsidRDefault="00A04A02" w:rsidP="00A04A02">
      <w:pPr>
        <w:widowControl w:val="0"/>
        <w:spacing w:after="0"/>
        <w:contextualSpacing/>
        <w:jc w:val="both"/>
        <w:rPr>
          <w:rFonts w:ascii="Arial" w:hAnsi="Arial" w:cs="Arial"/>
          <w:color w:val="000000" w:themeColor="text1"/>
          <w:sz w:val="20"/>
          <w:szCs w:val="20"/>
          <w:lang w:val="es-ES_tradnl"/>
        </w:rPr>
      </w:pPr>
    </w:p>
    <w:p w14:paraId="636D8DE3" w14:textId="77777777" w:rsidR="00A04A02" w:rsidRDefault="00A04A02" w:rsidP="00A04A02">
      <w:pPr>
        <w:widowControl w:val="0"/>
        <w:spacing w:after="0"/>
        <w:contextualSpacing/>
        <w:jc w:val="both"/>
        <w:rPr>
          <w:rFonts w:ascii="Arial" w:hAnsi="Arial" w:cs="Arial"/>
          <w:color w:val="000000" w:themeColor="text1"/>
          <w:sz w:val="20"/>
          <w:szCs w:val="20"/>
          <w:lang w:val="es-ES_tradnl"/>
        </w:rPr>
      </w:pPr>
      <w:r w:rsidRPr="008155BA">
        <w:rPr>
          <w:rFonts w:ascii="Arial" w:hAnsi="Arial" w:cs="Arial"/>
          <w:color w:val="000000" w:themeColor="text1"/>
          <w:sz w:val="20"/>
          <w:szCs w:val="20"/>
          <w:lang w:val="es-ES_tradnl"/>
        </w:rPr>
        <w:t>La evaluación PIMA (2016) encuentra desafíos similares en la gestión de la inversión pública. La evaluación de proyectos de inversión tiene una “baja efectividad”, debido a que solo los proyectos financiados con recursos externos realizan un análisis costo-beneficio y este no se actualiza cuando los proyectos sufren modificaciones. Pese a que hay una metodología estándar de evaluación, esta no se aplica de forma consistente y no se hacen análisis oportunos de riesgo. Además, la priorización de proyectos también presenta una “baja efectividad”, se aprueban casi todos los proyectos presentados y hay algunos proyectos en ejecución cuyos montos ultrapasan el espacio fiscal disponible.</w:t>
      </w:r>
    </w:p>
    <w:p w14:paraId="42C541CD" w14:textId="77777777" w:rsidR="00A04A02" w:rsidRDefault="00A04A02" w:rsidP="00A04A02">
      <w:pPr>
        <w:widowControl w:val="0"/>
        <w:spacing w:after="0"/>
        <w:contextualSpacing/>
        <w:jc w:val="both"/>
        <w:rPr>
          <w:rFonts w:ascii="Arial" w:hAnsi="Arial" w:cs="Arial"/>
          <w:color w:val="000000" w:themeColor="text1"/>
          <w:sz w:val="20"/>
          <w:szCs w:val="20"/>
          <w:lang w:val="es-ES_tradnl"/>
        </w:rPr>
      </w:pPr>
    </w:p>
    <w:p w14:paraId="77148102" w14:textId="1275E1AE" w:rsidR="001A1057" w:rsidRDefault="00A04A02" w:rsidP="00A04A02">
      <w:pPr>
        <w:widowControl w:val="0"/>
        <w:spacing w:after="0"/>
        <w:contextualSpacing/>
        <w:jc w:val="both"/>
        <w:rPr>
          <w:rFonts w:ascii="Arial" w:hAnsi="Arial" w:cs="Arial"/>
          <w:color w:val="000000" w:themeColor="text1"/>
          <w:sz w:val="20"/>
          <w:szCs w:val="20"/>
          <w:lang w:val="es-ES_tradnl"/>
        </w:rPr>
      </w:pPr>
      <w:r>
        <w:rPr>
          <w:rFonts w:ascii="Arial" w:hAnsi="Arial" w:cs="Arial"/>
          <w:color w:val="000000" w:themeColor="text1"/>
          <w:sz w:val="20"/>
          <w:szCs w:val="20"/>
          <w:lang w:val="es-ES_tradnl"/>
        </w:rPr>
        <w:t xml:space="preserve">Con el objetivo de </w:t>
      </w:r>
      <w:r w:rsidRPr="004842CD">
        <w:rPr>
          <w:rFonts w:ascii="Arial" w:hAnsi="Arial" w:cs="Arial"/>
          <w:color w:val="000000" w:themeColor="text1"/>
          <w:sz w:val="20"/>
          <w:szCs w:val="20"/>
          <w:lang w:val="es-ES_tradnl"/>
        </w:rPr>
        <w:t xml:space="preserve">mejorar la gestión de la inversión pública a través del fortalecimiento del Sistema Nacional de Inversión Pública de Honduras (SNIPH), se diseñó la CT “Fortalecimiento de la gestión de la inversión pública para el desarrollo económico con inclusión social (HO-T1321)”. Esta CT contempla la contratación de una </w:t>
      </w:r>
      <w:r>
        <w:rPr>
          <w:rFonts w:ascii="Arial" w:hAnsi="Arial" w:cs="Arial"/>
          <w:color w:val="000000" w:themeColor="text1"/>
          <w:sz w:val="20"/>
          <w:szCs w:val="20"/>
          <w:lang w:val="es-ES_tradnl"/>
        </w:rPr>
        <w:t xml:space="preserve">firma consultora experta </w:t>
      </w:r>
      <w:r w:rsidRPr="004842CD">
        <w:rPr>
          <w:rFonts w:ascii="Arial" w:hAnsi="Arial" w:cs="Arial"/>
          <w:color w:val="000000" w:themeColor="text1"/>
          <w:sz w:val="20"/>
          <w:szCs w:val="20"/>
          <w:lang w:val="es-ES_tradnl"/>
        </w:rPr>
        <w:t>para</w:t>
      </w:r>
      <w:r>
        <w:rPr>
          <w:rFonts w:ascii="Arial" w:hAnsi="Arial" w:cs="Arial"/>
          <w:color w:val="000000" w:themeColor="text1"/>
          <w:sz w:val="20"/>
          <w:szCs w:val="20"/>
          <w:lang w:val="es-ES_tradnl"/>
        </w:rPr>
        <w:t xml:space="preserve"> </w:t>
      </w:r>
      <w:r w:rsidR="007F7EA4">
        <w:rPr>
          <w:rFonts w:ascii="Arial" w:hAnsi="Arial" w:cs="Arial"/>
          <w:color w:val="000000" w:themeColor="text1"/>
          <w:sz w:val="20"/>
          <w:szCs w:val="20"/>
          <w:lang w:val="es-ES_tradnl"/>
        </w:rPr>
        <w:t>diseñar e implementar</w:t>
      </w:r>
      <w:r w:rsidRPr="00A04A02">
        <w:rPr>
          <w:rFonts w:ascii="Arial" w:hAnsi="Arial" w:cs="Arial"/>
          <w:color w:val="000000" w:themeColor="text1"/>
          <w:sz w:val="20"/>
          <w:szCs w:val="20"/>
          <w:lang w:val="es-ES_tradnl"/>
        </w:rPr>
        <w:t xml:space="preserve"> </w:t>
      </w:r>
      <w:r>
        <w:rPr>
          <w:rFonts w:ascii="Arial" w:hAnsi="Arial" w:cs="Arial"/>
          <w:color w:val="000000" w:themeColor="text1"/>
          <w:sz w:val="20"/>
          <w:szCs w:val="20"/>
          <w:lang w:val="es-ES_tradnl"/>
        </w:rPr>
        <w:t>un</w:t>
      </w:r>
      <w:r w:rsidRPr="00A04A02">
        <w:rPr>
          <w:rFonts w:ascii="Arial" w:hAnsi="Arial" w:cs="Arial"/>
          <w:color w:val="000000" w:themeColor="text1"/>
          <w:sz w:val="20"/>
          <w:szCs w:val="20"/>
          <w:lang w:val="es-ES_tradnl"/>
        </w:rPr>
        <w:t xml:space="preserve"> </w:t>
      </w:r>
      <w:r w:rsidR="00B12D10" w:rsidRPr="00B12D10">
        <w:rPr>
          <w:rFonts w:ascii="Arial" w:hAnsi="Arial" w:cs="Arial"/>
          <w:color w:val="000000" w:themeColor="text1"/>
          <w:sz w:val="20"/>
          <w:szCs w:val="20"/>
          <w:lang w:val="es-ES_tradnl"/>
        </w:rPr>
        <w:t>programa de formación</w:t>
      </w:r>
      <w:r w:rsidR="007F7EA4">
        <w:rPr>
          <w:rFonts w:ascii="Arial" w:hAnsi="Arial" w:cs="Arial"/>
          <w:color w:val="000000" w:themeColor="text1"/>
          <w:sz w:val="20"/>
          <w:szCs w:val="20"/>
          <w:lang w:val="es-ES_tradnl"/>
        </w:rPr>
        <w:t xml:space="preserve"> integral dirigido a los operadores de inversión pública de la administración central de Honduras</w:t>
      </w:r>
      <w:r>
        <w:rPr>
          <w:rFonts w:ascii="Arial" w:hAnsi="Arial" w:cs="Arial"/>
          <w:color w:val="000000" w:themeColor="text1"/>
          <w:sz w:val="20"/>
          <w:szCs w:val="20"/>
          <w:lang w:val="es-ES_tradnl"/>
        </w:rPr>
        <w:t>.</w:t>
      </w:r>
    </w:p>
    <w:p w14:paraId="43DBA258" w14:textId="77777777" w:rsidR="00A04A02" w:rsidRPr="00D8747F" w:rsidRDefault="00A04A02" w:rsidP="00A04A02">
      <w:pPr>
        <w:widowControl w:val="0"/>
        <w:spacing w:after="0"/>
        <w:contextualSpacing/>
        <w:jc w:val="both"/>
        <w:rPr>
          <w:rFonts w:ascii="Arial" w:hAnsi="Arial" w:cs="Arial"/>
          <w:color w:val="000000" w:themeColor="text1"/>
          <w:sz w:val="20"/>
          <w:szCs w:val="20"/>
          <w:lang w:val="es-ES_tradnl"/>
        </w:rPr>
      </w:pPr>
    </w:p>
    <w:p w14:paraId="68A61938" w14:textId="4F5F81D0" w:rsidR="001A1057" w:rsidRDefault="001A1057" w:rsidP="001A1057">
      <w:pPr>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t>El equipo:</w:t>
      </w:r>
      <w:r w:rsidRPr="00D8747F">
        <w:rPr>
          <w:rFonts w:ascii="Arial" w:hAnsi="Arial" w:cs="Arial"/>
          <w:color w:val="000000" w:themeColor="text1"/>
          <w:sz w:val="20"/>
          <w:szCs w:val="20"/>
          <w:lang w:val="es-ES_tradnl"/>
        </w:rPr>
        <w:t xml:space="preserve"> La División de FMM/IFD tiene como propósito principal apoyar a los gobiernos de América Latina y el Caribe para fortalecer la política y la gestión fiscal, </w:t>
      </w:r>
      <w:r>
        <w:rPr>
          <w:rFonts w:ascii="Arial" w:hAnsi="Arial" w:cs="Arial"/>
          <w:color w:val="000000" w:themeColor="text1"/>
          <w:sz w:val="20"/>
          <w:szCs w:val="20"/>
          <w:lang w:val="es-ES_tradnl"/>
        </w:rPr>
        <w:t>t</w:t>
      </w:r>
      <w:r w:rsidRPr="00D8747F">
        <w:rPr>
          <w:rFonts w:ascii="Arial" w:hAnsi="Arial" w:cs="Arial"/>
          <w:color w:val="000000" w:themeColor="text1"/>
          <w:sz w:val="20"/>
          <w:szCs w:val="20"/>
          <w:lang w:val="es-ES_tradnl"/>
        </w:rPr>
        <w:t xml:space="preserve">anto a nivel nacional como subnacional, con el fin de promover el crecimiento económico y la reducción de la inequidad y la pobreza. Para apoyar a los países en esta tarea FMM financia proyectos para promover el desarrollo a través de las siguientes áreas: (i) política y administración tributaria; (ii) política y gestión del gasto público; (iii) política y gestión fiscal subnacional; (iv) sostenibilidad fiscal y política macro fiscal; y (v) transparencia fiscal.  </w:t>
      </w:r>
    </w:p>
    <w:p w14:paraId="1E03EBD8" w14:textId="77777777" w:rsidR="007F7EA4" w:rsidRPr="00D8747F" w:rsidRDefault="007F7EA4" w:rsidP="001A1057">
      <w:pPr>
        <w:jc w:val="both"/>
        <w:rPr>
          <w:rFonts w:ascii="Arial" w:hAnsi="Arial" w:cs="Arial"/>
          <w:color w:val="000000" w:themeColor="text1"/>
          <w:sz w:val="20"/>
          <w:szCs w:val="20"/>
          <w:lang w:val="es-ES_tradnl"/>
        </w:rPr>
      </w:pPr>
    </w:p>
    <w:p w14:paraId="47225DF9" w14:textId="77777777" w:rsidR="001A1057" w:rsidRPr="00D8747F" w:rsidRDefault="001A1057" w:rsidP="001A1057">
      <w:pPr>
        <w:spacing w:after="0"/>
        <w:rPr>
          <w:rFonts w:ascii="Arial" w:hAnsi="Arial" w:cs="Arial"/>
          <w:b/>
          <w:bCs/>
          <w:color w:val="000000" w:themeColor="text1"/>
          <w:sz w:val="20"/>
          <w:szCs w:val="20"/>
          <w:lang w:val="es-ES_tradnl"/>
        </w:rPr>
      </w:pPr>
      <w:r w:rsidRPr="00D8747F">
        <w:rPr>
          <w:rFonts w:ascii="Arial" w:hAnsi="Arial" w:cs="Arial"/>
          <w:b/>
          <w:bCs/>
          <w:color w:val="000000" w:themeColor="text1"/>
          <w:sz w:val="20"/>
          <w:szCs w:val="20"/>
          <w:lang w:val="es-ES_tradnl"/>
        </w:rPr>
        <w:t xml:space="preserve">Lo que harás: </w:t>
      </w:r>
    </w:p>
    <w:p w14:paraId="5CFCD737" w14:textId="042115BE" w:rsidR="00F94BFC" w:rsidRDefault="00F94BFC" w:rsidP="00C76786">
      <w:pPr>
        <w:pStyle w:val="ListParagraph"/>
        <w:numPr>
          <w:ilvl w:val="0"/>
          <w:numId w:val="25"/>
        </w:numPr>
        <w:spacing w:before="120" w:after="120" w:line="240" w:lineRule="auto"/>
        <w:jc w:val="both"/>
        <w:rPr>
          <w:rFonts w:ascii="Arial" w:hAnsi="Arial" w:cs="Arial"/>
          <w:sz w:val="20"/>
          <w:szCs w:val="20"/>
          <w:lang w:val="es-ES_tradnl"/>
        </w:rPr>
      </w:pPr>
      <w:r>
        <w:rPr>
          <w:rFonts w:ascii="Arial" w:hAnsi="Arial" w:cs="Arial"/>
          <w:sz w:val="20"/>
          <w:szCs w:val="20"/>
          <w:lang w:val="es-ES_tradnl"/>
        </w:rPr>
        <w:t>Sostener reuniones con el equipo de la DGIP y otras direcciones dentro de SEFIN y SCGG.</w:t>
      </w:r>
    </w:p>
    <w:p w14:paraId="6D7489AD" w14:textId="1780A02B" w:rsidR="00C76786" w:rsidRPr="00F94BFC" w:rsidRDefault="00C76786" w:rsidP="00C76786">
      <w:pPr>
        <w:pStyle w:val="ListParagraph"/>
        <w:numPr>
          <w:ilvl w:val="0"/>
          <w:numId w:val="25"/>
        </w:numPr>
        <w:spacing w:before="120" w:after="120" w:line="240" w:lineRule="auto"/>
        <w:jc w:val="both"/>
        <w:rPr>
          <w:rFonts w:ascii="Arial" w:hAnsi="Arial" w:cs="Arial"/>
          <w:sz w:val="20"/>
          <w:szCs w:val="20"/>
          <w:lang w:val="es-ES_tradnl"/>
        </w:rPr>
      </w:pPr>
      <w:r w:rsidRPr="00F94BFC">
        <w:rPr>
          <w:rFonts w:ascii="Arial" w:hAnsi="Arial" w:cs="Arial"/>
          <w:sz w:val="20"/>
          <w:szCs w:val="20"/>
          <w:lang w:val="es-ES_tradnl"/>
        </w:rPr>
        <w:t>Diseñ</w:t>
      </w:r>
      <w:r w:rsidR="00F92E0C" w:rsidRPr="00F94BFC">
        <w:rPr>
          <w:rFonts w:ascii="Arial" w:hAnsi="Arial" w:cs="Arial"/>
          <w:sz w:val="20"/>
          <w:szCs w:val="20"/>
          <w:lang w:val="es-ES_tradnl"/>
        </w:rPr>
        <w:t>ar una metodología</w:t>
      </w:r>
      <w:r w:rsidR="00F94BFC">
        <w:rPr>
          <w:rFonts w:ascii="Arial" w:hAnsi="Arial" w:cs="Arial"/>
          <w:sz w:val="20"/>
          <w:szCs w:val="20"/>
          <w:lang w:val="es-ES_tradnl"/>
        </w:rPr>
        <w:t xml:space="preserve"> de formación modular bajo modalidades</w:t>
      </w:r>
      <w:r w:rsidR="00F92E0C" w:rsidRPr="00F94BFC">
        <w:rPr>
          <w:rFonts w:ascii="Arial" w:hAnsi="Arial" w:cs="Arial"/>
          <w:sz w:val="20"/>
          <w:szCs w:val="20"/>
          <w:lang w:val="es-ES_tradnl"/>
        </w:rPr>
        <w:t xml:space="preserve"> mixta</w:t>
      </w:r>
      <w:r w:rsidR="00F94BFC">
        <w:rPr>
          <w:rFonts w:ascii="Arial" w:hAnsi="Arial" w:cs="Arial"/>
          <w:sz w:val="20"/>
          <w:szCs w:val="20"/>
          <w:lang w:val="es-ES_tradnl"/>
        </w:rPr>
        <w:t>s</w:t>
      </w:r>
      <w:r w:rsidR="00F92E0C" w:rsidRPr="00F94BFC">
        <w:rPr>
          <w:rFonts w:ascii="Arial" w:hAnsi="Arial" w:cs="Arial"/>
          <w:sz w:val="20"/>
          <w:szCs w:val="20"/>
          <w:lang w:val="es-ES_tradnl"/>
        </w:rPr>
        <w:t xml:space="preserve"> (virtual </w:t>
      </w:r>
      <w:r w:rsidR="00F94BFC" w:rsidRPr="00F94BFC">
        <w:rPr>
          <w:rFonts w:ascii="Arial" w:hAnsi="Arial" w:cs="Arial"/>
          <w:sz w:val="20"/>
          <w:szCs w:val="20"/>
          <w:lang w:val="es-ES_tradnl"/>
        </w:rPr>
        <w:t>y</w:t>
      </w:r>
      <w:r w:rsidR="00F92E0C" w:rsidRPr="00F94BFC">
        <w:rPr>
          <w:rFonts w:ascii="Arial" w:hAnsi="Arial" w:cs="Arial"/>
          <w:sz w:val="20"/>
          <w:szCs w:val="20"/>
          <w:lang w:val="es-ES_tradnl"/>
        </w:rPr>
        <w:t xml:space="preserve"> presencial)</w:t>
      </w:r>
      <w:r w:rsidR="00F94BFC">
        <w:rPr>
          <w:rFonts w:ascii="Arial" w:hAnsi="Arial" w:cs="Arial"/>
          <w:sz w:val="20"/>
          <w:szCs w:val="20"/>
          <w:lang w:val="es-ES_tradnl"/>
        </w:rPr>
        <w:t xml:space="preserve"> que permita </w:t>
      </w:r>
      <w:r w:rsidR="00F92E0C" w:rsidRPr="00F94BFC">
        <w:rPr>
          <w:rFonts w:ascii="Arial" w:hAnsi="Arial" w:cs="Arial"/>
          <w:sz w:val="20"/>
          <w:szCs w:val="20"/>
          <w:lang w:val="es-ES_tradnl"/>
        </w:rPr>
        <w:t>elevar las c</w:t>
      </w:r>
      <w:r w:rsidRPr="00F94BFC">
        <w:rPr>
          <w:rFonts w:ascii="Arial" w:hAnsi="Arial" w:cs="Arial"/>
          <w:sz w:val="20"/>
          <w:szCs w:val="20"/>
          <w:lang w:val="es-ES_tradnl"/>
        </w:rPr>
        <w:t xml:space="preserve">ompetencias de los </w:t>
      </w:r>
      <w:r w:rsidR="00B12D10" w:rsidRPr="00F94BFC">
        <w:rPr>
          <w:rFonts w:ascii="Arial" w:hAnsi="Arial" w:cs="Arial"/>
          <w:sz w:val="20"/>
          <w:szCs w:val="20"/>
          <w:lang w:val="es-ES_tradnl"/>
        </w:rPr>
        <w:t xml:space="preserve">funcionarios </w:t>
      </w:r>
      <w:r w:rsidR="007F7EA4">
        <w:rPr>
          <w:rFonts w:ascii="Arial" w:hAnsi="Arial" w:cs="Arial"/>
          <w:sz w:val="20"/>
          <w:szCs w:val="20"/>
          <w:lang w:val="es-ES_tradnl"/>
        </w:rPr>
        <w:t>de la administración central</w:t>
      </w:r>
      <w:r w:rsidRPr="00F94BFC">
        <w:rPr>
          <w:rFonts w:ascii="Arial" w:hAnsi="Arial" w:cs="Arial"/>
          <w:sz w:val="20"/>
          <w:szCs w:val="20"/>
          <w:lang w:val="es-ES_tradnl"/>
        </w:rPr>
        <w:t xml:space="preserve"> </w:t>
      </w:r>
      <w:r w:rsidR="00F94BFC" w:rsidRPr="00F94BFC">
        <w:rPr>
          <w:rFonts w:ascii="Arial" w:hAnsi="Arial" w:cs="Arial"/>
          <w:sz w:val="20"/>
          <w:szCs w:val="20"/>
          <w:lang w:val="es-ES_tradnl"/>
        </w:rPr>
        <w:t>a cargo de la</w:t>
      </w:r>
      <w:r w:rsidRPr="00F94BFC">
        <w:rPr>
          <w:rFonts w:ascii="Arial" w:hAnsi="Arial" w:cs="Arial"/>
          <w:sz w:val="20"/>
          <w:szCs w:val="20"/>
          <w:lang w:val="es-ES_tradnl"/>
        </w:rPr>
        <w:t xml:space="preserve"> </w:t>
      </w:r>
      <w:r w:rsidR="00B12D10" w:rsidRPr="00F94BFC">
        <w:rPr>
          <w:rFonts w:ascii="Arial" w:hAnsi="Arial" w:cs="Arial"/>
          <w:sz w:val="20"/>
          <w:szCs w:val="20"/>
          <w:lang w:val="es-ES_tradnl"/>
        </w:rPr>
        <w:t>identificación, formulación y evaluación</w:t>
      </w:r>
      <w:r w:rsidRPr="00F94BFC">
        <w:rPr>
          <w:rFonts w:ascii="Arial" w:hAnsi="Arial" w:cs="Arial"/>
          <w:sz w:val="20"/>
          <w:szCs w:val="20"/>
          <w:lang w:val="es-ES_tradnl"/>
        </w:rPr>
        <w:t xml:space="preserve"> de proyectos de inversión</w:t>
      </w:r>
      <w:r w:rsidR="007F7EA4">
        <w:rPr>
          <w:rFonts w:ascii="Arial" w:hAnsi="Arial" w:cs="Arial"/>
          <w:sz w:val="20"/>
          <w:szCs w:val="20"/>
          <w:lang w:val="es-ES_tradnl"/>
        </w:rPr>
        <w:t xml:space="preserve"> pública</w:t>
      </w:r>
      <w:r w:rsidR="00B12D10" w:rsidRPr="00F94BFC">
        <w:rPr>
          <w:rFonts w:ascii="Arial" w:hAnsi="Arial" w:cs="Arial"/>
          <w:sz w:val="20"/>
          <w:szCs w:val="20"/>
          <w:lang w:val="es-ES_tradnl"/>
        </w:rPr>
        <w:t xml:space="preserve">. </w:t>
      </w:r>
    </w:p>
    <w:p w14:paraId="62F72F0E" w14:textId="2310E12D" w:rsidR="00B12D10" w:rsidRPr="00F94BFC" w:rsidRDefault="00F92E0C" w:rsidP="00C76786">
      <w:pPr>
        <w:pStyle w:val="ListParagraph"/>
        <w:numPr>
          <w:ilvl w:val="0"/>
          <w:numId w:val="25"/>
        </w:numPr>
        <w:spacing w:before="120" w:after="120" w:line="240" w:lineRule="auto"/>
        <w:jc w:val="both"/>
        <w:rPr>
          <w:rFonts w:ascii="Arial" w:hAnsi="Arial" w:cs="Arial"/>
          <w:sz w:val="20"/>
          <w:szCs w:val="20"/>
          <w:lang w:val="es-ES_tradnl"/>
        </w:rPr>
      </w:pPr>
      <w:r w:rsidRPr="00F94BFC">
        <w:rPr>
          <w:rFonts w:ascii="Arial" w:hAnsi="Arial" w:cs="Arial"/>
          <w:sz w:val="20"/>
          <w:szCs w:val="20"/>
          <w:lang w:val="es-ES_tradnl"/>
        </w:rPr>
        <w:t>Desarrollar el contenido del programa de formación</w:t>
      </w:r>
      <w:r w:rsidR="007F7EA4">
        <w:rPr>
          <w:rFonts w:ascii="Arial" w:hAnsi="Arial" w:cs="Arial"/>
          <w:sz w:val="20"/>
          <w:szCs w:val="20"/>
          <w:lang w:val="es-ES_tradnl"/>
        </w:rPr>
        <w:t xml:space="preserve"> integral</w:t>
      </w:r>
      <w:r w:rsidRPr="00F94BFC">
        <w:rPr>
          <w:rFonts w:ascii="Arial" w:hAnsi="Arial" w:cs="Arial"/>
          <w:sz w:val="20"/>
          <w:szCs w:val="20"/>
          <w:lang w:val="es-ES_tradnl"/>
        </w:rPr>
        <w:t>, el cual deberá contemplar</w:t>
      </w:r>
      <w:r w:rsidR="00B12D10" w:rsidRPr="00F94BFC">
        <w:rPr>
          <w:rFonts w:ascii="Arial" w:hAnsi="Arial" w:cs="Arial"/>
          <w:sz w:val="20"/>
          <w:szCs w:val="20"/>
          <w:lang w:val="es-ES_tradnl"/>
        </w:rPr>
        <w:t xml:space="preserve"> como mínimo los siguientes módulos:</w:t>
      </w:r>
    </w:p>
    <w:p w14:paraId="726A0EDE" w14:textId="188D7336" w:rsidR="00B12D10" w:rsidRPr="00F94BFC" w:rsidRDefault="00B12D10" w:rsidP="00B12D10">
      <w:pPr>
        <w:pStyle w:val="ListParagraph"/>
        <w:numPr>
          <w:ilvl w:val="1"/>
          <w:numId w:val="25"/>
        </w:numPr>
        <w:spacing w:before="120" w:after="120" w:line="240" w:lineRule="auto"/>
        <w:jc w:val="both"/>
        <w:rPr>
          <w:rFonts w:ascii="Arial" w:hAnsi="Arial" w:cs="Arial"/>
          <w:sz w:val="20"/>
          <w:szCs w:val="20"/>
          <w:lang w:val="es-ES_tradnl"/>
        </w:rPr>
      </w:pPr>
      <w:r w:rsidRPr="00F94BFC">
        <w:rPr>
          <w:rFonts w:ascii="Arial" w:hAnsi="Arial" w:cs="Arial"/>
          <w:sz w:val="20"/>
          <w:szCs w:val="20"/>
          <w:lang w:val="es-ES_tradnl"/>
        </w:rPr>
        <w:t xml:space="preserve">Módulo I: identificación de proyectos de inversión pública. </w:t>
      </w:r>
      <w:r w:rsidR="00F92E0C" w:rsidRPr="00F94BFC">
        <w:rPr>
          <w:rFonts w:ascii="Arial" w:hAnsi="Arial" w:cs="Arial"/>
          <w:sz w:val="20"/>
          <w:szCs w:val="20"/>
          <w:lang w:val="es-ES_tradnl"/>
        </w:rPr>
        <w:t xml:space="preserve">Este módulo estará orientado </w:t>
      </w:r>
      <w:r w:rsidRPr="00F94BFC">
        <w:rPr>
          <w:rFonts w:ascii="Arial" w:hAnsi="Arial" w:cs="Arial"/>
          <w:sz w:val="20"/>
          <w:szCs w:val="20"/>
        </w:rPr>
        <w:t xml:space="preserve">a que los participantes puedan identificar el problema que sustenta la elaboración de un proyecto de inversión, </w:t>
      </w:r>
      <w:r w:rsidR="00F92E0C" w:rsidRPr="00F94BFC">
        <w:rPr>
          <w:rFonts w:ascii="Arial" w:hAnsi="Arial" w:cs="Arial"/>
          <w:sz w:val="20"/>
          <w:szCs w:val="20"/>
        </w:rPr>
        <w:t>de acuerdo con los principales desafíos de desarrollo.</w:t>
      </w:r>
    </w:p>
    <w:p w14:paraId="2A554B2E" w14:textId="3ACC7454" w:rsidR="00B12D10" w:rsidRPr="00F94BFC" w:rsidRDefault="00F92E0C" w:rsidP="00B12D10">
      <w:pPr>
        <w:pStyle w:val="ListParagraph"/>
        <w:numPr>
          <w:ilvl w:val="1"/>
          <w:numId w:val="25"/>
        </w:numPr>
        <w:spacing w:before="120" w:after="120" w:line="240" w:lineRule="auto"/>
        <w:jc w:val="both"/>
        <w:rPr>
          <w:rFonts w:ascii="Arial" w:hAnsi="Arial" w:cs="Arial"/>
          <w:sz w:val="20"/>
          <w:szCs w:val="20"/>
          <w:lang w:val="es-ES_tradnl"/>
        </w:rPr>
      </w:pPr>
      <w:r w:rsidRPr="00F94BFC">
        <w:rPr>
          <w:rFonts w:ascii="Arial" w:hAnsi="Arial" w:cs="Arial"/>
          <w:sz w:val="20"/>
          <w:szCs w:val="20"/>
          <w:lang w:val="es-ES_tradnl"/>
        </w:rPr>
        <w:t>Módulo II: f</w:t>
      </w:r>
      <w:r w:rsidR="00B12D10" w:rsidRPr="00F94BFC">
        <w:rPr>
          <w:rFonts w:ascii="Arial" w:hAnsi="Arial" w:cs="Arial"/>
          <w:sz w:val="20"/>
          <w:szCs w:val="20"/>
          <w:lang w:val="es-ES_tradnl"/>
        </w:rPr>
        <w:t>ormulación de proyectos de inversión pública</w:t>
      </w:r>
      <w:r w:rsidRPr="00F94BFC">
        <w:rPr>
          <w:rFonts w:ascii="Arial" w:hAnsi="Arial" w:cs="Arial"/>
          <w:sz w:val="20"/>
          <w:szCs w:val="20"/>
          <w:lang w:val="es-ES_tradnl"/>
        </w:rPr>
        <w:t xml:space="preserve">. Este módulo estará orientado </w:t>
      </w:r>
      <w:r w:rsidR="00F94BFC" w:rsidRPr="00F94BFC">
        <w:rPr>
          <w:rFonts w:ascii="Arial" w:hAnsi="Arial" w:cs="Arial"/>
          <w:sz w:val="20"/>
          <w:szCs w:val="20"/>
          <w:lang w:val="es-ES_tradnl"/>
        </w:rPr>
        <w:t>a que los participantes formulen opciones</w:t>
      </w:r>
      <w:r w:rsidRPr="00F94BFC">
        <w:rPr>
          <w:rFonts w:ascii="Arial" w:hAnsi="Arial" w:cs="Arial"/>
          <w:sz w:val="20"/>
          <w:szCs w:val="20"/>
          <w:lang w:val="es-ES_tradnl"/>
        </w:rPr>
        <w:t xml:space="preserve"> de solución </w:t>
      </w:r>
      <w:r w:rsidR="00F94BFC" w:rsidRPr="00F94BFC">
        <w:rPr>
          <w:rFonts w:ascii="Arial" w:hAnsi="Arial" w:cs="Arial"/>
          <w:sz w:val="20"/>
          <w:szCs w:val="20"/>
          <w:lang w:val="es-ES_tradnl"/>
        </w:rPr>
        <w:t>dentro de los</w:t>
      </w:r>
      <w:r w:rsidRPr="00F94BFC">
        <w:rPr>
          <w:rFonts w:ascii="Arial" w:hAnsi="Arial" w:cs="Arial"/>
          <w:sz w:val="20"/>
          <w:szCs w:val="20"/>
          <w:lang w:val="es-ES_tradnl"/>
        </w:rPr>
        <w:t xml:space="preserve"> proyecto</w:t>
      </w:r>
      <w:r w:rsidR="00F94BFC" w:rsidRPr="00F94BFC">
        <w:rPr>
          <w:rFonts w:ascii="Arial" w:hAnsi="Arial" w:cs="Arial"/>
          <w:sz w:val="20"/>
          <w:szCs w:val="20"/>
          <w:lang w:val="es-ES_tradnl"/>
        </w:rPr>
        <w:t>s</w:t>
      </w:r>
      <w:r w:rsidRPr="00F94BFC">
        <w:rPr>
          <w:rFonts w:ascii="Arial" w:hAnsi="Arial" w:cs="Arial"/>
          <w:sz w:val="20"/>
          <w:szCs w:val="20"/>
          <w:lang w:val="es-ES_tradnl"/>
        </w:rPr>
        <w:t xml:space="preserve">, a partir del análisis de mercado, planificación y costos asociados a las actividades (demanda, oferta, balance de los servicios de cada </w:t>
      </w:r>
      <w:r w:rsidR="00F94BFC" w:rsidRPr="00F94BFC">
        <w:rPr>
          <w:rFonts w:ascii="Arial" w:hAnsi="Arial" w:cs="Arial"/>
          <w:sz w:val="20"/>
          <w:szCs w:val="20"/>
          <w:lang w:val="es-ES_tradnl"/>
        </w:rPr>
        <w:t>opción</w:t>
      </w:r>
      <w:r w:rsidRPr="00F94BFC">
        <w:rPr>
          <w:rFonts w:ascii="Arial" w:hAnsi="Arial" w:cs="Arial"/>
          <w:sz w:val="20"/>
          <w:szCs w:val="20"/>
          <w:lang w:val="es-ES_tradnl"/>
        </w:rPr>
        <w:t xml:space="preserve"> de solución planteada).</w:t>
      </w:r>
    </w:p>
    <w:p w14:paraId="211D9239" w14:textId="4FFEECEF" w:rsidR="00F92E0C" w:rsidRPr="00F94BFC" w:rsidRDefault="00F92E0C" w:rsidP="00F92E0C">
      <w:pPr>
        <w:pStyle w:val="ListParagraph"/>
        <w:numPr>
          <w:ilvl w:val="1"/>
          <w:numId w:val="25"/>
        </w:numPr>
        <w:spacing w:before="120" w:after="120" w:line="240" w:lineRule="auto"/>
        <w:jc w:val="both"/>
        <w:rPr>
          <w:rFonts w:ascii="Arial" w:hAnsi="Arial" w:cs="Arial"/>
          <w:sz w:val="20"/>
          <w:szCs w:val="20"/>
          <w:lang w:val="es-ES_tradnl"/>
        </w:rPr>
      </w:pPr>
      <w:r w:rsidRPr="00F94BFC">
        <w:rPr>
          <w:rFonts w:ascii="Arial" w:hAnsi="Arial" w:cs="Arial"/>
          <w:sz w:val="20"/>
          <w:szCs w:val="20"/>
          <w:lang w:val="es-ES_tradnl"/>
        </w:rPr>
        <w:t>Módulo III: e</w:t>
      </w:r>
      <w:r w:rsidR="00B12D10" w:rsidRPr="00F94BFC">
        <w:rPr>
          <w:rFonts w:ascii="Arial" w:hAnsi="Arial" w:cs="Arial"/>
          <w:sz w:val="20"/>
          <w:szCs w:val="20"/>
          <w:lang w:val="es-ES_tradnl"/>
        </w:rPr>
        <w:t xml:space="preserve">valuación de proyectos de inversión pública. </w:t>
      </w:r>
      <w:r w:rsidRPr="00F94BFC">
        <w:rPr>
          <w:rFonts w:ascii="Arial" w:hAnsi="Arial" w:cs="Arial"/>
          <w:sz w:val="20"/>
          <w:szCs w:val="20"/>
          <w:lang w:val="es-ES_tradnl"/>
        </w:rPr>
        <w:t>Este módulo estará orientado a que cada participante evalúe los proyectos de inversión pública utilizando las metodologías que sustentan su viabilidad</w:t>
      </w:r>
      <w:r w:rsidR="00FF6133" w:rsidRPr="00F94BFC">
        <w:rPr>
          <w:rFonts w:ascii="Arial" w:hAnsi="Arial" w:cs="Arial"/>
          <w:sz w:val="20"/>
          <w:szCs w:val="20"/>
          <w:lang w:val="es-ES_tradnl"/>
        </w:rPr>
        <w:t xml:space="preserve"> económica, social y ambiental (a fin de potenciar y dinamizar el desarrollo económico y social desde una perspectiva territorial)</w:t>
      </w:r>
      <w:r w:rsidRPr="00F94BFC">
        <w:rPr>
          <w:rFonts w:ascii="Arial" w:hAnsi="Arial" w:cs="Arial"/>
          <w:sz w:val="20"/>
          <w:szCs w:val="20"/>
          <w:lang w:val="es-ES_tradnl"/>
        </w:rPr>
        <w:t>.</w:t>
      </w:r>
      <w:r w:rsidR="00FF6133" w:rsidRPr="00F94BFC">
        <w:rPr>
          <w:rFonts w:ascii="Arial" w:hAnsi="Arial" w:cs="Arial"/>
          <w:sz w:val="20"/>
          <w:szCs w:val="20"/>
          <w:lang w:val="es-ES_tradnl"/>
        </w:rPr>
        <w:t xml:space="preserve"> Además, </w:t>
      </w:r>
      <w:r w:rsidR="00F94BFC" w:rsidRPr="00F94BFC">
        <w:rPr>
          <w:rFonts w:ascii="Arial" w:hAnsi="Arial" w:cs="Arial"/>
          <w:sz w:val="20"/>
          <w:szCs w:val="20"/>
          <w:lang w:val="es-ES_tradnl"/>
        </w:rPr>
        <w:t>este módulo introducirá</w:t>
      </w:r>
      <w:r w:rsidR="00FF6133" w:rsidRPr="00F94BFC">
        <w:rPr>
          <w:rFonts w:ascii="Arial" w:hAnsi="Arial" w:cs="Arial"/>
          <w:sz w:val="20"/>
          <w:szCs w:val="20"/>
          <w:lang w:val="es-ES_tradnl"/>
        </w:rPr>
        <w:t xml:space="preserve"> elementos para el seguimiento de los proyectos de inversión.</w:t>
      </w:r>
    </w:p>
    <w:p w14:paraId="75C3F526" w14:textId="5E142FE7" w:rsidR="00F92E0C" w:rsidRPr="00F94BFC" w:rsidRDefault="00F92E0C" w:rsidP="00C76786">
      <w:pPr>
        <w:pStyle w:val="ListParagraph"/>
        <w:numPr>
          <w:ilvl w:val="0"/>
          <w:numId w:val="25"/>
        </w:numPr>
        <w:spacing w:before="120" w:after="120" w:line="240" w:lineRule="auto"/>
        <w:jc w:val="both"/>
        <w:rPr>
          <w:rFonts w:ascii="Arial" w:hAnsi="Arial" w:cs="Arial"/>
          <w:sz w:val="20"/>
          <w:szCs w:val="20"/>
          <w:lang w:val="es-ES_tradnl"/>
        </w:rPr>
      </w:pPr>
      <w:r w:rsidRPr="00F94BFC">
        <w:rPr>
          <w:rFonts w:ascii="Arial" w:hAnsi="Arial" w:cs="Arial"/>
          <w:sz w:val="20"/>
          <w:szCs w:val="20"/>
          <w:lang w:val="es-ES_tradnl"/>
        </w:rPr>
        <w:t>Diseñar</w:t>
      </w:r>
      <w:r w:rsidR="00FF6133" w:rsidRPr="00F94BFC">
        <w:rPr>
          <w:rFonts w:ascii="Arial" w:hAnsi="Arial" w:cs="Arial"/>
          <w:sz w:val="20"/>
          <w:szCs w:val="20"/>
          <w:lang w:val="es-ES_tradnl"/>
        </w:rPr>
        <w:t xml:space="preserve"> </w:t>
      </w:r>
      <w:r w:rsidR="0084422A">
        <w:rPr>
          <w:rFonts w:ascii="Arial" w:hAnsi="Arial" w:cs="Arial"/>
          <w:sz w:val="20"/>
          <w:szCs w:val="20"/>
          <w:lang w:val="es-ES_tradnl"/>
        </w:rPr>
        <w:t>el material</w:t>
      </w:r>
      <w:r w:rsidR="00FF6133" w:rsidRPr="00F94BFC">
        <w:rPr>
          <w:rFonts w:ascii="Arial" w:hAnsi="Arial" w:cs="Arial"/>
          <w:sz w:val="20"/>
          <w:szCs w:val="20"/>
          <w:lang w:val="es-ES_tradnl"/>
        </w:rPr>
        <w:t xml:space="preserve"> </w:t>
      </w:r>
      <w:r w:rsidR="00F94BFC">
        <w:rPr>
          <w:rFonts w:ascii="Arial" w:hAnsi="Arial" w:cs="Arial"/>
          <w:sz w:val="20"/>
          <w:szCs w:val="20"/>
          <w:lang w:val="es-ES_tradnl"/>
        </w:rPr>
        <w:t xml:space="preserve">didáctico </w:t>
      </w:r>
      <w:r w:rsidR="00FF6133" w:rsidRPr="00F94BFC">
        <w:rPr>
          <w:rFonts w:ascii="Arial" w:hAnsi="Arial" w:cs="Arial"/>
          <w:sz w:val="20"/>
          <w:szCs w:val="20"/>
          <w:lang w:val="es-ES_tradnl"/>
        </w:rPr>
        <w:t xml:space="preserve">del programa de formación, tanto para formadores como </w:t>
      </w:r>
      <w:r w:rsidR="00F94BFC" w:rsidRPr="00F94BFC">
        <w:rPr>
          <w:rFonts w:ascii="Arial" w:hAnsi="Arial" w:cs="Arial"/>
          <w:sz w:val="20"/>
          <w:szCs w:val="20"/>
          <w:lang w:val="es-ES_tradnl"/>
        </w:rPr>
        <w:t>para los participantes</w:t>
      </w:r>
      <w:r w:rsidR="00FF6133" w:rsidRPr="00F94BFC">
        <w:rPr>
          <w:rFonts w:ascii="Arial" w:hAnsi="Arial" w:cs="Arial"/>
          <w:sz w:val="20"/>
          <w:szCs w:val="20"/>
          <w:lang w:val="es-ES_tradnl"/>
        </w:rPr>
        <w:t>.</w:t>
      </w:r>
    </w:p>
    <w:p w14:paraId="14AA4690" w14:textId="045B8A3F" w:rsidR="00F92E0C" w:rsidRPr="00F94BFC" w:rsidRDefault="00F92E0C" w:rsidP="00C76786">
      <w:pPr>
        <w:pStyle w:val="ListParagraph"/>
        <w:numPr>
          <w:ilvl w:val="0"/>
          <w:numId w:val="25"/>
        </w:numPr>
        <w:spacing w:before="120" w:after="120" w:line="240" w:lineRule="auto"/>
        <w:jc w:val="both"/>
        <w:rPr>
          <w:rFonts w:ascii="Arial" w:hAnsi="Arial" w:cs="Arial"/>
          <w:sz w:val="20"/>
          <w:szCs w:val="20"/>
          <w:lang w:val="es-ES_tradnl"/>
        </w:rPr>
      </w:pPr>
      <w:r w:rsidRPr="00F94BFC">
        <w:rPr>
          <w:rFonts w:ascii="Arial" w:hAnsi="Arial" w:cs="Arial"/>
          <w:sz w:val="20"/>
          <w:szCs w:val="20"/>
          <w:lang w:val="es-ES_tradnl"/>
        </w:rPr>
        <w:t xml:space="preserve">Diseñar la evaluación de entrada y salida </w:t>
      </w:r>
      <w:r w:rsidR="00FF6133" w:rsidRPr="00F94BFC">
        <w:rPr>
          <w:rFonts w:ascii="Arial" w:hAnsi="Arial" w:cs="Arial"/>
          <w:sz w:val="20"/>
          <w:szCs w:val="20"/>
          <w:lang w:val="es-ES_tradnl"/>
        </w:rPr>
        <w:t xml:space="preserve">de </w:t>
      </w:r>
      <w:r w:rsidR="00F94BFC" w:rsidRPr="00F94BFC">
        <w:rPr>
          <w:rFonts w:ascii="Arial" w:hAnsi="Arial" w:cs="Arial"/>
          <w:sz w:val="20"/>
          <w:szCs w:val="20"/>
          <w:lang w:val="es-ES_tradnl"/>
        </w:rPr>
        <w:t>los participantes</w:t>
      </w:r>
      <w:r w:rsidRPr="00F94BFC">
        <w:rPr>
          <w:rFonts w:ascii="Arial" w:hAnsi="Arial" w:cs="Arial"/>
          <w:sz w:val="20"/>
          <w:szCs w:val="20"/>
          <w:lang w:val="es-ES_tradnl"/>
        </w:rPr>
        <w:t xml:space="preserve">, y los criterios para aprobación del </w:t>
      </w:r>
      <w:r w:rsidR="00F94BFC">
        <w:rPr>
          <w:rFonts w:ascii="Arial" w:hAnsi="Arial" w:cs="Arial"/>
          <w:sz w:val="20"/>
          <w:szCs w:val="20"/>
          <w:lang w:val="es-ES_tradnl"/>
        </w:rPr>
        <w:t>programa</w:t>
      </w:r>
      <w:r w:rsidRPr="00F94BFC">
        <w:rPr>
          <w:rFonts w:ascii="Arial" w:hAnsi="Arial" w:cs="Arial"/>
          <w:sz w:val="20"/>
          <w:szCs w:val="20"/>
          <w:lang w:val="es-ES_tradnl"/>
        </w:rPr>
        <w:t xml:space="preserve"> (medición del incremento de capacidades). </w:t>
      </w:r>
    </w:p>
    <w:p w14:paraId="0DBE7BDB" w14:textId="7187059A" w:rsidR="00F92E0C" w:rsidRPr="00F94BFC" w:rsidRDefault="00F92E0C" w:rsidP="00C76786">
      <w:pPr>
        <w:pStyle w:val="ListParagraph"/>
        <w:numPr>
          <w:ilvl w:val="0"/>
          <w:numId w:val="25"/>
        </w:numPr>
        <w:spacing w:before="120" w:after="120" w:line="240" w:lineRule="auto"/>
        <w:jc w:val="both"/>
        <w:rPr>
          <w:rFonts w:ascii="Arial" w:hAnsi="Arial" w:cs="Arial"/>
          <w:sz w:val="20"/>
          <w:szCs w:val="20"/>
          <w:lang w:val="es-ES_tradnl"/>
        </w:rPr>
      </w:pPr>
      <w:r w:rsidRPr="00F94BFC">
        <w:rPr>
          <w:rFonts w:ascii="Arial" w:hAnsi="Arial" w:cs="Arial"/>
          <w:sz w:val="20"/>
          <w:szCs w:val="20"/>
          <w:lang w:val="es-ES_tradnl"/>
        </w:rPr>
        <w:t xml:space="preserve">Diseñar </w:t>
      </w:r>
      <w:r w:rsidR="00F94BFC" w:rsidRPr="00F94BFC">
        <w:rPr>
          <w:rFonts w:ascii="Arial" w:hAnsi="Arial" w:cs="Arial"/>
          <w:sz w:val="20"/>
          <w:szCs w:val="20"/>
          <w:lang w:val="es-ES_tradnl"/>
        </w:rPr>
        <w:t xml:space="preserve">la evaluación general del </w:t>
      </w:r>
      <w:r w:rsidRPr="00F94BFC">
        <w:rPr>
          <w:rFonts w:ascii="Arial" w:hAnsi="Arial" w:cs="Arial"/>
          <w:sz w:val="20"/>
          <w:szCs w:val="20"/>
          <w:lang w:val="es-ES_tradnl"/>
        </w:rPr>
        <w:t xml:space="preserve">curso </w:t>
      </w:r>
      <w:r w:rsidR="00FF6133" w:rsidRPr="00F94BFC">
        <w:rPr>
          <w:rFonts w:ascii="Arial" w:hAnsi="Arial" w:cs="Arial"/>
          <w:sz w:val="20"/>
          <w:szCs w:val="20"/>
          <w:lang w:val="es-ES_tradnl"/>
        </w:rPr>
        <w:t>y de los formadores.</w:t>
      </w:r>
    </w:p>
    <w:p w14:paraId="1FB11E0C" w14:textId="0D352FEA" w:rsidR="001A1057" w:rsidRPr="00F94BFC" w:rsidRDefault="00F94BFC" w:rsidP="00FF6133">
      <w:pPr>
        <w:pStyle w:val="ListParagraph"/>
        <w:numPr>
          <w:ilvl w:val="0"/>
          <w:numId w:val="25"/>
        </w:numPr>
        <w:spacing w:before="120" w:after="120" w:line="240" w:lineRule="auto"/>
        <w:jc w:val="both"/>
        <w:rPr>
          <w:rFonts w:ascii="Arial" w:hAnsi="Arial" w:cs="Arial"/>
          <w:sz w:val="20"/>
          <w:szCs w:val="20"/>
          <w:lang w:val="es-ES_tradnl"/>
        </w:rPr>
      </w:pPr>
      <w:r w:rsidRPr="00F94BFC">
        <w:rPr>
          <w:rFonts w:ascii="Arial" w:hAnsi="Arial" w:cs="Arial"/>
          <w:sz w:val="20"/>
          <w:szCs w:val="20"/>
          <w:lang w:val="es-ES_tradnl"/>
        </w:rPr>
        <w:t>Implementar</w:t>
      </w:r>
      <w:r w:rsidR="00F92E0C" w:rsidRPr="00F94BFC">
        <w:rPr>
          <w:rFonts w:ascii="Arial" w:hAnsi="Arial" w:cs="Arial"/>
          <w:sz w:val="20"/>
          <w:szCs w:val="20"/>
          <w:lang w:val="es-ES_tradnl"/>
        </w:rPr>
        <w:t xml:space="preserve"> la capacitación </w:t>
      </w:r>
      <w:r w:rsidR="007F7EA4">
        <w:rPr>
          <w:rFonts w:ascii="Arial" w:hAnsi="Arial" w:cs="Arial"/>
          <w:sz w:val="20"/>
          <w:szCs w:val="20"/>
          <w:lang w:val="es-ES_tradnl"/>
        </w:rPr>
        <w:t>en</w:t>
      </w:r>
      <w:r w:rsidR="00F92E0C" w:rsidRPr="00F94BFC">
        <w:rPr>
          <w:rFonts w:ascii="Arial" w:hAnsi="Arial" w:cs="Arial"/>
          <w:sz w:val="20"/>
          <w:szCs w:val="20"/>
          <w:lang w:val="es-ES_tradnl"/>
        </w:rPr>
        <w:t xml:space="preserve"> 10 instituciones</w:t>
      </w:r>
      <w:r w:rsidRPr="00F94BFC">
        <w:rPr>
          <w:rFonts w:ascii="Arial" w:hAnsi="Arial" w:cs="Arial"/>
          <w:sz w:val="20"/>
          <w:szCs w:val="20"/>
          <w:lang w:val="es-ES_tradnl"/>
        </w:rPr>
        <w:t xml:space="preserve"> piloto</w:t>
      </w:r>
      <w:r w:rsidR="00F92E0C" w:rsidRPr="00F94BFC">
        <w:rPr>
          <w:rFonts w:ascii="Arial" w:hAnsi="Arial" w:cs="Arial"/>
          <w:sz w:val="20"/>
          <w:szCs w:val="20"/>
          <w:lang w:val="es-ES_tradnl"/>
        </w:rPr>
        <w:t xml:space="preserve"> priorizadas dentro del eje de desarrollo económico y social del PAPTN. </w:t>
      </w:r>
    </w:p>
    <w:p w14:paraId="68DA6E13" w14:textId="77777777" w:rsidR="001A1057" w:rsidRPr="001A1057" w:rsidRDefault="001A1057" w:rsidP="001A1057">
      <w:pPr>
        <w:spacing w:after="0"/>
        <w:rPr>
          <w:rFonts w:ascii="Arial" w:hAnsi="Arial" w:cs="Arial"/>
          <w:noProof/>
          <w:color w:val="000000" w:themeColor="text1"/>
          <w:sz w:val="20"/>
          <w:szCs w:val="20"/>
          <w:lang w:val="es-ES_tradnl" w:bidi="he-IL"/>
        </w:rPr>
      </w:pPr>
      <w:r w:rsidRPr="00D8747F">
        <w:rPr>
          <w:rFonts w:ascii="Arial" w:hAnsi="Arial" w:cs="Arial"/>
          <w:b/>
          <w:noProof/>
          <w:color w:val="000000" w:themeColor="text1"/>
          <w:sz w:val="20"/>
          <w:szCs w:val="20"/>
          <w:lang w:val="es-ES_tradnl" w:bidi="he-IL"/>
        </w:rPr>
        <w:t>Entregables:</w:t>
      </w:r>
    </w:p>
    <w:p w14:paraId="147F1154" w14:textId="44DD1E50" w:rsidR="00C76786" w:rsidRPr="0084422A" w:rsidRDefault="00C76786" w:rsidP="00C76786">
      <w:pPr>
        <w:pStyle w:val="ListParagraph"/>
        <w:numPr>
          <w:ilvl w:val="0"/>
          <w:numId w:val="27"/>
        </w:numPr>
        <w:spacing w:before="120" w:after="120" w:line="240" w:lineRule="auto"/>
        <w:jc w:val="both"/>
        <w:rPr>
          <w:rFonts w:ascii="Arial" w:hAnsi="Arial" w:cs="Arial"/>
          <w:sz w:val="20"/>
          <w:szCs w:val="20"/>
          <w:lang w:val="es-ES_tradnl"/>
        </w:rPr>
      </w:pPr>
      <w:r w:rsidRPr="0084422A">
        <w:rPr>
          <w:rFonts w:ascii="Arial" w:hAnsi="Arial" w:cs="Arial"/>
          <w:sz w:val="20"/>
          <w:szCs w:val="20"/>
          <w:lang w:val="es-ES_tradnl"/>
        </w:rPr>
        <w:t xml:space="preserve">Plan y cronograma de trabajo. </w:t>
      </w:r>
    </w:p>
    <w:p w14:paraId="71E0B52E" w14:textId="7AB07E69" w:rsidR="00C76786" w:rsidRPr="0084422A" w:rsidRDefault="00C76786" w:rsidP="00C76786">
      <w:pPr>
        <w:pStyle w:val="ListParagraph"/>
        <w:numPr>
          <w:ilvl w:val="0"/>
          <w:numId w:val="27"/>
        </w:numPr>
        <w:spacing w:before="120" w:after="120" w:line="240" w:lineRule="auto"/>
        <w:jc w:val="both"/>
        <w:rPr>
          <w:rFonts w:ascii="Arial" w:hAnsi="Arial" w:cs="Arial"/>
          <w:sz w:val="20"/>
          <w:szCs w:val="20"/>
          <w:lang w:val="es-ES_tradnl"/>
        </w:rPr>
      </w:pPr>
      <w:r w:rsidRPr="0084422A">
        <w:rPr>
          <w:rFonts w:ascii="Arial" w:hAnsi="Arial" w:cs="Arial"/>
          <w:sz w:val="20"/>
          <w:szCs w:val="20"/>
          <w:lang w:val="es-ES_tradnl"/>
        </w:rPr>
        <w:t>Metodología</w:t>
      </w:r>
      <w:r w:rsidR="00F94BFC" w:rsidRPr="0084422A">
        <w:rPr>
          <w:rFonts w:ascii="Arial" w:hAnsi="Arial" w:cs="Arial"/>
          <w:sz w:val="20"/>
          <w:szCs w:val="20"/>
          <w:lang w:val="es-ES_tradnl"/>
        </w:rPr>
        <w:t xml:space="preserve"> de formación.</w:t>
      </w:r>
    </w:p>
    <w:p w14:paraId="4C94E868" w14:textId="2D5C1D5C" w:rsidR="00C76786" w:rsidRPr="0084422A" w:rsidRDefault="00F94BFC" w:rsidP="00C76786">
      <w:pPr>
        <w:pStyle w:val="ListParagraph"/>
        <w:numPr>
          <w:ilvl w:val="0"/>
          <w:numId w:val="27"/>
        </w:numPr>
        <w:spacing w:before="120" w:after="120" w:line="240" w:lineRule="auto"/>
        <w:jc w:val="both"/>
        <w:rPr>
          <w:rFonts w:ascii="Arial" w:hAnsi="Arial" w:cs="Arial"/>
          <w:sz w:val="20"/>
          <w:szCs w:val="20"/>
          <w:lang w:val="es-ES_tradnl"/>
        </w:rPr>
      </w:pPr>
      <w:r w:rsidRPr="0084422A">
        <w:rPr>
          <w:rFonts w:ascii="Arial" w:hAnsi="Arial" w:cs="Arial"/>
          <w:sz w:val="20"/>
          <w:szCs w:val="20"/>
          <w:lang w:val="es-ES_tradnl"/>
        </w:rPr>
        <w:t>Contenido del programa.</w:t>
      </w:r>
    </w:p>
    <w:p w14:paraId="57A90377" w14:textId="6E10EC90" w:rsidR="00C76786" w:rsidRPr="0084422A" w:rsidRDefault="00F94BFC" w:rsidP="00C76786">
      <w:pPr>
        <w:pStyle w:val="ListParagraph"/>
        <w:numPr>
          <w:ilvl w:val="0"/>
          <w:numId w:val="27"/>
        </w:numPr>
        <w:spacing w:before="120" w:after="120" w:line="240" w:lineRule="auto"/>
        <w:jc w:val="both"/>
        <w:rPr>
          <w:rFonts w:ascii="Arial" w:hAnsi="Arial" w:cs="Arial"/>
          <w:sz w:val="20"/>
          <w:szCs w:val="20"/>
          <w:lang w:val="es-ES_tradnl"/>
        </w:rPr>
      </w:pPr>
      <w:r w:rsidRPr="0084422A">
        <w:rPr>
          <w:rFonts w:ascii="Arial" w:hAnsi="Arial" w:cs="Arial"/>
          <w:sz w:val="20"/>
          <w:szCs w:val="20"/>
          <w:lang w:val="es-ES_tradnl"/>
        </w:rPr>
        <w:t>Material didáctico</w:t>
      </w:r>
      <w:r w:rsidR="0084422A" w:rsidRPr="0084422A">
        <w:rPr>
          <w:rFonts w:ascii="Arial" w:hAnsi="Arial" w:cs="Arial"/>
          <w:sz w:val="20"/>
          <w:szCs w:val="20"/>
          <w:lang w:val="es-ES_tradnl"/>
        </w:rPr>
        <w:t xml:space="preserve"> (modalidades virtual y presencial)</w:t>
      </w:r>
      <w:r w:rsidRPr="0084422A">
        <w:rPr>
          <w:rFonts w:ascii="Arial" w:hAnsi="Arial" w:cs="Arial"/>
          <w:sz w:val="20"/>
          <w:szCs w:val="20"/>
          <w:lang w:val="es-ES_tradnl"/>
        </w:rPr>
        <w:t>.</w:t>
      </w:r>
    </w:p>
    <w:p w14:paraId="09F6C33A" w14:textId="4645FAAC" w:rsidR="00C76786" w:rsidRPr="0084422A" w:rsidRDefault="0084422A" w:rsidP="00C76786">
      <w:pPr>
        <w:pStyle w:val="ListParagraph"/>
        <w:numPr>
          <w:ilvl w:val="0"/>
          <w:numId w:val="27"/>
        </w:numPr>
        <w:spacing w:before="120" w:after="120" w:line="240" w:lineRule="auto"/>
        <w:jc w:val="both"/>
        <w:rPr>
          <w:rFonts w:ascii="Arial" w:hAnsi="Arial" w:cs="Arial"/>
          <w:sz w:val="20"/>
          <w:szCs w:val="20"/>
          <w:lang w:val="es-ES_tradnl"/>
        </w:rPr>
      </w:pPr>
      <w:r w:rsidRPr="0084422A">
        <w:rPr>
          <w:rFonts w:ascii="Arial" w:hAnsi="Arial" w:cs="Arial"/>
          <w:sz w:val="20"/>
          <w:szCs w:val="20"/>
          <w:lang w:val="es-ES_tradnl"/>
        </w:rPr>
        <w:t>Criterios de e</w:t>
      </w:r>
      <w:r w:rsidR="00F94BFC" w:rsidRPr="0084422A">
        <w:rPr>
          <w:rFonts w:ascii="Arial" w:hAnsi="Arial" w:cs="Arial"/>
          <w:sz w:val="20"/>
          <w:szCs w:val="20"/>
          <w:lang w:val="es-ES_tradnl"/>
        </w:rPr>
        <w:t>valuación</w:t>
      </w:r>
      <w:r w:rsidR="007F7EA4">
        <w:rPr>
          <w:rFonts w:ascii="Arial" w:hAnsi="Arial" w:cs="Arial"/>
          <w:sz w:val="20"/>
          <w:szCs w:val="20"/>
          <w:lang w:val="es-ES_tradnl"/>
        </w:rPr>
        <w:t xml:space="preserve"> y formularios de evaluación de</w:t>
      </w:r>
      <w:r w:rsidR="00F94BFC" w:rsidRPr="0084422A">
        <w:rPr>
          <w:rFonts w:ascii="Arial" w:hAnsi="Arial" w:cs="Arial"/>
          <w:sz w:val="20"/>
          <w:szCs w:val="20"/>
          <w:lang w:val="es-ES_tradnl"/>
        </w:rPr>
        <w:t xml:space="preserve"> los participantes, del curso y de los formadores.</w:t>
      </w:r>
    </w:p>
    <w:p w14:paraId="192BEBB8" w14:textId="7CB97443" w:rsidR="00F94BFC" w:rsidRPr="0084422A" w:rsidRDefault="007F7EA4" w:rsidP="00C76786">
      <w:pPr>
        <w:pStyle w:val="ListParagraph"/>
        <w:numPr>
          <w:ilvl w:val="0"/>
          <w:numId w:val="27"/>
        </w:numPr>
        <w:spacing w:before="120" w:after="120" w:line="240" w:lineRule="auto"/>
        <w:jc w:val="both"/>
        <w:rPr>
          <w:rFonts w:ascii="Arial" w:hAnsi="Arial" w:cs="Arial"/>
          <w:sz w:val="20"/>
          <w:szCs w:val="20"/>
          <w:lang w:val="es-ES_tradnl"/>
        </w:rPr>
      </w:pPr>
      <w:r>
        <w:rPr>
          <w:rFonts w:ascii="Arial" w:hAnsi="Arial" w:cs="Arial"/>
          <w:sz w:val="20"/>
          <w:szCs w:val="20"/>
          <w:lang w:val="es-ES_tradnl"/>
        </w:rPr>
        <w:t xml:space="preserve">Informe de capacitación de </w:t>
      </w:r>
      <w:r w:rsidR="00F94BFC" w:rsidRPr="0084422A">
        <w:rPr>
          <w:rFonts w:ascii="Arial" w:hAnsi="Arial" w:cs="Arial"/>
          <w:sz w:val="20"/>
          <w:szCs w:val="20"/>
          <w:lang w:val="es-ES_tradnl"/>
        </w:rPr>
        <w:t>10 instituciones públicas</w:t>
      </w:r>
      <w:r w:rsidR="0084422A" w:rsidRPr="0084422A">
        <w:rPr>
          <w:rFonts w:ascii="Arial" w:hAnsi="Arial" w:cs="Arial"/>
          <w:sz w:val="20"/>
          <w:szCs w:val="20"/>
          <w:lang w:val="es-ES_tradnl"/>
        </w:rPr>
        <w:t xml:space="preserve"> priorizadas dentro del eje de desarrollo económico con inclusión social del PAPTN</w:t>
      </w:r>
      <w:r w:rsidR="00F94BFC" w:rsidRPr="0084422A">
        <w:rPr>
          <w:rFonts w:ascii="Arial" w:hAnsi="Arial" w:cs="Arial"/>
          <w:sz w:val="20"/>
          <w:szCs w:val="20"/>
          <w:lang w:val="es-ES_tradnl"/>
        </w:rPr>
        <w:t>.</w:t>
      </w:r>
    </w:p>
    <w:p w14:paraId="642CDF15" w14:textId="77777777" w:rsidR="001A1057" w:rsidRPr="001A1057" w:rsidRDefault="001A1057" w:rsidP="001A1057">
      <w:pPr>
        <w:pStyle w:val="ListParagraph"/>
        <w:spacing w:after="0"/>
        <w:rPr>
          <w:rFonts w:ascii="Arial" w:hAnsi="Arial" w:cs="Arial"/>
          <w:color w:val="000000" w:themeColor="text1"/>
          <w:sz w:val="20"/>
          <w:szCs w:val="20"/>
          <w:lang w:val="es-ES_tradnl"/>
        </w:rPr>
      </w:pPr>
    </w:p>
    <w:p w14:paraId="28771726" w14:textId="77777777" w:rsidR="001A1057" w:rsidRPr="00D8747F" w:rsidRDefault="001A1057" w:rsidP="001A1057">
      <w:pPr>
        <w:spacing w:after="0"/>
        <w:rPr>
          <w:rFonts w:ascii="Arial" w:hAnsi="Arial" w:cs="Arial"/>
          <w:color w:val="000000" w:themeColor="text1"/>
          <w:sz w:val="20"/>
          <w:szCs w:val="20"/>
          <w:lang w:val="es-ES_tradnl"/>
        </w:rPr>
      </w:pPr>
      <w:r w:rsidRPr="00D8747F">
        <w:rPr>
          <w:rFonts w:ascii="Arial" w:hAnsi="Arial" w:cs="Arial"/>
          <w:b/>
          <w:noProof/>
          <w:color w:val="000000" w:themeColor="text1"/>
          <w:sz w:val="20"/>
          <w:szCs w:val="20"/>
          <w:lang w:val="es-ES_tradnl" w:bidi="he-IL"/>
        </w:rPr>
        <w:t xml:space="preserve">Cronograma de pagos: </w:t>
      </w:r>
    </w:p>
    <w:tbl>
      <w:tblPr>
        <w:tblStyle w:val="TableGrid"/>
        <w:tblW w:w="0" w:type="auto"/>
        <w:jc w:val="center"/>
        <w:tblInd w:w="0" w:type="dxa"/>
        <w:tblLook w:val="04A0" w:firstRow="1" w:lastRow="0" w:firstColumn="1" w:lastColumn="0" w:noHBand="0" w:noVBand="1"/>
      </w:tblPr>
      <w:tblGrid>
        <w:gridCol w:w="2228"/>
        <w:gridCol w:w="4706"/>
      </w:tblGrid>
      <w:tr w:rsidR="001A1057" w:rsidRPr="00D8747F" w14:paraId="519C7FFB" w14:textId="77777777" w:rsidTr="0084422A">
        <w:trPr>
          <w:jc w:val="center"/>
        </w:trPr>
        <w:tc>
          <w:tcPr>
            <w:tcW w:w="0" w:type="auto"/>
          </w:tcPr>
          <w:p w14:paraId="7BBFE391" w14:textId="77777777" w:rsidR="001A1057" w:rsidRPr="00D8747F" w:rsidRDefault="001A1057" w:rsidP="00A7086E">
            <w:pPr>
              <w:spacing w:line="276" w:lineRule="auto"/>
              <w:jc w:val="center"/>
              <w:rPr>
                <w:rFonts w:ascii="Arial" w:hAnsi="Arial" w:cs="Arial"/>
                <w:b/>
                <w:noProof/>
                <w:color w:val="000000" w:themeColor="text1"/>
                <w:sz w:val="20"/>
                <w:szCs w:val="20"/>
                <w:lang w:val="es-ES_tradnl" w:bidi="he-IL"/>
              </w:rPr>
            </w:pPr>
            <w:r w:rsidRPr="00D8747F">
              <w:rPr>
                <w:rFonts w:ascii="Arial" w:hAnsi="Arial" w:cs="Arial"/>
                <w:b/>
                <w:noProof/>
                <w:color w:val="000000" w:themeColor="text1"/>
                <w:sz w:val="20"/>
                <w:szCs w:val="20"/>
                <w:lang w:val="es-ES_tradnl" w:bidi="he-IL"/>
              </w:rPr>
              <w:t>Productos a entregar</w:t>
            </w:r>
          </w:p>
        </w:tc>
        <w:tc>
          <w:tcPr>
            <w:tcW w:w="0" w:type="auto"/>
          </w:tcPr>
          <w:p w14:paraId="0B8A3EEB" w14:textId="77777777" w:rsidR="001A1057" w:rsidRPr="00D8747F" w:rsidRDefault="001A1057" w:rsidP="00A7086E">
            <w:pPr>
              <w:spacing w:line="276" w:lineRule="auto"/>
              <w:jc w:val="center"/>
              <w:rPr>
                <w:rFonts w:ascii="Arial" w:hAnsi="Arial" w:cs="Arial"/>
                <w:b/>
                <w:noProof/>
                <w:color w:val="000000" w:themeColor="text1"/>
                <w:sz w:val="20"/>
                <w:szCs w:val="20"/>
                <w:lang w:val="es-ES_tradnl" w:bidi="he-IL"/>
              </w:rPr>
            </w:pPr>
            <w:r w:rsidRPr="00D8747F">
              <w:rPr>
                <w:rFonts w:ascii="Arial" w:hAnsi="Arial" w:cs="Arial"/>
                <w:b/>
                <w:noProof/>
                <w:color w:val="000000" w:themeColor="text1"/>
                <w:sz w:val="20"/>
                <w:szCs w:val="20"/>
                <w:lang w:val="es-ES_tradnl" w:bidi="he-IL"/>
              </w:rPr>
              <w:t>% del monto contratado a pagar contra entrega</w:t>
            </w:r>
          </w:p>
        </w:tc>
      </w:tr>
      <w:tr w:rsidR="001A1057" w:rsidRPr="00D8747F" w14:paraId="6F7740DF" w14:textId="77777777" w:rsidTr="0084422A">
        <w:trPr>
          <w:trHeight w:val="134"/>
          <w:jc w:val="center"/>
        </w:trPr>
        <w:tc>
          <w:tcPr>
            <w:tcW w:w="0" w:type="auto"/>
          </w:tcPr>
          <w:p w14:paraId="7BE6AC60" w14:textId="342178EA" w:rsidR="001A1057" w:rsidRPr="001A1057" w:rsidRDefault="00F94BFC" w:rsidP="00A7086E">
            <w:pPr>
              <w:rPr>
                <w:rFonts w:ascii="Arial" w:hAnsi="Arial" w:cs="Arial"/>
                <w:noProof/>
                <w:color w:val="000000" w:themeColor="text1"/>
                <w:sz w:val="20"/>
                <w:szCs w:val="20"/>
                <w:lang w:val="es-ES_tradnl" w:bidi="he-IL"/>
              </w:rPr>
            </w:pPr>
            <w:r>
              <w:rPr>
                <w:rFonts w:ascii="Arial" w:hAnsi="Arial" w:cs="Arial"/>
                <w:noProof/>
                <w:color w:val="000000" w:themeColor="text1"/>
                <w:sz w:val="20"/>
                <w:szCs w:val="20"/>
                <w:lang w:val="es-ES_tradnl" w:bidi="he-IL"/>
              </w:rPr>
              <w:t>Producto 1</w:t>
            </w:r>
          </w:p>
        </w:tc>
        <w:tc>
          <w:tcPr>
            <w:tcW w:w="0" w:type="auto"/>
          </w:tcPr>
          <w:p w14:paraId="5B6FEA2A" w14:textId="640AD59E" w:rsidR="001A1057" w:rsidRPr="00D8747F" w:rsidRDefault="00F94BFC" w:rsidP="00A7086E">
            <w:pPr>
              <w:spacing w:line="276" w:lineRule="auto"/>
              <w:jc w:val="center"/>
              <w:rPr>
                <w:rFonts w:ascii="Arial" w:hAnsi="Arial" w:cs="Arial"/>
                <w:noProof/>
                <w:color w:val="000000" w:themeColor="text1"/>
                <w:sz w:val="20"/>
                <w:szCs w:val="20"/>
                <w:lang w:val="es-ES_tradnl" w:bidi="he-IL"/>
              </w:rPr>
            </w:pPr>
            <w:r>
              <w:rPr>
                <w:rFonts w:ascii="Arial" w:hAnsi="Arial" w:cs="Arial"/>
                <w:noProof/>
                <w:color w:val="000000" w:themeColor="text1"/>
                <w:sz w:val="20"/>
                <w:szCs w:val="20"/>
                <w:lang w:val="es-ES_tradnl" w:bidi="he-IL"/>
              </w:rPr>
              <w:t>20</w:t>
            </w:r>
            <w:r w:rsidR="001A1057" w:rsidRPr="00D8747F">
              <w:rPr>
                <w:rFonts w:ascii="Arial" w:hAnsi="Arial" w:cs="Arial"/>
                <w:noProof/>
                <w:color w:val="000000" w:themeColor="text1"/>
                <w:sz w:val="20"/>
                <w:szCs w:val="20"/>
                <w:lang w:val="es-ES_tradnl" w:bidi="he-IL"/>
              </w:rPr>
              <w:t>%</w:t>
            </w:r>
          </w:p>
        </w:tc>
      </w:tr>
      <w:tr w:rsidR="001A1057" w:rsidRPr="00D8747F" w14:paraId="6E390C94" w14:textId="77777777" w:rsidTr="0084422A">
        <w:trPr>
          <w:jc w:val="center"/>
        </w:trPr>
        <w:tc>
          <w:tcPr>
            <w:tcW w:w="0" w:type="auto"/>
          </w:tcPr>
          <w:p w14:paraId="4D008F44" w14:textId="35FA5B5F" w:rsidR="001A1057" w:rsidRPr="001A1057" w:rsidRDefault="001A1057" w:rsidP="00A7086E">
            <w:pPr>
              <w:rPr>
                <w:rFonts w:ascii="Arial" w:hAnsi="Arial" w:cs="Arial"/>
                <w:noProof/>
                <w:color w:val="000000" w:themeColor="text1"/>
                <w:sz w:val="20"/>
                <w:szCs w:val="20"/>
                <w:lang w:val="es-ES_tradnl" w:bidi="he-IL"/>
              </w:rPr>
            </w:pPr>
            <w:r w:rsidRPr="001A1057">
              <w:rPr>
                <w:rFonts w:ascii="Arial" w:hAnsi="Arial" w:cs="Arial"/>
                <w:noProof/>
                <w:color w:val="000000" w:themeColor="text1"/>
                <w:sz w:val="20"/>
                <w:szCs w:val="20"/>
                <w:lang w:val="es-ES_tradnl" w:bidi="he-IL"/>
              </w:rPr>
              <w:t xml:space="preserve">Producto </w:t>
            </w:r>
            <w:r w:rsidR="00F94BFC">
              <w:rPr>
                <w:rFonts w:ascii="Arial" w:hAnsi="Arial" w:cs="Arial"/>
                <w:noProof/>
                <w:color w:val="000000" w:themeColor="text1"/>
                <w:sz w:val="20"/>
                <w:szCs w:val="20"/>
                <w:lang w:val="es-ES_tradnl" w:bidi="he-IL"/>
              </w:rPr>
              <w:t>2</w:t>
            </w:r>
            <w:r w:rsidR="0084422A">
              <w:rPr>
                <w:rFonts w:ascii="Arial" w:hAnsi="Arial" w:cs="Arial"/>
                <w:noProof/>
                <w:color w:val="000000" w:themeColor="text1"/>
                <w:sz w:val="20"/>
                <w:szCs w:val="20"/>
                <w:lang w:val="es-ES_tradnl" w:bidi="he-IL"/>
              </w:rPr>
              <w:t xml:space="preserve"> y 3</w:t>
            </w:r>
          </w:p>
        </w:tc>
        <w:tc>
          <w:tcPr>
            <w:tcW w:w="0" w:type="auto"/>
          </w:tcPr>
          <w:p w14:paraId="2984FF0B" w14:textId="0BD7B584" w:rsidR="001A1057" w:rsidRPr="00D8747F" w:rsidRDefault="0084422A" w:rsidP="00A7086E">
            <w:pPr>
              <w:spacing w:line="276" w:lineRule="auto"/>
              <w:jc w:val="center"/>
              <w:rPr>
                <w:rFonts w:ascii="Arial" w:hAnsi="Arial" w:cs="Arial"/>
                <w:noProof/>
                <w:color w:val="000000" w:themeColor="text1"/>
                <w:sz w:val="20"/>
                <w:szCs w:val="20"/>
                <w:lang w:val="es-ES_tradnl" w:bidi="he-IL"/>
              </w:rPr>
            </w:pPr>
            <w:r>
              <w:rPr>
                <w:rFonts w:ascii="Arial" w:hAnsi="Arial" w:cs="Arial"/>
                <w:noProof/>
                <w:color w:val="000000" w:themeColor="text1"/>
                <w:sz w:val="20"/>
                <w:szCs w:val="20"/>
                <w:lang w:val="es-ES_tradnl" w:bidi="he-IL"/>
              </w:rPr>
              <w:t>30</w:t>
            </w:r>
            <w:r w:rsidR="001A1057" w:rsidRPr="00D8747F">
              <w:rPr>
                <w:rFonts w:ascii="Arial" w:hAnsi="Arial" w:cs="Arial"/>
                <w:noProof/>
                <w:color w:val="000000" w:themeColor="text1"/>
                <w:sz w:val="20"/>
                <w:szCs w:val="20"/>
                <w:lang w:val="es-ES_tradnl" w:bidi="he-IL"/>
              </w:rPr>
              <w:t>%</w:t>
            </w:r>
          </w:p>
        </w:tc>
      </w:tr>
      <w:tr w:rsidR="001A1057" w:rsidRPr="00D8747F" w14:paraId="0B5DED6F" w14:textId="77777777" w:rsidTr="0084422A">
        <w:trPr>
          <w:jc w:val="center"/>
        </w:trPr>
        <w:tc>
          <w:tcPr>
            <w:tcW w:w="0" w:type="auto"/>
          </w:tcPr>
          <w:p w14:paraId="1DA483D4" w14:textId="0FFCFC30" w:rsidR="001A1057" w:rsidRPr="001A1057" w:rsidRDefault="00F94BFC" w:rsidP="00A7086E">
            <w:pPr>
              <w:rPr>
                <w:rFonts w:ascii="Arial" w:hAnsi="Arial" w:cs="Arial"/>
                <w:noProof/>
                <w:color w:val="000000" w:themeColor="text1"/>
                <w:sz w:val="20"/>
                <w:szCs w:val="20"/>
                <w:lang w:val="es-ES_tradnl" w:bidi="he-IL"/>
              </w:rPr>
            </w:pPr>
            <w:r>
              <w:rPr>
                <w:rFonts w:ascii="Arial" w:hAnsi="Arial" w:cs="Arial"/>
                <w:noProof/>
                <w:color w:val="000000" w:themeColor="text1"/>
                <w:sz w:val="20"/>
                <w:szCs w:val="20"/>
                <w:lang w:val="es-ES_tradnl" w:bidi="he-IL"/>
              </w:rPr>
              <w:t>Producto 4 y 5</w:t>
            </w:r>
          </w:p>
        </w:tc>
        <w:tc>
          <w:tcPr>
            <w:tcW w:w="0" w:type="auto"/>
          </w:tcPr>
          <w:p w14:paraId="4B620B72" w14:textId="698D5F44" w:rsidR="001A1057" w:rsidRPr="00D8747F" w:rsidRDefault="0084422A" w:rsidP="00A7086E">
            <w:pPr>
              <w:jc w:val="center"/>
              <w:rPr>
                <w:rFonts w:ascii="Arial" w:hAnsi="Arial" w:cs="Arial"/>
                <w:noProof/>
                <w:color w:val="000000" w:themeColor="text1"/>
                <w:sz w:val="20"/>
                <w:szCs w:val="20"/>
                <w:lang w:val="es-ES_tradnl" w:bidi="he-IL"/>
              </w:rPr>
            </w:pPr>
            <w:r>
              <w:rPr>
                <w:rFonts w:ascii="Arial" w:hAnsi="Arial" w:cs="Arial"/>
                <w:noProof/>
                <w:color w:val="000000" w:themeColor="text1"/>
                <w:sz w:val="20"/>
                <w:szCs w:val="20"/>
                <w:lang w:val="es-ES_tradnl" w:bidi="he-IL"/>
              </w:rPr>
              <w:t>30</w:t>
            </w:r>
            <w:r w:rsidR="001A1057">
              <w:rPr>
                <w:rFonts w:ascii="Arial" w:hAnsi="Arial" w:cs="Arial"/>
                <w:noProof/>
                <w:color w:val="000000" w:themeColor="text1"/>
                <w:sz w:val="20"/>
                <w:szCs w:val="20"/>
                <w:lang w:val="es-ES_tradnl" w:bidi="he-IL"/>
              </w:rPr>
              <w:t>%</w:t>
            </w:r>
          </w:p>
        </w:tc>
      </w:tr>
      <w:tr w:rsidR="00F94BFC" w:rsidRPr="00D8747F" w14:paraId="50E5FC7C" w14:textId="77777777" w:rsidTr="0084422A">
        <w:trPr>
          <w:jc w:val="center"/>
        </w:trPr>
        <w:tc>
          <w:tcPr>
            <w:tcW w:w="0" w:type="auto"/>
          </w:tcPr>
          <w:p w14:paraId="4C324CC0" w14:textId="3494B8CE" w:rsidR="00F94BFC" w:rsidRDefault="00F94BFC" w:rsidP="00A7086E">
            <w:pPr>
              <w:rPr>
                <w:rFonts w:ascii="Arial" w:hAnsi="Arial" w:cs="Arial"/>
                <w:noProof/>
                <w:color w:val="000000" w:themeColor="text1"/>
                <w:sz w:val="20"/>
                <w:szCs w:val="20"/>
                <w:lang w:val="es-ES_tradnl" w:bidi="he-IL"/>
              </w:rPr>
            </w:pPr>
            <w:r>
              <w:rPr>
                <w:rFonts w:ascii="Arial" w:hAnsi="Arial" w:cs="Arial"/>
                <w:noProof/>
                <w:color w:val="000000" w:themeColor="text1"/>
                <w:sz w:val="20"/>
                <w:szCs w:val="20"/>
                <w:lang w:val="es-ES_tradnl" w:bidi="he-IL"/>
              </w:rPr>
              <w:t>Producto 6</w:t>
            </w:r>
          </w:p>
        </w:tc>
        <w:tc>
          <w:tcPr>
            <w:tcW w:w="0" w:type="auto"/>
          </w:tcPr>
          <w:p w14:paraId="40B73E83" w14:textId="78EEF214" w:rsidR="00F94BFC" w:rsidRDefault="0084422A" w:rsidP="00A7086E">
            <w:pPr>
              <w:jc w:val="center"/>
              <w:rPr>
                <w:rFonts w:ascii="Arial" w:hAnsi="Arial" w:cs="Arial"/>
                <w:noProof/>
                <w:color w:val="000000" w:themeColor="text1"/>
                <w:sz w:val="20"/>
                <w:szCs w:val="20"/>
                <w:lang w:val="es-ES_tradnl" w:bidi="he-IL"/>
              </w:rPr>
            </w:pPr>
            <w:r>
              <w:rPr>
                <w:rFonts w:ascii="Arial" w:hAnsi="Arial" w:cs="Arial"/>
                <w:noProof/>
                <w:color w:val="000000" w:themeColor="text1"/>
                <w:sz w:val="20"/>
                <w:szCs w:val="20"/>
                <w:lang w:val="es-ES_tradnl" w:bidi="he-IL"/>
              </w:rPr>
              <w:t>20%</w:t>
            </w:r>
          </w:p>
        </w:tc>
      </w:tr>
      <w:tr w:rsidR="001A1057" w:rsidRPr="00D8747F" w14:paraId="387138A4" w14:textId="77777777" w:rsidTr="0084422A">
        <w:trPr>
          <w:trHeight w:val="143"/>
          <w:jc w:val="center"/>
        </w:trPr>
        <w:tc>
          <w:tcPr>
            <w:tcW w:w="0" w:type="auto"/>
          </w:tcPr>
          <w:p w14:paraId="2D6A66B6" w14:textId="77777777" w:rsidR="001A1057" w:rsidRPr="00D8747F" w:rsidRDefault="001A1057" w:rsidP="00A7086E">
            <w:pPr>
              <w:spacing w:line="276" w:lineRule="auto"/>
              <w:jc w:val="right"/>
              <w:rPr>
                <w:rFonts w:ascii="Arial" w:hAnsi="Arial" w:cs="Arial"/>
                <w:b/>
                <w:noProof/>
                <w:color w:val="000000" w:themeColor="text1"/>
                <w:sz w:val="20"/>
                <w:szCs w:val="20"/>
                <w:lang w:val="es-ES_tradnl" w:bidi="he-IL"/>
              </w:rPr>
            </w:pPr>
            <w:r w:rsidRPr="00D8747F">
              <w:rPr>
                <w:rFonts w:ascii="Arial" w:hAnsi="Arial" w:cs="Arial"/>
                <w:b/>
                <w:noProof/>
                <w:color w:val="000000" w:themeColor="text1"/>
                <w:sz w:val="20"/>
                <w:szCs w:val="20"/>
                <w:lang w:val="es-ES_tradnl" w:bidi="he-IL"/>
              </w:rPr>
              <w:t>Total</w:t>
            </w:r>
          </w:p>
        </w:tc>
        <w:tc>
          <w:tcPr>
            <w:tcW w:w="0" w:type="auto"/>
          </w:tcPr>
          <w:p w14:paraId="65F30E1C" w14:textId="77777777" w:rsidR="001A1057" w:rsidRPr="00D8747F" w:rsidRDefault="001A1057" w:rsidP="00A7086E">
            <w:pPr>
              <w:spacing w:line="276" w:lineRule="auto"/>
              <w:jc w:val="center"/>
              <w:rPr>
                <w:rFonts w:ascii="Arial" w:hAnsi="Arial" w:cs="Arial"/>
                <w:b/>
                <w:noProof/>
                <w:color w:val="000000" w:themeColor="text1"/>
                <w:sz w:val="20"/>
                <w:szCs w:val="20"/>
                <w:lang w:val="es-ES_tradnl" w:bidi="he-IL"/>
              </w:rPr>
            </w:pPr>
            <w:r w:rsidRPr="00D8747F">
              <w:rPr>
                <w:rFonts w:ascii="Arial" w:hAnsi="Arial" w:cs="Arial"/>
                <w:b/>
                <w:noProof/>
                <w:color w:val="000000" w:themeColor="text1"/>
                <w:sz w:val="20"/>
                <w:szCs w:val="20"/>
                <w:lang w:val="es-ES_tradnl" w:bidi="he-IL"/>
              </w:rPr>
              <w:t>100%</w:t>
            </w:r>
          </w:p>
        </w:tc>
      </w:tr>
    </w:tbl>
    <w:p w14:paraId="6A96B7B4" w14:textId="01C9E640" w:rsidR="001A1057" w:rsidRDefault="001A1057" w:rsidP="001A1057">
      <w:pPr>
        <w:spacing w:after="0"/>
        <w:rPr>
          <w:rFonts w:ascii="Arial" w:hAnsi="Arial" w:cs="Arial"/>
          <w:b/>
          <w:bCs/>
          <w:color w:val="000000" w:themeColor="text1"/>
          <w:sz w:val="20"/>
          <w:szCs w:val="20"/>
          <w:lang w:val="es-ES_tradnl"/>
        </w:rPr>
      </w:pPr>
    </w:p>
    <w:p w14:paraId="3992E35E" w14:textId="532956E1" w:rsidR="0084422A" w:rsidRDefault="0084422A" w:rsidP="001A1057">
      <w:pPr>
        <w:spacing w:after="0"/>
        <w:rPr>
          <w:rFonts w:ascii="Arial" w:hAnsi="Arial" w:cs="Arial"/>
          <w:b/>
          <w:bCs/>
          <w:color w:val="000000" w:themeColor="text1"/>
          <w:sz w:val="20"/>
          <w:szCs w:val="20"/>
          <w:lang w:val="es-ES_tradnl"/>
        </w:rPr>
      </w:pPr>
    </w:p>
    <w:p w14:paraId="73F6DC63" w14:textId="477E8E34" w:rsidR="0084422A" w:rsidRDefault="0084422A" w:rsidP="001A1057">
      <w:pPr>
        <w:spacing w:after="0"/>
        <w:rPr>
          <w:rFonts w:ascii="Arial" w:hAnsi="Arial" w:cs="Arial"/>
          <w:b/>
          <w:bCs/>
          <w:color w:val="000000" w:themeColor="text1"/>
          <w:sz w:val="20"/>
          <w:szCs w:val="20"/>
          <w:lang w:val="es-ES_tradnl"/>
        </w:rPr>
      </w:pPr>
    </w:p>
    <w:p w14:paraId="5D224033" w14:textId="0605C02B" w:rsidR="0084422A" w:rsidRDefault="0084422A" w:rsidP="001A1057">
      <w:pPr>
        <w:spacing w:after="0"/>
        <w:rPr>
          <w:rFonts w:ascii="Arial" w:hAnsi="Arial" w:cs="Arial"/>
          <w:b/>
          <w:bCs/>
          <w:color w:val="000000" w:themeColor="text1"/>
          <w:sz w:val="20"/>
          <w:szCs w:val="20"/>
          <w:lang w:val="es-ES_tradnl"/>
        </w:rPr>
      </w:pPr>
    </w:p>
    <w:p w14:paraId="25A9EAB8" w14:textId="77777777" w:rsidR="0084422A" w:rsidRDefault="0084422A" w:rsidP="001A1057">
      <w:pPr>
        <w:spacing w:after="0"/>
        <w:rPr>
          <w:rFonts w:ascii="Arial" w:hAnsi="Arial" w:cs="Arial"/>
          <w:b/>
          <w:bCs/>
          <w:color w:val="000000" w:themeColor="text1"/>
          <w:sz w:val="20"/>
          <w:szCs w:val="20"/>
          <w:lang w:val="es-ES_tradnl"/>
        </w:rPr>
      </w:pPr>
    </w:p>
    <w:p w14:paraId="33126336" w14:textId="7D815CB1" w:rsidR="001A1057" w:rsidRPr="00D8747F" w:rsidRDefault="00545A28" w:rsidP="001A1057">
      <w:pPr>
        <w:spacing w:after="0"/>
        <w:rPr>
          <w:rFonts w:ascii="Arial" w:hAnsi="Arial" w:cs="Arial"/>
          <w:b/>
          <w:bCs/>
          <w:color w:val="000000" w:themeColor="text1"/>
          <w:sz w:val="20"/>
          <w:szCs w:val="20"/>
          <w:lang w:val="es-ES_tradnl"/>
        </w:rPr>
      </w:pPr>
      <w:r>
        <w:rPr>
          <w:rFonts w:ascii="Arial" w:hAnsi="Arial" w:cs="Arial"/>
          <w:b/>
          <w:bCs/>
          <w:color w:val="000000" w:themeColor="text1"/>
          <w:sz w:val="20"/>
          <w:szCs w:val="20"/>
          <w:lang w:val="es-ES_tradnl"/>
        </w:rPr>
        <w:t>Equipo</w:t>
      </w:r>
      <w:r w:rsidR="001A1057" w:rsidRPr="00D8747F">
        <w:rPr>
          <w:rFonts w:ascii="Arial" w:hAnsi="Arial" w:cs="Arial"/>
          <w:b/>
          <w:bCs/>
          <w:color w:val="000000" w:themeColor="text1"/>
          <w:sz w:val="20"/>
          <w:szCs w:val="20"/>
          <w:lang w:val="es-ES_tradnl"/>
        </w:rPr>
        <w:t xml:space="preserve"> que necesitarás:</w:t>
      </w:r>
    </w:p>
    <w:p w14:paraId="6B0AB068" w14:textId="77777777" w:rsidR="0084422A" w:rsidRDefault="0084422A" w:rsidP="0084422A">
      <w:pPr>
        <w:spacing w:after="0"/>
        <w:rPr>
          <w:rFonts w:ascii="Arial" w:hAnsi="Arial" w:cs="Arial"/>
          <w:b/>
          <w:bCs/>
          <w:color w:val="000000" w:themeColor="text1"/>
          <w:sz w:val="20"/>
          <w:szCs w:val="20"/>
          <w:u w:val="single"/>
          <w:lang w:val="es-ES_tradnl"/>
        </w:rPr>
      </w:pPr>
    </w:p>
    <w:p w14:paraId="5FFAE544" w14:textId="659D9FDC" w:rsidR="0084422A" w:rsidRPr="001B3598" w:rsidRDefault="0084422A" w:rsidP="0084422A">
      <w:pPr>
        <w:spacing w:after="0"/>
        <w:rPr>
          <w:rFonts w:ascii="Arial" w:hAnsi="Arial" w:cs="Arial"/>
          <w:b/>
          <w:bCs/>
          <w:color w:val="000000" w:themeColor="text1"/>
          <w:sz w:val="20"/>
          <w:szCs w:val="20"/>
          <w:u w:val="single"/>
          <w:lang w:val="es-ES_tradnl"/>
        </w:rPr>
      </w:pPr>
      <w:r>
        <w:rPr>
          <w:rFonts w:ascii="Arial" w:hAnsi="Arial" w:cs="Arial"/>
          <w:b/>
          <w:bCs/>
          <w:color w:val="000000" w:themeColor="text1"/>
          <w:sz w:val="20"/>
          <w:szCs w:val="20"/>
          <w:u w:val="single"/>
          <w:lang w:val="es-ES_tradnl"/>
        </w:rPr>
        <w:t>Jefe de proyecto (1)</w:t>
      </w:r>
    </w:p>
    <w:p w14:paraId="373A4A4E" w14:textId="77777777" w:rsidR="0084422A" w:rsidRPr="00D8747F" w:rsidRDefault="0084422A" w:rsidP="0084422A">
      <w:pPr>
        <w:pStyle w:val="ListParagraph"/>
        <w:numPr>
          <w:ilvl w:val="0"/>
          <w:numId w:val="2"/>
        </w:numPr>
        <w:spacing w:after="0"/>
        <w:rPr>
          <w:rFonts w:ascii="Arial" w:hAnsi="Arial" w:cs="Arial"/>
          <w:b/>
          <w:bCs/>
          <w:color w:val="000000" w:themeColor="text1"/>
          <w:sz w:val="20"/>
          <w:szCs w:val="20"/>
          <w:u w:val="single"/>
          <w:lang w:val="es-ES_tradnl"/>
        </w:rPr>
      </w:pPr>
      <w:r w:rsidRPr="00D8747F">
        <w:rPr>
          <w:rFonts w:ascii="Arial" w:hAnsi="Arial" w:cs="Arial"/>
          <w:b/>
          <w:bCs/>
          <w:color w:val="000000" w:themeColor="text1"/>
          <w:sz w:val="20"/>
          <w:szCs w:val="20"/>
          <w:u w:val="single"/>
          <w:lang w:val="es-ES_tradnl"/>
        </w:rPr>
        <w:t xml:space="preserve">Educación: </w:t>
      </w:r>
    </w:p>
    <w:p w14:paraId="52415BB1" w14:textId="5222B139" w:rsidR="0084422A" w:rsidRPr="00D8747F" w:rsidRDefault="0084422A" w:rsidP="0084422A">
      <w:pPr>
        <w:pStyle w:val="ListParagraph"/>
        <w:numPr>
          <w:ilvl w:val="1"/>
          <w:numId w:val="2"/>
        </w:numPr>
        <w:spacing w:after="0"/>
        <w:jc w:val="both"/>
        <w:rPr>
          <w:rFonts w:ascii="Arial" w:hAnsi="Arial" w:cs="Arial"/>
          <w:bCs/>
          <w:color w:val="000000" w:themeColor="text1"/>
          <w:sz w:val="20"/>
          <w:szCs w:val="20"/>
          <w:lang w:val="es-ES_tradnl"/>
        </w:rPr>
      </w:pPr>
      <w:r>
        <w:rPr>
          <w:rFonts w:ascii="Arial" w:hAnsi="Arial" w:cs="Arial"/>
          <w:bCs/>
          <w:color w:val="000000" w:themeColor="text1"/>
          <w:sz w:val="20"/>
          <w:szCs w:val="20"/>
          <w:lang w:val="es-ES_tradnl"/>
        </w:rPr>
        <w:t>L</w:t>
      </w:r>
      <w:r w:rsidRPr="00D8747F">
        <w:rPr>
          <w:rFonts w:ascii="Arial" w:hAnsi="Arial" w:cs="Arial"/>
          <w:bCs/>
          <w:color w:val="000000" w:themeColor="text1"/>
          <w:sz w:val="20"/>
          <w:szCs w:val="20"/>
          <w:lang w:val="es-ES_tradnl"/>
        </w:rPr>
        <w:t xml:space="preserve">icenciatura en </w:t>
      </w:r>
      <w:r>
        <w:rPr>
          <w:rFonts w:ascii="Arial" w:hAnsi="Arial" w:cs="Arial"/>
          <w:bCs/>
          <w:color w:val="000000" w:themeColor="text1"/>
          <w:sz w:val="20"/>
          <w:szCs w:val="20"/>
          <w:lang w:val="es-ES_tradnl"/>
        </w:rPr>
        <w:t>pedagogía.</w:t>
      </w:r>
    </w:p>
    <w:p w14:paraId="30676879" w14:textId="77777777" w:rsidR="0084422A" w:rsidRPr="001A1057" w:rsidRDefault="0084422A" w:rsidP="0084422A">
      <w:pPr>
        <w:pStyle w:val="ListParagraph"/>
        <w:numPr>
          <w:ilvl w:val="1"/>
          <w:numId w:val="2"/>
        </w:numPr>
        <w:spacing w:after="0"/>
        <w:jc w:val="both"/>
        <w:rPr>
          <w:rFonts w:ascii="Arial" w:hAnsi="Arial" w:cs="Arial"/>
          <w:bCs/>
          <w:color w:val="000000" w:themeColor="text1"/>
          <w:sz w:val="20"/>
          <w:szCs w:val="20"/>
          <w:lang w:val="es-ES_tradnl"/>
        </w:rPr>
      </w:pPr>
      <w:r w:rsidRPr="00D8747F">
        <w:rPr>
          <w:rFonts w:ascii="Arial" w:hAnsi="Arial" w:cs="Arial"/>
          <w:bCs/>
          <w:color w:val="000000" w:themeColor="text1"/>
          <w:sz w:val="20"/>
          <w:szCs w:val="20"/>
          <w:lang w:val="es-ES_tradnl"/>
        </w:rPr>
        <w:t xml:space="preserve">Maestría en áreas </w:t>
      </w:r>
      <w:r>
        <w:rPr>
          <w:rFonts w:ascii="Arial" w:hAnsi="Arial" w:cs="Arial"/>
          <w:bCs/>
          <w:color w:val="000000" w:themeColor="text1"/>
          <w:sz w:val="20"/>
          <w:szCs w:val="20"/>
          <w:lang w:val="es-ES_tradnl"/>
        </w:rPr>
        <w:t>afines a la consultoría</w:t>
      </w:r>
    </w:p>
    <w:p w14:paraId="0A1FB543" w14:textId="77777777" w:rsidR="0084422A" w:rsidRPr="00D8747F" w:rsidRDefault="0084422A" w:rsidP="0084422A">
      <w:pPr>
        <w:pStyle w:val="ListParagraph"/>
        <w:numPr>
          <w:ilvl w:val="0"/>
          <w:numId w:val="2"/>
        </w:numPr>
        <w:spacing w:after="0"/>
        <w:jc w:val="both"/>
        <w:rPr>
          <w:rFonts w:ascii="Arial" w:hAnsi="Arial" w:cs="Arial"/>
          <w:b/>
          <w:bCs/>
          <w:color w:val="000000" w:themeColor="text1"/>
          <w:sz w:val="20"/>
          <w:szCs w:val="20"/>
          <w:u w:val="single"/>
        </w:rPr>
      </w:pPr>
      <w:r w:rsidRPr="00D8747F">
        <w:rPr>
          <w:rFonts w:ascii="Arial" w:hAnsi="Arial" w:cs="Arial"/>
          <w:b/>
          <w:bCs/>
          <w:color w:val="000000" w:themeColor="text1"/>
          <w:sz w:val="20"/>
          <w:szCs w:val="20"/>
          <w:u w:val="single"/>
        </w:rPr>
        <w:t xml:space="preserve">Experiencia: </w:t>
      </w:r>
    </w:p>
    <w:p w14:paraId="7D7993DE" w14:textId="5784FB6C" w:rsidR="0084422A" w:rsidRDefault="0084422A" w:rsidP="0084422A">
      <w:pPr>
        <w:pStyle w:val="ListParagraph"/>
        <w:numPr>
          <w:ilvl w:val="1"/>
          <w:numId w:val="2"/>
        </w:numPr>
        <w:spacing w:after="0"/>
        <w:jc w:val="both"/>
        <w:rPr>
          <w:rFonts w:ascii="Arial" w:hAnsi="Arial" w:cs="Arial"/>
          <w:bCs/>
          <w:color w:val="000000" w:themeColor="text1"/>
          <w:sz w:val="20"/>
          <w:szCs w:val="20"/>
          <w:lang w:val="es-ES_tradnl"/>
        </w:rPr>
      </w:pPr>
      <w:r w:rsidRPr="001A1057">
        <w:rPr>
          <w:rFonts w:ascii="Arial" w:hAnsi="Arial" w:cs="Arial"/>
          <w:bCs/>
          <w:color w:val="000000" w:themeColor="text1"/>
          <w:sz w:val="20"/>
          <w:szCs w:val="20"/>
          <w:lang w:val="es-ES_tradnl"/>
        </w:rPr>
        <w:t xml:space="preserve">Mínimo 10 años de experiencia </w:t>
      </w:r>
      <w:r>
        <w:rPr>
          <w:rFonts w:ascii="Arial" w:hAnsi="Arial" w:cs="Arial"/>
          <w:bCs/>
          <w:color w:val="000000" w:themeColor="text1"/>
          <w:sz w:val="20"/>
          <w:szCs w:val="20"/>
          <w:lang w:val="es-ES_tradnl"/>
        </w:rPr>
        <w:t>en diseño e implementación de programas de formación dirigidos al sector público.</w:t>
      </w:r>
    </w:p>
    <w:p w14:paraId="23AE4BA2" w14:textId="0BE9095E" w:rsidR="007F7EA4" w:rsidRPr="007F7EA4" w:rsidRDefault="007F7EA4" w:rsidP="0084422A">
      <w:pPr>
        <w:pStyle w:val="ListParagraph"/>
        <w:numPr>
          <w:ilvl w:val="1"/>
          <w:numId w:val="2"/>
        </w:numPr>
        <w:spacing w:after="0"/>
        <w:jc w:val="both"/>
        <w:rPr>
          <w:rFonts w:ascii="Arial" w:hAnsi="Arial" w:cs="Arial"/>
          <w:bCs/>
          <w:color w:val="000000" w:themeColor="text1"/>
          <w:sz w:val="20"/>
          <w:szCs w:val="20"/>
          <w:lang w:val="es-ES_tradnl"/>
        </w:rPr>
      </w:pPr>
      <w:r w:rsidRPr="007F7EA4">
        <w:rPr>
          <w:rFonts w:ascii="Arial" w:hAnsi="Arial" w:cs="Arial"/>
          <w:bCs/>
          <w:color w:val="000000" w:themeColor="text1"/>
          <w:sz w:val="20"/>
          <w:szCs w:val="20"/>
          <w:lang w:val="es-ES_tradnl"/>
        </w:rPr>
        <w:t xml:space="preserve">Mínimo 8 años de experiencia docente a nivel superior. </w:t>
      </w:r>
    </w:p>
    <w:p w14:paraId="3C2AA542" w14:textId="6DC2771E" w:rsidR="0084422A" w:rsidRPr="0084422A" w:rsidRDefault="0084422A" w:rsidP="0084422A">
      <w:pPr>
        <w:pStyle w:val="ListParagraph"/>
        <w:numPr>
          <w:ilvl w:val="1"/>
          <w:numId w:val="2"/>
        </w:numPr>
        <w:spacing w:after="0"/>
        <w:jc w:val="both"/>
        <w:rPr>
          <w:rFonts w:ascii="Arial" w:hAnsi="Arial" w:cs="Arial"/>
          <w:bCs/>
          <w:color w:val="000000" w:themeColor="text1"/>
          <w:sz w:val="20"/>
          <w:szCs w:val="20"/>
          <w:lang w:val="es-ES_tradnl"/>
        </w:rPr>
      </w:pPr>
      <w:r w:rsidRPr="0084422A">
        <w:rPr>
          <w:rFonts w:ascii="Arial" w:hAnsi="Arial" w:cs="Arial"/>
          <w:bCs/>
          <w:color w:val="000000" w:themeColor="text1"/>
          <w:sz w:val="20"/>
          <w:szCs w:val="20"/>
          <w:lang w:val="es-ES_tradnl"/>
        </w:rPr>
        <w:t>Mínimo 3 diseños de programas de formación b</w:t>
      </w:r>
      <w:r>
        <w:rPr>
          <w:rFonts w:ascii="Arial" w:hAnsi="Arial" w:cs="Arial"/>
          <w:bCs/>
          <w:color w:val="000000" w:themeColor="text1"/>
          <w:sz w:val="20"/>
          <w:szCs w:val="20"/>
          <w:lang w:val="es-ES_tradnl"/>
        </w:rPr>
        <w:t>ajo modalidad mixta (virtual y presencial)</w:t>
      </w:r>
      <w:r w:rsidR="00545A28">
        <w:rPr>
          <w:rFonts w:ascii="Arial" w:hAnsi="Arial" w:cs="Arial"/>
          <w:bCs/>
          <w:color w:val="000000" w:themeColor="text1"/>
          <w:sz w:val="20"/>
          <w:szCs w:val="20"/>
          <w:lang w:val="es-ES_tradnl"/>
        </w:rPr>
        <w:t>.</w:t>
      </w:r>
    </w:p>
    <w:p w14:paraId="4B12A753" w14:textId="2305DA16" w:rsidR="0084422A" w:rsidRDefault="0084422A" w:rsidP="0084422A">
      <w:pPr>
        <w:pStyle w:val="ListParagraph"/>
        <w:numPr>
          <w:ilvl w:val="1"/>
          <w:numId w:val="2"/>
        </w:numPr>
        <w:spacing w:after="0"/>
        <w:jc w:val="both"/>
        <w:rPr>
          <w:rFonts w:ascii="Arial" w:hAnsi="Arial" w:cs="Arial"/>
          <w:bCs/>
          <w:color w:val="000000" w:themeColor="text1"/>
          <w:sz w:val="20"/>
          <w:szCs w:val="20"/>
          <w:lang w:val="es-ES_tradnl"/>
        </w:rPr>
      </w:pPr>
      <w:r>
        <w:rPr>
          <w:rFonts w:ascii="Arial" w:hAnsi="Arial" w:cs="Arial"/>
          <w:bCs/>
          <w:color w:val="000000" w:themeColor="text1"/>
          <w:sz w:val="20"/>
          <w:szCs w:val="20"/>
          <w:lang w:val="es-ES_tradnl"/>
        </w:rPr>
        <w:t xml:space="preserve">Se valorará experiencia de trabajo en programas de formación en </w:t>
      </w:r>
      <w:r w:rsidR="00545A28">
        <w:rPr>
          <w:rFonts w:ascii="Arial" w:hAnsi="Arial" w:cs="Arial"/>
          <w:bCs/>
          <w:color w:val="000000" w:themeColor="text1"/>
          <w:sz w:val="20"/>
          <w:szCs w:val="20"/>
          <w:lang w:val="es-ES_tradnl"/>
        </w:rPr>
        <w:t xml:space="preserve">el área de finanzas públicas. </w:t>
      </w:r>
    </w:p>
    <w:p w14:paraId="25A9E688" w14:textId="77777777" w:rsidR="0084422A" w:rsidRPr="00D8747F" w:rsidRDefault="0084422A" w:rsidP="0084422A">
      <w:pPr>
        <w:pStyle w:val="ListParagraph"/>
        <w:numPr>
          <w:ilvl w:val="0"/>
          <w:numId w:val="2"/>
        </w:numPr>
        <w:spacing w:after="0"/>
        <w:rPr>
          <w:rFonts w:ascii="Arial" w:hAnsi="Arial" w:cs="Arial"/>
          <w:b/>
          <w:bCs/>
          <w:color w:val="000000" w:themeColor="text1"/>
          <w:sz w:val="20"/>
          <w:szCs w:val="20"/>
          <w:u w:val="single"/>
        </w:rPr>
      </w:pPr>
      <w:r w:rsidRPr="00D8747F">
        <w:rPr>
          <w:rFonts w:ascii="Arial" w:hAnsi="Arial" w:cs="Arial"/>
          <w:b/>
          <w:bCs/>
          <w:color w:val="000000" w:themeColor="text1"/>
          <w:sz w:val="20"/>
          <w:szCs w:val="20"/>
          <w:u w:val="single"/>
        </w:rPr>
        <w:t xml:space="preserve">Idiomas: </w:t>
      </w:r>
    </w:p>
    <w:p w14:paraId="01FDBEE9" w14:textId="77777777" w:rsidR="0084422A" w:rsidRPr="00D8747F" w:rsidRDefault="0084422A" w:rsidP="0084422A">
      <w:pPr>
        <w:widowControl w:val="0"/>
        <w:numPr>
          <w:ilvl w:val="1"/>
          <w:numId w:val="2"/>
        </w:numPr>
        <w:shd w:val="clear" w:color="auto" w:fill="FFFFFF"/>
        <w:spacing w:after="0"/>
        <w:contextualSpacing/>
        <w:jc w:val="both"/>
        <w:rPr>
          <w:rFonts w:ascii="Arial" w:hAnsi="Arial" w:cs="Arial"/>
          <w:color w:val="000000" w:themeColor="text1"/>
          <w:sz w:val="20"/>
          <w:szCs w:val="20"/>
          <w:lang w:val="es-ES_tradnl"/>
        </w:rPr>
      </w:pPr>
      <w:r w:rsidRPr="00D8747F">
        <w:rPr>
          <w:rFonts w:ascii="Arial" w:hAnsi="Arial" w:cs="Arial"/>
          <w:color w:val="000000" w:themeColor="text1"/>
          <w:sz w:val="20"/>
          <w:szCs w:val="20"/>
          <w:lang w:val="es-ES_tradnl"/>
        </w:rPr>
        <w:t>Español.</w:t>
      </w:r>
    </w:p>
    <w:p w14:paraId="7E919967" w14:textId="77777777" w:rsidR="0084422A" w:rsidRDefault="0084422A" w:rsidP="0084422A">
      <w:pPr>
        <w:spacing w:after="0"/>
        <w:rPr>
          <w:rFonts w:ascii="Arial" w:hAnsi="Arial" w:cs="Arial"/>
          <w:b/>
          <w:bCs/>
          <w:color w:val="000000" w:themeColor="text1"/>
          <w:sz w:val="20"/>
          <w:szCs w:val="20"/>
          <w:u w:val="single"/>
          <w:lang w:val="es-ES_tradnl"/>
        </w:rPr>
      </w:pPr>
    </w:p>
    <w:p w14:paraId="59306577" w14:textId="77777777" w:rsidR="00545A28" w:rsidRPr="001B3598" w:rsidRDefault="00545A28" w:rsidP="00545A28">
      <w:pPr>
        <w:spacing w:after="0"/>
        <w:rPr>
          <w:rFonts w:ascii="Arial" w:hAnsi="Arial" w:cs="Arial"/>
          <w:b/>
          <w:bCs/>
          <w:color w:val="000000" w:themeColor="text1"/>
          <w:sz w:val="20"/>
          <w:szCs w:val="20"/>
          <w:u w:val="single"/>
          <w:lang w:val="es-ES_tradnl"/>
        </w:rPr>
      </w:pPr>
      <w:r>
        <w:rPr>
          <w:rFonts w:ascii="Arial" w:hAnsi="Arial" w:cs="Arial"/>
          <w:b/>
          <w:bCs/>
          <w:color w:val="000000" w:themeColor="text1"/>
          <w:sz w:val="20"/>
          <w:szCs w:val="20"/>
          <w:u w:val="single"/>
          <w:lang w:val="es-ES_tradnl"/>
        </w:rPr>
        <w:t>Economista senior experto inversión pública (1)</w:t>
      </w:r>
    </w:p>
    <w:p w14:paraId="30B16A1C" w14:textId="77777777" w:rsidR="00545A28" w:rsidRPr="00D8747F" w:rsidRDefault="00545A28" w:rsidP="00545A28">
      <w:pPr>
        <w:pStyle w:val="ListParagraph"/>
        <w:numPr>
          <w:ilvl w:val="0"/>
          <w:numId w:val="2"/>
        </w:numPr>
        <w:spacing w:after="0"/>
        <w:rPr>
          <w:rFonts w:ascii="Arial" w:hAnsi="Arial" w:cs="Arial"/>
          <w:b/>
          <w:bCs/>
          <w:color w:val="000000" w:themeColor="text1"/>
          <w:sz w:val="20"/>
          <w:szCs w:val="20"/>
          <w:u w:val="single"/>
          <w:lang w:val="es-ES_tradnl"/>
        </w:rPr>
      </w:pPr>
      <w:r w:rsidRPr="00D8747F">
        <w:rPr>
          <w:rFonts w:ascii="Arial" w:hAnsi="Arial" w:cs="Arial"/>
          <w:b/>
          <w:bCs/>
          <w:color w:val="000000" w:themeColor="text1"/>
          <w:sz w:val="20"/>
          <w:szCs w:val="20"/>
          <w:u w:val="single"/>
          <w:lang w:val="es-ES_tradnl"/>
        </w:rPr>
        <w:t xml:space="preserve">Educación: </w:t>
      </w:r>
    </w:p>
    <w:p w14:paraId="214092E2" w14:textId="77777777" w:rsidR="00545A28" w:rsidRPr="00D8747F" w:rsidRDefault="00545A28" w:rsidP="00545A28">
      <w:pPr>
        <w:pStyle w:val="ListParagraph"/>
        <w:numPr>
          <w:ilvl w:val="1"/>
          <w:numId w:val="2"/>
        </w:numPr>
        <w:spacing w:after="0"/>
        <w:jc w:val="both"/>
        <w:rPr>
          <w:rFonts w:ascii="Arial" w:hAnsi="Arial" w:cs="Arial"/>
          <w:bCs/>
          <w:color w:val="000000" w:themeColor="text1"/>
          <w:sz w:val="20"/>
          <w:szCs w:val="20"/>
          <w:lang w:val="es-ES_tradnl"/>
        </w:rPr>
      </w:pPr>
      <w:r>
        <w:rPr>
          <w:rFonts w:ascii="Arial" w:hAnsi="Arial" w:cs="Arial"/>
          <w:bCs/>
          <w:color w:val="000000" w:themeColor="text1"/>
          <w:sz w:val="20"/>
          <w:szCs w:val="20"/>
          <w:lang w:val="es-ES_tradnl"/>
        </w:rPr>
        <w:t>L</w:t>
      </w:r>
      <w:r w:rsidRPr="00D8747F">
        <w:rPr>
          <w:rFonts w:ascii="Arial" w:hAnsi="Arial" w:cs="Arial"/>
          <w:bCs/>
          <w:color w:val="000000" w:themeColor="text1"/>
          <w:sz w:val="20"/>
          <w:szCs w:val="20"/>
          <w:lang w:val="es-ES_tradnl"/>
        </w:rPr>
        <w:t xml:space="preserve">icenciatura en economía. </w:t>
      </w:r>
    </w:p>
    <w:p w14:paraId="454FB25B" w14:textId="77777777" w:rsidR="00545A28" w:rsidRPr="001A1057" w:rsidRDefault="00545A28" w:rsidP="00545A28">
      <w:pPr>
        <w:pStyle w:val="ListParagraph"/>
        <w:numPr>
          <w:ilvl w:val="1"/>
          <w:numId w:val="2"/>
        </w:numPr>
        <w:spacing w:after="0"/>
        <w:jc w:val="both"/>
        <w:rPr>
          <w:rFonts w:ascii="Arial" w:hAnsi="Arial" w:cs="Arial"/>
          <w:bCs/>
          <w:color w:val="000000" w:themeColor="text1"/>
          <w:sz w:val="20"/>
          <w:szCs w:val="20"/>
          <w:lang w:val="es-ES_tradnl"/>
        </w:rPr>
      </w:pPr>
      <w:r w:rsidRPr="00D8747F">
        <w:rPr>
          <w:rFonts w:ascii="Arial" w:hAnsi="Arial" w:cs="Arial"/>
          <w:bCs/>
          <w:color w:val="000000" w:themeColor="text1"/>
          <w:sz w:val="20"/>
          <w:szCs w:val="20"/>
          <w:lang w:val="es-ES_tradnl"/>
        </w:rPr>
        <w:t xml:space="preserve">Maestría en áreas </w:t>
      </w:r>
      <w:r>
        <w:rPr>
          <w:rFonts w:ascii="Arial" w:hAnsi="Arial" w:cs="Arial"/>
          <w:bCs/>
          <w:color w:val="000000" w:themeColor="text1"/>
          <w:sz w:val="20"/>
          <w:szCs w:val="20"/>
          <w:lang w:val="es-ES_tradnl"/>
        </w:rPr>
        <w:t>afines a la consultoría.</w:t>
      </w:r>
    </w:p>
    <w:p w14:paraId="1D7A2720" w14:textId="77777777" w:rsidR="00545A28" w:rsidRPr="00D8747F" w:rsidRDefault="00545A28" w:rsidP="00545A28">
      <w:pPr>
        <w:pStyle w:val="ListParagraph"/>
        <w:numPr>
          <w:ilvl w:val="0"/>
          <w:numId w:val="2"/>
        </w:numPr>
        <w:spacing w:after="0"/>
        <w:jc w:val="both"/>
        <w:rPr>
          <w:rFonts w:ascii="Arial" w:hAnsi="Arial" w:cs="Arial"/>
          <w:b/>
          <w:bCs/>
          <w:color w:val="000000" w:themeColor="text1"/>
          <w:sz w:val="20"/>
          <w:szCs w:val="20"/>
          <w:u w:val="single"/>
        </w:rPr>
      </w:pPr>
      <w:r w:rsidRPr="00D8747F">
        <w:rPr>
          <w:rFonts w:ascii="Arial" w:hAnsi="Arial" w:cs="Arial"/>
          <w:b/>
          <w:bCs/>
          <w:color w:val="000000" w:themeColor="text1"/>
          <w:sz w:val="20"/>
          <w:szCs w:val="20"/>
          <w:u w:val="single"/>
        </w:rPr>
        <w:t xml:space="preserve">Experiencia: </w:t>
      </w:r>
    </w:p>
    <w:p w14:paraId="723BB6D6" w14:textId="77777777" w:rsidR="00545A28" w:rsidRDefault="00545A28" w:rsidP="00545A28">
      <w:pPr>
        <w:pStyle w:val="ListParagraph"/>
        <w:numPr>
          <w:ilvl w:val="1"/>
          <w:numId w:val="2"/>
        </w:numPr>
        <w:spacing w:after="0"/>
        <w:jc w:val="both"/>
        <w:rPr>
          <w:rFonts w:ascii="Arial" w:hAnsi="Arial" w:cs="Arial"/>
          <w:bCs/>
          <w:color w:val="000000" w:themeColor="text1"/>
          <w:sz w:val="20"/>
          <w:szCs w:val="20"/>
          <w:lang w:val="es-ES_tradnl"/>
        </w:rPr>
      </w:pPr>
      <w:r w:rsidRPr="001A1057">
        <w:rPr>
          <w:rFonts w:ascii="Arial" w:hAnsi="Arial" w:cs="Arial"/>
          <w:bCs/>
          <w:color w:val="000000" w:themeColor="text1"/>
          <w:sz w:val="20"/>
          <w:szCs w:val="20"/>
          <w:lang w:val="es-ES_tradnl"/>
        </w:rPr>
        <w:t xml:space="preserve">Mínimo </w:t>
      </w:r>
      <w:r>
        <w:rPr>
          <w:rFonts w:ascii="Arial" w:hAnsi="Arial" w:cs="Arial"/>
          <w:bCs/>
          <w:color w:val="000000" w:themeColor="text1"/>
          <w:sz w:val="20"/>
          <w:szCs w:val="20"/>
          <w:lang w:val="es-ES_tradnl"/>
        </w:rPr>
        <w:t>10</w:t>
      </w:r>
      <w:r w:rsidRPr="001A1057">
        <w:rPr>
          <w:rFonts w:ascii="Arial" w:hAnsi="Arial" w:cs="Arial"/>
          <w:bCs/>
          <w:color w:val="000000" w:themeColor="text1"/>
          <w:sz w:val="20"/>
          <w:szCs w:val="20"/>
          <w:lang w:val="es-ES_tradnl"/>
        </w:rPr>
        <w:t xml:space="preserve"> años de experiencia </w:t>
      </w:r>
      <w:r>
        <w:rPr>
          <w:rFonts w:ascii="Arial" w:hAnsi="Arial" w:cs="Arial"/>
          <w:bCs/>
          <w:color w:val="000000" w:themeColor="text1"/>
          <w:sz w:val="20"/>
          <w:szCs w:val="20"/>
          <w:lang w:val="es-ES_tradnl"/>
        </w:rPr>
        <w:t xml:space="preserve">en identificación, formulación y evaluación de proyectos de inversión pública. </w:t>
      </w:r>
    </w:p>
    <w:p w14:paraId="77E22321" w14:textId="0C1BED3D" w:rsidR="00545A28" w:rsidRDefault="00545A28" w:rsidP="00545A28">
      <w:pPr>
        <w:pStyle w:val="ListParagraph"/>
        <w:numPr>
          <w:ilvl w:val="1"/>
          <w:numId w:val="2"/>
        </w:numPr>
        <w:spacing w:after="0"/>
        <w:jc w:val="both"/>
        <w:rPr>
          <w:rFonts w:ascii="Arial" w:hAnsi="Arial" w:cs="Arial"/>
          <w:bCs/>
          <w:color w:val="000000" w:themeColor="text1"/>
          <w:sz w:val="20"/>
          <w:szCs w:val="20"/>
          <w:lang w:val="es-ES_tradnl"/>
        </w:rPr>
      </w:pPr>
      <w:r>
        <w:rPr>
          <w:rFonts w:ascii="Arial" w:hAnsi="Arial" w:cs="Arial"/>
          <w:bCs/>
          <w:color w:val="000000" w:themeColor="text1"/>
          <w:sz w:val="20"/>
          <w:szCs w:val="20"/>
          <w:lang w:val="es-ES_tradnl"/>
        </w:rPr>
        <w:t xml:space="preserve">Mínimo </w:t>
      </w:r>
      <w:r w:rsidR="007F7EA4">
        <w:rPr>
          <w:rFonts w:ascii="Arial" w:hAnsi="Arial" w:cs="Arial"/>
          <w:bCs/>
          <w:color w:val="000000" w:themeColor="text1"/>
          <w:sz w:val="20"/>
          <w:szCs w:val="20"/>
          <w:lang w:val="es-ES_tradnl"/>
        </w:rPr>
        <w:t>8</w:t>
      </w:r>
      <w:r>
        <w:rPr>
          <w:rFonts w:ascii="Arial" w:hAnsi="Arial" w:cs="Arial"/>
          <w:bCs/>
          <w:color w:val="000000" w:themeColor="text1"/>
          <w:sz w:val="20"/>
          <w:szCs w:val="20"/>
          <w:lang w:val="es-ES_tradnl"/>
        </w:rPr>
        <w:t xml:space="preserve"> años de experiencia en docencia universitaria. </w:t>
      </w:r>
    </w:p>
    <w:p w14:paraId="396A9EB4" w14:textId="77777777" w:rsidR="00545A28" w:rsidRDefault="00545A28" w:rsidP="00545A28">
      <w:pPr>
        <w:pStyle w:val="ListParagraph"/>
        <w:numPr>
          <w:ilvl w:val="1"/>
          <w:numId w:val="2"/>
        </w:numPr>
        <w:spacing w:after="0"/>
        <w:jc w:val="both"/>
        <w:rPr>
          <w:rFonts w:ascii="Arial" w:hAnsi="Arial" w:cs="Arial"/>
          <w:bCs/>
          <w:color w:val="000000" w:themeColor="text1"/>
          <w:sz w:val="20"/>
          <w:szCs w:val="20"/>
          <w:lang w:val="es-ES_tradnl"/>
        </w:rPr>
      </w:pPr>
      <w:r>
        <w:rPr>
          <w:rFonts w:ascii="Arial" w:hAnsi="Arial" w:cs="Arial"/>
          <w:bCs/>
          <w:color w:val="000000" w:themeColor="text1"/>
          <w:sz w:val="20"/>
          <w:szCs w:val="20"/>
          <w:lang w:val="es-ES_tradnl"/>
        </w:rPr>
        <w:t xml:space="preserve">Se valorará experiencia de trabajo en Honduras.  </w:t>
      </w:r>
    </w:p>
    <w:p w14:paraId="4A5720A7" w14:textId="77777777" w:rsidR="00545A28" w:rsidRPr="00D8747F" w:rsidRDefault="00545A28" w:rsidP="00545A28">
      <w:pPr>
        <w:pStyle w:val="ListParagraph"/>
        <w:numPr>
          <w:ilvl w:val="0"/>
          <w:numId w:val="2"/>
        </w:numPr>
        <w:spacing w:after="0"/>
        <w:rPr>
          <w:rFonts w:ascii="Arial" w:hAnsi="Arial" w:cs="Arial"/>
          <w:b/>
          <w:bCs/>
          <w:color w:val="000000" w:themeColor="text1"/>
          <w:sz w:val="20"/>
          <w:szCs w:val="20"/>
          <w:u w:val="single"/>
        </w:rPr>
      </w:pPr>
      <w:r w:rsidRPr="00D8747F">
        <w:rPr>
          <w:rFonts w:ascii="Arial" w:hAnsi="Arial" w:cs="Arial"/>
          <w:b/>
          <w:bCs/>
          <w:color w:val="000000" w:themeColor="text1"/>
          <w:sz w:val="20"/>
          <w:szCs w:val="20"/>
          <w:u w:val="single"/>
        </w:rPr>
        <w:t xml:space="preserve">Idiomas: </w:t>
      </w:r>
    </w:p>
    <w:p w14:paraId="0B8C8887" w14:textId="77777777" w:rsidR="00545A28" w:rsidRPr="00D8747F" w:rsidRDefault="00545A28" w:rsidP="00545A28">
      <w:pPr>
        <w:widowControl w:val="0"/>
        <w:numPr>
          <w:ilvl w:val="1"/>
          <w:numId w:val="2"/>
        </w:numPr>
        <w:shd w:val="clear" w:color="auto" w:fill="FFFFFF"/>
        <w:spacing w:after="0"/>
        <w:contextualSpacing/>
        <w:jc w:val="both"/>
        <w:rPr>
          <w:rFonts w:ascii="Arial" w:hAnsi="Arial" w:cs="Arial"/>
          <w:color w:val="000000" w:themeColor="text1"/>
          <w:sz w:val="20"/>
          <w:szCs w:val="20"/>
          <w:lang w:val="es-ES_tradnl"/>
        </w:rPr>
      </w:pPr>
      <w:r w:rsidRPr="00D8747F">
        <w:rPr>
          <w:rFonts w:ascii="Arial" w:hAnsi="Arial" w:cs="Arial"/>
          <w:color w:val="000000" w:themeColor="text1"/>
          <w:sz w:val="20"/>
          <w:szCs w:val="20"/>
          <w:lang w:val="es-ES_tradnl"/>
        </w:rPr>
        <w:t>Español.</w:t>
      </w:r>
    </w:p>
    <w:p w14:paraId="1FFD72F8" w14:textId="77777777" w:rsidR="00545A28" w:rsidRDefault="00545A28" w:rsidP="0084422A">
      <w:pPr>
        <w:spacing w:after="0"/>
        <w:rPr>
          <w:rFonts w:ascii="Arial" w:hAnsi="Arial" w:cs="Arial"/>
          <w:b/>
          <w:bCs/>
          <w:color w:val="000000" w:themeColor="text1"/>
          <w:sz w:val="20"/>
          <w:szCs w:val="20"/>
          <w:u w:val="single"/>
          <w:lang w:val="es-ES_tradnl"/>
        </w:rPr>
      </w:pPr>
    </w:p>
    <w:p w14:paraId="32B6FD6E" w14:textId="2ACD45DA" w:rsidR="0084422A" w:rsidRPr="001B3598" w:rsidRDefault="00545A28" w:rsidP="0084422A">
      <w:pPr>
        <w:spacing w:after="0"/>
        <w:rPr>
          <w:rFonts w:ascii="Arial" w:hAnsi="Arial" w:cs="Arial"/>
          <w:b/>
          <w:bCs/>
          <w:color w:val="000000" w:themeColor="text1"/>
          <w:sz w:val="20"/>
          <w:szCs w:val="20"/>
          <w:u w:val="single"/>
          <w:lang w:val="es-ES_tradnl"/>
        </w:rPr>
      </w:pPr>
      <w:r>
        <w:rPr>
          <w:rFonts w:ascii="Arial" w:hAnsi="Arial" w:cs="Arial"/>
          <w:b/>
          <w:bCs/>
          <w:color w:val="000000" w:themeColor="text1"/>
          <w:sz w:val="20"/>
          <w:szCs w:val="20"/>
          <w:u w:val="single"/>
          <w:lang w:val="es-ES_tradnl"/>
        </w:rPr>
        <w:t>Diseñador gráfico</w:t>
      </w:r>
      <w:r w:rsidR="0084422A">
        <w:rPr>
          <w:rFonts w:ascii="Arial" w:hAnsi="Arial" w:cs="Arial"/>
          <w:b/>
          <w:bCs/>
          <w:color w:val="000000" w:themeColor="text1"/>
          <w:sz w:val="20"/>
          <w:szCs w:val="20"/>
          <w:u w:val="single"/>
          <w:lang w:val="es-ES_tradnl"/>
        </w:rPr>
        <w:t xml:space="preserve"> (1)</w:t>
      </w:r>
    </w:p>
    <w:p w14:paraId="31253CDA" w14:textId="77777777" w:rsidR="0084422A" w:rsidRPr="00D8747F" w:rsidRDefault="0084422A" w:rsidP="0084422A">
      <w:pPr>
        <w:pStyle w:val="ListParagraph"/>
        <w:numPr>
          <w:ilvl w:val="0"/>
          <w:numId w:val="2"/>
        </w:numPr>
        <w:spacing w:after="0"/>
        <w:rPr>
          <w:rFonts w:ascii="Arial" w:hAnsi="Arial" w:cs="Arial"/>
          <w:b/>
          <w:bCs/>
          <w:color w:val="000000" w:themeColor="text1"/>
          <w:sz w:val="20"/>
          <w:szCs w:val="20"/>
          <w:u w:val="single"/>
          <w:lang w:val="es-ES_tradnl"/>
        </w:rPr>
      </w:pPr>
      <w:r w:rsidRPr="00D8747F">
        <w:rPr>
          <w:rFonts w:ascii="Arial" w:hAnsi="Arial" w:cs="Arial"/>
          <w:b/>
          <w:bCs/>
          <w:color w:val="000000" w:themeColor="text1"/>
          <w:sz w:val="20"/>
          <w:szCs w:val="20"/>
          <w:u w:val="single"/>
          <w:lang w:val="es-ES_tradnl"/>
        </w:rPr>
        <w:t xml:space="preserve">Educación: </w:t>
      </w:r>
    </w:p>
    <w:p w14:paraId="7C9C5381" w14:textId="351185D4" w:rsidR="0084422A" w:rsidRPr="00D8747F" w:rsidRDefault="0084422A" w:rsidP="0084422A">
      <w:pPr>
        <w:pStyle w:val="ListParagraph"/>
        <w:numPr>
          <w:ilvl w:val="1"/>
          <w:numId w:val="2"/>
        </w:numPr>
        <w:spacing w:after="0"/>
        <w:jc w:val="both"/>
        <w:rPr>
          <w:rFonts w:ascii="Arial" w:hAnsi="Arial" w:cs="Arial"/>
          <w:bCs/>
          <w:color w:val="000000" w:themeColor="text1"/>
          <w:sz w:val="20"/>
          <w:szCs w:val="20"/>
          <w:lang w:val="es-ES_tradnl"/>
        </w:rPr>
      </w:pPr>
      <w:r>
        <w:rPr>
          <w:rFonts w:ascii="Arial" w:hAnsi="Arial" w:cs="Arial"/>
          <w:bCs/>
          <w:color w:val="000000" w:themeColor="text1"/>
          <w:sz w:val="20"/>
          <w:szCs w:val="20"/>
          <w:lang w:val="es-ES_tradnl"/>
        </w:rPr>
        <w:t>L</w:t>
      </w:r>
      <w:r w:rsidRPr="00D8747F">
        <w:rPr>
          <w:rFonts w:ascii="Arial" w:hAnsi="Arial" w:cs="Arial"/>
          <w:bCs/>
          <w:color w:val="000000" w:themeColor="text1"/>
          <w:sz w:val="20"/>
          <w:szCs w:val="20"/>
          <w:lang w:val="es-ES_tradnl"/>
        </w:rPr>
        <w:t xml:space="preserve">icenciatura en </w:t>
      </w:r>
      <w:r w:rsidR="00545A28">
        <w:rPr>
          <w:rFonts w:ascii="Arial" w:hAnsi="Arial" w:cs="Arial"/>
          <w:bCs/>
          <w:color w:val="000000" w:themeColor="text1"/>
          <w:sz w:val="20"/>
          <w:szCs w:val="20"/>
          <w:lang w:val="es-ES_tradnl"/>
        </w:rPr>
        <w:t>diseño gráfico.</w:t>
      </w:r>
    </w:p>
    <w:p w14:paraId="143C73AD" w14:textId="7C47DC72" w:rsidR="0084422A" w:rsidRPr="001A1057" w:rsidRDefault="0084422A" w:rsidP="0084422A">
      <w:pPr>
        <w:pStyle w:val="ListParagraph"/>
        <w:numPr>
          <w:ilvl w:val="1"/>
          <w:numId w:val="2"/>
        </w:numPr>
        <w:spacing w:after="0"/>
        <w:jc w:val="both"/>
        <w:rPr>
          <w:rFonts w:ascii="Arial" w:hAnsi="Arial" w:cs="Arial"/>
          <w:bCs/>
          <w:color w:val="000000" w:themeColor="text1"/>
          <w:sz w:val="20"/>
          <w:szCs w:val="20"/>
          <w:lang w:val="es-ES_tradnl"/>
        </w:rPr>
      </w:pPr>
      <w:r w:rsidRPr="00D8747F">
        <w:rPr>
          <w:rFonts w:ascii="Arial" w:hAnsi="Arial" w:cs="Arial"/>
          <w:bCs/>
          <w:color w:val="000000" w:themeColor="text1"/>
          <w:sz w:val="20"/>
          <w:szCs w:val="20"/>
          <w:lang w:val="es-ES_tradnl"/>
        </w:rPr>
        <w:t xml:space="preserve">Maestría en áreas </w:t>
      </w:r>
      <w:r>
        <w:rPr>
          <w:rFonts w:ascii="Arial" w:hAnsi="Arial" w:cs="Arial"/>
          <w:bCs/>
          <w:color w:val="000000" w:themeColor="text1"/>
          <w:sz w:val="20"/>
          <w:szCs w:val="20"/>
          <w:lang w:val="es-ES_tradnl"/>
        </w:rPr>
        <w:t>afines a la consultoría</w:t>
      </w:r>
      <w:r w:rsidR="00545A28">
        <w:rPr>
          <w:rFonts w:ascii="Arial" w:hAnsi="Arial" w:cs="Arial"/>
          <w:bCs/>
          <w:color w:val="000000" w:themeColor="text1"/>
          <w:sz w:val="20"/>
          <w:szCs w:val="20"/>
          <w:lang w:val="es-ES_tradnl"/>
        </w:rPr>
        <w:t>.</w:t>
      </w:r>
    </w:p>
    <w:p w14:paraId="6E2E7868" w14:textId="77777777" w:rsidR="0084422A" w:rsidRPr="00D8747F" w:rsidRDefault="0084422A" w:rsidP="0084422A">
      <w:pPr>
        <w:pStyle w:val="ListParagraph"/>
        <w:numPr>
          <w:ilvl w:val="0"/>
          <w:numId w:val="2"/>
        </w:numPr>
        <w:spacing w:after="0"/>
        <w:jc w:val="both"/>
        <w:rPr>
          <w:rFonts w:ascii="Arial" w:hAnsi="Arial" w:cs="Arial"/>
          <w:b/>
          <w:bCs/>
          <w:color w:val="000000" w:themeColor="text1"/>
          <w:sz w:val="20"/>
          <w:szCs w:val="20"/>
          <w:u w:val="single"/>
        </w:rPr>
      </w:pPr>
      <w:r w:rsidRPr="00D8747F">
        <w:rPr>
          <w:rFonts w:ascii="Arial" w:hAnsi="Arial" w:cs="Arial"/>
          <w:b/>
          <w:bCs/>
          <w:color w:val="000000" w:themeColor="text1"/>
          <w:sz w:val="20"/>
          <w:szCs w:val="20"/>
          <w:u w:val="single"/>
        </w:rPr>
        <w:t xml:space="preserve">Experiencia: </w:t>
      </w:r>
    </w:p>
    <w:p w14:paraId="07CE0F57" w14:textId="23C8E9EA" w:rsidR="0084422A" w:rsidRDefault="0084422A" w:rsidP="0084422A">
      <w:pPr>
        <w:pStyle w:val="ListParagraph"/>
        <w:numPr>
          <w:ilvl w:val="1"/>
          <w:numId w:val="2"/>
        </w:numPr>
        <w:spacing w:after="0"/>
        <w:jc w:val="both"/>
        <w:rPr>
          <w:rFonts w:ascii="Arial" w:hAnsi="Arial" w:cs="Arial"/>
          <w:bCs/>
          <w:color w:val="000000" w:themeColor="text1"/>
          <w:sz w:val="20"/>
          <w:szCs w:val="20"/>
          <w:lang w:val="es-ES_tradnl"/>
        </w:rPr>
      </w:pPr>
      <w:r w:rsidRPr="001A1057">
        <w:rPr>
          <w:rFonts w:ascii="Arial" w:hAnsi="Arial" w:cs="Arial"/>
          <w:bCs/>
          <w:color w:val="000000" w:themeColor="text1"/>
          <w:sz w:val="20"/>
          <w:szCs w:val="20"/>
          <w:lang w:val="es-ES_tradnl"/>
        </w:rPr>
        <w:t xml:space="preserve">Mínimo </w:t>
      </w:r>
      <w:r>
        <w:rPr>
          <w:rFonts w:ascii="Arial" w:hAnsi="Arial" w:cs="Arial"/>
          <w:bCs/>
          <w:color w:val="000000" w:themeColor="text1"/>
          <w:sz w:val="20"/>
          <w:szCs w:val="20"/>
          <w:lang w:val="es-ES_tradnl"/>
        </w:rPr>
        <w:t>7</w:t>
      </w:r>
      <w:r w:rsidRPr="001A1057">
        <w:rPr>
          <w:rFonts w:ascii="Arial" w:hAnsi="Arial" w:cs="Arial"/>
          <w:bCs/>
          <w:color w:val="000000" w:themeColor="text1"/>
          <w:sz w:val="20"/>
          <w:szCs w:val="20"/>
          <w:lang w:val="es-ES_tradnl"/>
        </w:rPr>
        <w:t xml:space="preserve"> años de experiencia en </w:t>
      </w:r>
      <w:r w:rsidR="00545A28">
        <w:rPr>
          <w:rFonts w:ascii="Arial" w:hAnsi="Arial" w:cs="Arial"/>
          <w:bCs/>
          <w:color w:val="000000" w:themeColor="text1"/>
          <w:sz w:val="20"/>
          <w:szCs w:val="20"/>
          <w:lang w:val="es-ES_tradnl"/>
        </w:rPr>
        <w:t>diseño de materiales didácticos para programas de formación bajo modalidad mixta (virtual y presencial).</w:t>
      </w:r>
    </w:p>
    <w:p w14:paraId="072F4344" w14:textId="5210ABCA" w:rsidR="0084422A" w:rsidRPr="00545A28" w:rsidRDefault="00545A28" w:rsidP="0084422A">
      <w:pPr>
        <w:pStyle w:val="ListParagraph"/>
        <w:numPr>
          <w:ilvl w:val="1"/>
          <w:numId w:val="2"/>
        </w:numPr>
        <w:spacing w:after="0"/>
        <w:jc w:val="both"/>
        <w:rPr>
          <w:rFonts w:ascii="Arial" w:hAnsi="Arial" w:cs="Arial"/>
          <w:bCs/>
          <w:color w:val="000000" w:themeColor="text1"/>
          <w:sz w:val="20"/>
          <w:szCs w:val="20"/>
          <w:lang w:val="es-ES_tradnl"/>
        </w:rPr>
      </w:pPr>
      <w:r w:rsidRPr="00545A28">
        <w:rPr>
          <w:rFonts w:ascii="Arial" w:hAnsi="Arial" w:cs="Arial"/>
          <w:bCs/>
          <w:color w:val="000000" w:themeColor="text1"/>
          <w:sz w:val="20"/>
          <w:szCs w:val="20"/>
          <w:lang w:val="es-ES_tradnl"/>
        </w:rPr>
        <w:t>Mínimo 2 diseños de material didáctico (virtual y</w:t>
      </w:r>
      <w:r>
        <w:rPr>
          <w:rFonts w:ascii="Arial" w:hAnsi="Arial" w:cs="Arial"/>
          <w:bCs/>
          <w:color w:val="000000" w:themeColor="text1"/>
          <w:sz w:val="20"/>
          <w:szCs w:val="20"/>
          <w:lang w:val="es-ES_tradnl"/>
        </w:rPr>
        <w:t xml:space="preserve"> físico) para programas de formación dirigido</w:t>
      </w:r>
      <w:r w:rsidR="007F7EA4">
        <w:rPr>
          <w:rFonts w:ascii="Arial" w:hAnsi="Arial" w:cs="Arial"/>
          <w:bCs/>
          <w:color w:val="000000" w:themeColor="text1"/>
          <w:sz w:val="20"/>
          <w:szCs w:val="20"/>
          <w:lang w:val="es-ES_tradnl"/>
        </w:rPr>
        <w:t>s</w:t>
      </w:r>
      <w:r>
        <w:rPr>
          <w:rFonts w:ascii="Arial" w:hAnsi="Arial" w:cs="Arial"/>
          <w:bCs/>
          <w:color w:val="000000" w:themeColor="text1"/>
          <w:sz w:val="20"/>
          <w:szCs w:val="20"/>
          <w:lang w:val="es-ES_tradnl"/>
        </w:rPr>
        <w:t xml:space="preserve"> a adultos</w:t>
      </w:r>
      <w:r w:rsidR="007F7EA4">
        <w:rPr>
          <w:rFonts w:ascii="Arial" w:hAnsi="Arial" w:cs="Arial"/>
          <w:bCs/>
          <w:color w:val="000000" w:themeColor="text1"/>
          <w:sz w:val="20"/>
          <w:szCs w:val="20"/>
          <w:lang w:val="es-ES_tradnl"/>
        </w:rPr>
        <w:t xml:space="preserve"> profesionales</w:t>
      </w:r>
      <w:r>
        <w:rPr>
          <w:rFonts w:ascii="Arial" w:hAnsi="Arial" w:cs="Arial"/>
          <w:bCs/>
          <w:color w:val="000000" w:themeColor="text1"/>
          <w:sz w:val="20"/>
          <w:szCs w:val="20"/>
          <w:lang w:val="es-ES_tradnl"/>
        </w:rPr>
        <w:t xml:space="preserve">. </w:t>
      </w:r>
    </w:p>
    <w:p w14:paraId="58D30A50" w14:textId="77777777" w:rsidR="00545A28" w:rsidRDefault="00545A28" w:rsidP="00545A28">
      <w:pPr>
        <w:pStyle w:val="ListParagraph"/>
        <w:numPr>
          <w:ilvl w:val="1"/>
          <w:numId w:val="2"/>
        </w:numPr>
        <w:spacing w:after="0"/>
        <w:jc w:val="both"/>
        <w:rPr>
          <w:rFonts w:ascii="Arial" w:hAnsi="Arial" w:cs="Arial"/>
          <w:bCs/>
          <w:color w:val="000000" w:themeColor="text1"/>
          <w:sz w:val="20"/>
          <w:szCs w:val="20"/>
          <w:lang w:val="es-ES_tradnl"/>
        </w:rPr>
      </w:pPr>
      <w:r>
        <w:rPr>
          <w:rFonts w:ascii="Arial" w:hAnsi="Arial" w:cs="Arial"/>
          <w:bCs/>
          <w:color w:val="000000" w:themeColor="text1"/>
          <w:sz w:val="20"/>
          <w:szCs w:val="20"/>
          <w:lang w:val="es-ES_tradnl"/>
        </w:rPr>
        <w:t xml:space="preserve">Se valorará experiencia de trabajo en programas de formación en el área de finanzas públicas. </w:t>
      </w:r>
    </w:p>
    <w:p w14:paraId="5F75B25F" w14:textId="77777777" w:rsidR="0084422A" w:rsidRPr="00D8747F" w:rsidRDefault="0084422A" w:rsidP="0084422A">
      <w:pPr>
        <w:pStyle w:val="ListParagraph"/>
        <w:numPr>
          <w:ilvl w:val="0"/>
          <w:numId w:val="2"/>
        </w:numPr>
        <w:spacing w:after="0"/>
        <w:rPr>
          <w:rFonts w:ascii="Arial" w:hAnsi="Arial" w:cs="Arial"/>
          <w:b/>
          <w:bCs/>
          <w:color w:val="000000" w:themeColor="text1"/>
          <w:sz w:val="20"/>
          <w:szCs w:val="20"/>
          <w:u w:val="single"/>
        </w:rPr>
      </w:pPr>
      <w:r w:rsidRPr="00D8747F">
        <w:rPr>
          <w:rFonts w:ascii="Arial" w:hAnsi="Arial" w:cs="Arial"/>
          <w:b/>
          <w:bCs/>
          <w:color w:val="000000" w:themeColor="text1"/>
          <w:sz w:val="20"/>
          <w:szCs w:val="20"/>
          <w:u w:val="single"/>
        </w:rPr>
        <w:t xml:space="preserve">Idiomas: </w:t>
      </w:r>
    </w:p>
    <w:p w14:paraId="4148C7EB" w14:textId="77777777" w:rsidR="0084422A" w:rsidRPr="00D8747F" w:rsidRDefault="0084422A" w:rsidP="0084422A">
      <w:pPr>
        <w:widowControl w:val="0"/>
        <w:numPr>
          <w:ilvl w:val="1"/>
          <w:numId w:val="2"/>
        </w:numPr>
        <w:shd w:val="clear" w:color="auto" w:fill="FFFFFF"/>
        <w:spacing w:after="0"/>
        <w:contextualSpacing/>
        <w:jc w:val="both"/>
        <w:rPr>
          <w:rFonts w:ascii="Arial" w:hAnsi="Arial" w:cs="Arial"/>
          <w:color w:val="000000" w:themeColor="text1"/>
          <w:sz w:val="20"/>
          <w:szCs w:val="20"/>
          <w:lang w:val="es-ES_tradnl"/>
        </w:rPr>
      </w:pPr>
      <w:r w:rsidRPr="00D8747F">
        <w:rPr>
          <w:rFonts w:ascii="Arial" w:hAnsi="Arial" w:cs="Arial"/>
          <w:color w:val="000000" w:themeColor="text1"/>
          <w:sz w:val="20"/>
          <w:szCs w:val="20"/>
          <w:lang w:val="es-ES_tradnl"/>
        </w:rPr>
        <w:t>Español.</w:t>
      </w:r>
    </w:p>
    <w:p w14:paraId="4266591A" w14:textId="77777777" w:rsidR="001A1057" w:rsidRPr="00D8747F" w:rsidRDefault="001A1057" w:rsidP="001A1057">
      <w:pPr>
        <w:spacing w:after="0"/>
        <w:rPr>
          <w:rFonts w:ascii="Arial" w:hAnsi="Arial" w:cs="Arial"/>
          <w:b/>
          <w:bCs/>
          <w:color w:val="000000" w:themeColor="text1"/>
          <w:sz w:val="20"/>
          <w:szCs w:val="20"/>
          <w:u w:val="single"/>
          <w:lang w:val="es-ES_tradnl"/>
        </w:rPr>
      </w:pPr>
    </w:p>
    <w:p w14:paraId="6B7511E2" w14:textId="77777777" w:rsidR="001A1057" w:rsidRPr="00D8747F" w:rsidRDefault="001A1057" w:rsidP="001A1057">
      <w:pPr>
        <w:rPr>
          <w:rFonts w:ascii="Arial" w:hAnsi="Arial" w:cs="Arial"/>
          <w:b/>
          <w:color w:val="000000" w:themeColor="text1"/>
          <w:sz w:val="20"/>
          <w:szCs w:val="20"/>
          <w:lang w:val="es-ES_tradnl"/>
        </w:rPr>
      </w:pPr>
      <w:r w:rsidRPr="00D8747F">
        <w:rPr>
          <w:rFonts w:ascii="Arial" w:hAnsi="Arial" w:cs="Arial"/>
          <w:b/>
          <w:color w:val="000000" w:themeColor="text1"/>
          <w:sz w:val="20"/>
          <w:szCs w:val="20"/>
          <w:lang w:val="es-ES_tradnl"/>
        </w:rPr>
        <w:t>Resumen de la oportunidad:</w:t>
      </w:r>
    </w:p>
    <w:p w14:paraId="053C0A55" w14:textId="70508EAE" w:rsidR="001A1057" w:rsidRPr="001A1057" w:rsidRDefault="001A1057" w:rsidP="001A1057">
      <w:pPr>
        <w:pStyle w:val="ListParagraph"/>
        <w:numPr>
          <w:ilvl w:val="0"/>
          <w:numId w:val="3"/>
        </w:numPr>
        <w:jc w:val="both"/>
        <w:rPr>
          <w:rFonts w:ascii="Arial" w:hAnsi="Arial" w:cs="Arial"/>
          <w:b/>
          <w:color w:val="000000" w:themeColor="text1"/>
          <w:sz w:val="20"/>
          <w:szCs w:val="20"/>
          <w:lang w:val="es-ES_tradnl"/>
        </w:rPr>
      </w:pPr>
      <w:r w:rsidRPr="00D8747F">
        <w:rPr>
          <w:rFonts w:ascii="Arial" w:hAnsi="Arial" w:cs="Arial"/>
          <w:b/>
          <w:color w:val="000000" w:themeColor="text1"/>
          <w:sz w:val="20"/>
          <w:szCs w:val="20"/>
          <w:lang w:val="es-ES_tradnl"/>
        </w:rPr>
        <w:t xml:space="preserve">Tipo de contrato y modalidad: </w:t>
      </w:r>
      <w:r w:rsidR="0084422A">
        <w:rPr>
          <w:rFonts w:ascii="Arial" w:hAnsi="Arial" w:cs="Arial"/>
          <w:color w:val="000000" w:themeColor="text1"/>
          <w:sz w:val="20"/>
          <w:szCs w:val="20"/>
          <w:lang w:val="es-ES_tradnl"/>
        </w:rPr>
        <w:t>Firma consultora</w:t>
      </w:r>
      <w:r w:rsidRPr="00D8747F">
        <w:rPr>
          <w:rFonts w:ascii="Arial" w:hAnsi="Arial" w:cs="Arial"/>
          <w:color w:val="000000" w:themeColor="text1"/>
          <w:sz w:val="20"/>
          <w:szCs w:val="20"/>
          <w:lang w:val="es-ES_tradnl"/>
        </w:rPr>
        <w:t>.</w:t>
      </w:r>
      <w:r>
        <w:rPr>
          <w:rFonts w:ascii="Arial" w:hAnsi="Arial" w:cs="Arial"/>
          <w:color w:val="000000" w:themeColor="text1"/>
          <w:sz w:val="20"/>
          <w:szCs w:val="20"/>
          <w:lang w:val="es-ES_tradnl"/>
        </w:rPr>
        <w:t xml:space="preserve"> Modalidad de suma alzada.</w:t>
      </w:r>
    </w:p>
    <w:p w14:paraId="6B6522D6" w14:textId="2FDDB8CF" w:rsidR="001A1057" w:rsidRPr="00D8747F" w:rsidRDefault="001A1057" w:rsidP="001A1057">
      <w:pPr>
        <w:pStyle w:val="ListParagraph"/>
        <w:numPr>
          <w:ilvl w:val="0"/>
          <w:numId w:val="3"/>
        </w:numPr>
        <w:jc w:val="both"/>
        <w:rPr>
          <w:rFonts w:ascii="Arial" w:hAnsi="Arial" w:cs="Arial"/>
          <w:b/>
          <w:color w:val="000000" w:themeColor="text1"/>
          <w:sz w:val="20"/>
          <w:szCs w:val="20"/>
          <w:lang w:val="es-ES_tradnl"/>
        </w:rPr>
      </w:pPr>
      <w:r w:rsidRPr="00D8747F">
        <w:rPr>
          <w:rFonts w:ascii="Arial" w:hAnsi="Arial" w:cs="Arial"/>
          <w:b/>
          <w:color w:val="000000" w:themeColor="text1"/>
          <w:sz w:val="20"/>
          <w:szCs w:val="20"/>
          <w:lang w:val="es-ES_tradnl"/>
        </w:rPr>
        <w:t xml:space="preserve">Duración del contrato: </w:t>
      </w:r>
      <w:r w:rsidR="0084422A">
        <w:rPr>
          <w:rFonts w:ascii="Arial" w:hAnsi="Arial" w:cs="Arial"/>
          <w:color w:val="000000" w:themeColor="text1"/>
          <w:sz w:val="20"/>
          <w:szCs w:val="20"/>
          <w:lang w:val="es-ES_tradnl"/>
        </w:rPr>
        <w:t>6 meses de trabajo.</w:t>
      </w:r>
    </w:p>
    <w:p w14:paraId="21F66248" w14:textId="48CF2A10" w:rsidR="001A1057" w:rsidRPr="00D8747F" w:rsidRDefault="001A1057" w:rsidP="001A1057">
      <w:pPr>
        <w:pStyle w:val="ListParagraph"/>
        <w:numPr>
          <w:ilvl w:val="0"/>
          <w:numId w:val="3"/>
        </w:numPr>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t xml:space="preserve">Fecha de inicio: </w:t>
      </w:r>
      <w:r>
        <w:rPr>
          <w:rFonts w:ascii="Arial" w:hAnsi="Arial" w:cs="Arial"/>
          <w:color w:val="000000" w:themeColor="text1"/>
          <w:sz w:val="20"/>
          <w:szCs w:val="20"/>
          <w:lang w:val="es-ES_tradnl"/>
        </w:rPr>
        <w:t xml:space="preserve">1 de </w:t>
      </w:r>
      <w:r w:rsidR="00F73571">
        <w:rPr>
          <w:rFonts w:ascii="Arial" w:hAnsi="Arial" w:cs="Arial"/>
          <w:color w:val="000000" w:themeColor="text1"/>
          <w:sz w:val="20"/>
          <w:szCs w:val="20"/>
          <w:lang w:val="es-ES_tradnl"/>
        </w:rPr>
        <w:t>marzo</w:t>
      </w:r>
      <w:r w:rsidR="0084422A">
        <w:rPr>
          <w:rFonts w:ascii="Arial" w:hAnsi="Arial" w:cs="Arial"/>
          <w:color w:val="000000" w:themeColor="text1"/>
          <w:sz w:val="20"/>
          <w:szCs w:val="20"/>
          <w:lang w:val="es-ES_tradnl"/>
        </w:rPr>
        <w:t xml:space="preserve"> de 202</w:t>
      </w:r>
      <w:r w:rsidR="00F73571">
        <w:rPr>
          <w:rFonts w:ascii="Arial" w:hAnsi="Arial" w:cs="Arial"/>
          <w:color w:val="000000" w:themeColor="text1"/>
          <w:sz w:val="20"/>
          <w:szCs w:val="20"/>
          <w:lang w:val="es-ES_tradnl"/>
        </w:rPr>
        <w:t>1</w:t>
      </w:r>
      <w:r w:rsidR="0084422A">
        <w:rPr>
          <w:rFonts w:ascii="Arial" w:hAnsi="Arial" w:cs="Arial"/>
          <w:color w:val="000000" w:themeColor="text1"/>
          <w:sz w:val="20"/>
          <w:szCs w:val="20"/>
          <w:lang w:val="es-ES_tradnl"/>
        </w:rPr>
        <w:t>.</w:t>
      </w:r>
    </w:p>
    <w:p w14:paraId="0425256C" w14:textId="60830AB8" w:rsidR="001A1057" w:rsidRPr="00D8747F" w:rsidRDefault="001A1057" w:rsidP="001A1057">
      <w:pPr>
        <w:pStyle w:val="ListParagraph"/>
        <w:widowControl w:val="0"/>
        <w:numPr>
          <w:ilvl w:val="0"/>
          <w:numId w:val="10"/>
        </w:numPr>
        <w:shd w:val="clear" w:color="auto" w:fill="FFFFFF"/>
        <w:tabs>
          <w:tab w:val="left" w:pos="990"/>
        </w:tabs>
        <w:spacing w:after="0"/>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t xml:space="preserve">Ubicación: </w:t>
      </w:r>
      <w:r w:rsidRPr="00967867">
        <w:rPr>
          <w:rFonts w:ascii="Arial" w:hAnsi="Arial" w:cs="Arial"/>
          <w:sz w:val="20"/>
          <w:szCs w:val="20"/>
          <w:lang w:val="es-ES_tradnl"/>
        </w:rPr>
        <w:t xml:space="preserve">las actividades previstas se llevarán a cabo en el país de origen </w:t>
      </w:r>
      <w:r w:rsidR="0084422A">
        <w:rPr>
          <w:rFonts w:ascii="Arial" w:hAnsi="Arial" w:cs="Arial"/>
          <w:sz w:val="20"/>
          <w:szCs w:val="20"/>
          <w:lang w:val="es-ES_tradnl"/>
        </w:rPr>
        <w:t>de la firma</w:t>
      </w:r>
      <w:r w:rsidRPr="00967867">
        <w:rPr>
          <w:rFonts w:ascii="Arial" w:hAnsi="Arial" w:cs="Arial"/>
          <w:sz w:val="20"/>
          <w:szCs w:val="20"/>
          <w:lang w:val="es-ES_tradnl"/>
        </w:rPr>
        <w:t xml:space="preserve"> consultora </w:t>
      </w:r>
      <w:r w:rsidRPr="00967867">
        <w:rPr>
          <w:rFonts w:ascii="Arial" w:hAnsi="Arial" w:cs="Arial"/>
          <w:sz w:val="20"/>
          <w:szCs w:val="20"/>
          <w:lang w:val="es-ES_tradnl"/>
        </w:rPr>
        <w:lastRenderedPageBreak/>
        <w:t>y en Tegucigalpa, Honduras.</w:t>
      </w:r>
    </w:p>
    <w:p w14:paraId="74B5BAA6" w14:textId="0C877404" w:rsidR="0084422A" w:rsidRDefault="001A1057" w:rsidP="001A1057">
      <w:pPr>
        <w:pStyle w:val="ListParagraph"/>
        <w:widowControl w:val="0"/>
        <w:numPr>
          <w:ilvl w:val="0"/>
          <w:numId w:val="10"/>
        </w:numPr>
        <w:shd w:val="clear" w:color="auto" w:fill="FFFFFF"/>
        <w:tabs>
          <w:tab w:val="left" w:pos="990"/>
        </w:tabs>
        <w:spacing w:after="0"/>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t xml:space="preserve">Persona responsable: </w:t>
      </w:r>
      <w:r w:rsidRPr="00D8747F">
        <w:rPr>
          <w:rFonts w:ascii="Arial" w:hAnsi="Arial" w:cs="Arial"/>
          <w:color w:val="000000" w:themeColor="text1"/>
          <w:sz w:val="20"/>
          <w:szCs w:val="20"/>
          <w:lang w:val="es-ES_tradnl"/>
        </w:rPr>
        <w:t>Martín Ardanaz (</w:t>
      </w:r>
      <w:hyperlink r:id="rId20" w:history="1">
        <w:r w:rsidRPr="00D8747F">
          <w:rPr>
            <w:rStyle w:val="Hyperlink"/>
            <w:rFonts w:ascii="Arial" w:hAnsi="Arial" w:cs="Arial"/>
            <w:color w:val="000000" w:themeColor="text1"/>
            <w:sz w:val="20"/>
            <w:szCs w:val="20"/>
            <w:lang w:val="es-ES_tradnl"/>
          </w:rPr>
          <w:t>martina@iadb.org</w:t>
        </w:r>
      </w:hyperlink>
      <w:r w:rsidRPr="00D8747F">
        <w:rPr>
          <w:rFonts w:ascii="Arial" w:hAnsi="Arial" w:cs="Arial"/>
          <w:color w:val="000000" w:themeColor="text1"/>
          <w:sz w:val="20"/>
          <w:szCs w:val="20"/>
          <w:lang w:val="es-ES_tradnl"/>
        </w:rPr>
        <w:t>), Especialista en gestión fiscal y municipal.</w:t>
      </w:r>
    </w:p>
    <w:p w14:paraId="437A77BF" w14:textId="1EAA8D6E" w:rsidR="0084422A" w:rsidRPr="0084422A" w:rsidRDefault="0084422A" w:rsidP="0084422A">
      <w:pPr>
        <w:pStyle w:val="ListParagraph"/>
        <w:numPr>
          <w:ilvl w:val="0"/>
          <w:numId w:val="10"/>
        </w:numPr>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t xml:space="preserve">Requisitos: </w:t>
      </w:r>
      <w:r>
        <w:rPr>
          <w:rFonts w:ascii="Arial" w:hAnsi="Arial" w:cs="Arial"/>
          <w:color w:val="000000" w:themeColor="text1"/>
          <w:sz w:val="20"/>
          <w:szCs w:val="20"/>
          <w:lang w:val="es-ES_tradnl"/>
        </w:rPr>
        <w:t>pertenecer a uno</w:t>
      </w:r>
      <w:r w:rsidRPr="00D8747F">
        <w:rPr>
          <w:rFonts w:ascii="Arial" w:hAnsi="Arial" w:cs="Arial"/>
          <w:color w:val="000000" w:themeColor="text1"/>
          <w:sz w:val="20"/>
          <w:szCs w:val="20"/>
          <w:lang w:val="es-ES_tradnl"/>
        </w:rPr>
        <w:t xml:space="preserve"> de los </w:t>
      </w:r>
      <w:hyperlink r:id="rId21" w:history="1">
        <w:r w:rsidRPr="00D8747F">
          <w:rPr>
            <w:rStyle w:val="Hyperlink"/>
            <w:rFonts w:ascii="Arial" w:hAnsi="Arial" w:cs="Arial"/>
            <w:color w:val="000000" w:themeColor="text1"/>
            <w:sz w:val="20"/>
            <w:szCs w:val="20"/>
            <w:lang w:val="es-ES_tradnl"/>
          </w:rPr>
          <w:t>48 países miembros del BID</w:t>
        </w:r>
      </w:hyperlink>
      <w:r w:rsidRPr="00D8747F">
        <w:rPr>
          <w:rFonts w:ascii="Arial" w:hAnsi="Arial" w:cs="Arial"/>
          <w:color w:val="000000" w:themeColor="text1"/>
          <w:sz w:val="20"/>
          <w:szCs w:val="20"/>
          <w:lang w:val="es-ES_tradnl"/>
        </w:rPr>
        <w:t xml:space="preserve"> y no tener familiares que trabajen actualmente en el Grupo BID.</w:t>
      </w:r>
    </w:p>
    <w:p w14:paraId="4B29CDFF" w14:textId="77777777" w:rsidR="0084422A" w:rsidRPr="0084422A" w:rsidRDefault="0084422A" w:rsidP="0084422A">
      <w:pPr>
        <w:pStyle w:val="ListParagraph"/>
        <w:widowControl w:val="0"/>
        <w:shd w:val="clear" w:color="auto" w:fill="FFFFFF"/>
        <w:tabs>
          <w:tab w:val="left" w:pos="990"/>
        </w:tabs>
        <w:spacing w:after="0"/>
        <w:jc w:val="both"/>
        <w:rPr>
          <w:rFonts w:ascii="Arial" w:hAnsi="Arial" w:cs="Arial"/>
          <w:color w:val="000000" w:themeColor="text1"/>
          <w:sz w:val="20"/>
          <w:szCs w:val="20"/>
          <w:lang w:val="es-ES_tradnl"/>
        </w:rPr>
      </w:pPr>
    </w:p>
    <w:p w14:paraId="56BCE712" w14:textId="2752375C" w:rsidR="001A1057" w:rsidRPr="00D8747F" w:rsidRDefault="001A1057" w:rsidP="001A1057">
      <w:pPr>
        <w:jc w:val="both"/>
        <w:rPr>
          <w:rFonts w:ascii="Arial" w:hAnsi="Arial" w:cs="Arial"/>
          <w:b/>
          <w:color w:val="000000" w:themeColor="text1"/>
          <w:sz w:val="20"/>
          <w:szCs w:val="20"/>
          <w:lang w:val="es-ES_tradnl"/>
        </w:rPr>
      </w:pPr>
      <w:r w:rsidRPr="00D8747F">
        <w:rPr>
          <w:rFonts w:ascii="Arial" w:hAnsi="Arial" w:cs="Arial"/>
          <w:b/>
          <w:color w:val="000000" w:themeColor="text1"/>
          <w:sz w:val="20"/>
          <w:szCs w:val="20"/>
          <w:lang w:val="es-ES_tradnl"/>
        </w:rPr>
        <w:t xml:space="preserve">Nuestra cultura: </w:t>
      </w:r>
      <w:r w:rsidRPr="00D8747F">
        <w:rPr>
          <w:rFonts w:ascii="Arial" w:hAnsi="Arial" w:cs="Arial"/>
          <w:color w:val="000000" w:themeColor="text1"/>
          <w:sz w:val="20"/>
          <w:szCs w:val="20"/>
          <w:lang w:val="es-ES_tradnl"/>
        </w:rPr>
        <w:t>Trabajando con nosotros, estarás rodead</w:t>
      </w:r>
      <w:r w:rsidR="0084422A">
        <w:rPr>
          <w:rFonts w:ascii="Arial" w:hAnsi="Arial" w:cs="Arial"/>
          <w:color w:val="000000" w:themeColor="text1"/>
          <w:sz w:val="20"/>
          <w:szCs w:val="20"/>
          <w:lang w:val="es-ES_tradnl"/>
        </w:rPr>
        <w:t>o</w:t>
      </w:r>
      <w:r w:rsidRPr="00D8747F">
        <w:rPr>
          <w:rFonts w:ascii="Arial" w:hAnsi="Arial" w:cs="Arial"/>
          <w:color w:val="000000" w:themeColor="text1"/>
          <w:sz w:val="20"/>
          <w:szCs w:val="20"/>
          <w:lang w:val="es-ES_tradnl"/>
        </w:rPr>
        <w:t xml:space="preserve"> por un grupo diverso de expertos en todo tipo de campos de desarrollo, incluyendo transporte, salud, género y diversidad, comunicaciones y más.</w:t>
      </w:r>
    </w:p>
    <w:p w14:paraId="27F993DA" w14:textId="77777777" w:rsidR="001A1057" w:rsidRPr="00D8747F" w:rsidRDefault="001A1057" w:rsidP="001A1057">
      <w:pPr>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t xml:space="preserve">Sobre nosotros: </w:t>
      </w:r>
      <w:r w:rsidRPr="00D8747F">
        <w:rPr>
          <w:rFonts w:ascii="Arial" w:hAnsi="Arial" w:cs="Arial"/>
          <w:color w:val="000000" w:themeColor="text1"/>
          <w:sz w:val="20"/>
          <w:szCs w:val="20"/>
          <w:lang w:val="es-ES_tradnl"/>
        </w:rPr>
        <w:t>En el Banco Interamericano de Desarrollo, estamos dedicados a mejorar vidas. Desde 1959, hemos sido una fuente importante de financiamiento a largo plazo para el desarrollo económico, social e institucional en América Latina y el Caribe. Sin embargo, hacemos más que prestar. Nos asociamos con nuestros 48 países miembros para proporcionar a América Latina y el Caribe investigaciones de vanguardia sobre temas de desarrollo relevantes, asesoramiento de políticas para informar sus decisiones y asistencia técnica para mejorar la planificación y ejecución de proyectos. Para ello, necesitamos personas que no sólo tengan las habilidades adecuadas, sino que también sean apasionadas por mejorar vidas.</w:t>
      </w:r>
    </w:p>
    <w:p w14:paraId="2CA9E4C5" w14:textId="77777777" w:rsidR="001A1057" w:rsidRPr="00D8747F" w:rsidRDefault="001A1057" w:rsidP="001A1057">
      <w:pPr>
        <w:shd w:val="clear" w:color="auto" w:fill="FFFFFF"/>
        <w:spacing w:after="0"/>
        <w:jc w:val="both"/>
        <w:rPr>
          <w:rFonts w:ascii="Arial" w:eastAsia="Times New Roman" w:hAnsi="Arial" w:cs="Arial"/>
          <w:color w:val="000000" w:themeColor="text1"/>
          <w:sz w:val="20"/>
          <w:szCs w:val="20"/>
          <w:lang w:val="es-ES_tradnl"/>
        </w:rPr>
      </w:pPr>
      <w:r w:rsidRPr="00D8747F">
        <w:rPr>
          <w:rFonts w:ascii="Arial" w:eastAsia="Times New Roman" w:hAnsi="Arial" w:cs="Arial"/>
          <w:b/>
          <w:bCs/>
          <w:color w:val="000000" w:themeColor="text1"/>
          <w:sz w:val="20"/>
          <w:szCs w:val="20"/>
          <w:lang w:val="es-ES_tradnl"/>
        </w:rPr>
        <w:t>Pago y Condiciones:</w:t>
      </w:r>
      <w:r w:rsidRPr="00D8747F">
        <w:rPr>
          <w:rFonts w:ascii="Arial" w:eastAsia="Times New Roman" w:hAnsi="Arial" w:cs="Arial"/>
          <w:color w:val="000000" w:themeColor="text1"/>
          <w:sz w:val="20"/>
          <w:szCs w:val="20"/>
          <w:lang w:val="es-ES_tradnl"/>
        </w:rPr>
        <w:t> La compensación será determinada de acuerdo con las políticas y procedimientos del Banco. El Banco, en conformidad con las políticas aplicables, podrá contribuir a los gastos de viaje y mudanza. Adicionalmente, los candidatos deberán ser ciudadanos de uno de los países miembros del BID.</w:t>
      </w:r>
    </w:p>
    <w:p w14:paraId="0CBA137D" w14:textId="77777777" w:rsidR="001A1057" w:rsidRPr="00D8747F" w:rsidRDefault="001A1057" w:rsidP="001A1057">
      <w:pPr>
        <w:shd w:val="clear" w:color="auto" w:fill="FFFFFF"/>
        <w:spacing w:after="0"/>
        <w:jc w:val="both"/>
        <w:rPr>
          <w:rFonts w:ascii="Arial" w:eastAsia="Times New Roman" w:hAnsi="Arial" w:cs="Arial"/>
          <w:color w:val="000000" w:themeColor="text1"/>
          <w:sz w:val="20"/>
          <w:szCs w:val="20"/>
          <w:lang w:val="es-ES_tradnl"/>
        </w:rPr>
      </w:pPr>
      <w:r w:rsidRPr="00D8747F">
        <w:rPr>
          <w:rFonts w:ascii="Arial" w:eastAsia="Times New Roman" w:hAnsi="Arial" w:cs="Arial"/>
          <w:color w:val="000000" w:themeColor="text1"/>
          <w:sz w:val="20"/>
          <w:szCs w:val="20"/>
          <w:lang w:val="es-ES_tradnl"/>
        </w:rPr>
        <w:t> </w:t>
      </w:r>
    </w:p>
    <w:p w14:paraId="598A658B" w14:textId="77777777" w:rsidR="001A1057" w:rsidRPr="00D8747F" w:rsidRDefault="001A1057" w:rsidP="001A1057">
      <w:pPr>
        <w:shd w:val="clear" w:color="auto" w:fill="FFFFFF"/>
        <w:spacing w:after="0"/>
        <w:jc w:val="both"/>
        <w:rPr>
          <w:rFonts w:ascii="Arial" w:eastAsia="Times New Roman" w:hAnsi="Arial" w:cs="Arial"/>
          <w:color w:val="000000" w:themeColor="text1"/>
          <w:sz w:val="20"/>
          <w:szCs w:val="20"/>
          <w:lang w:val="es-ES_tradnl"/>
        </w:rPr>
      </w:pPr>
      <w:r w:rsidRPr="00D8747F">
        <w:rPr>
          <w:rFonts w:ascii="Arial" w:eastAsia="Times New Roman" w:hAnsi="Arial" w:cs="Arial"/>
          <w:b/>
          <w:bCs/>
          <w:color w:val="000000" w:themeColor="text1"/>
          <w:sz w:val="20"/>
          <w:szCs w:val="20"/>
          <w:lang w:val="es-ES_tradnl"/>
        </w:rPr>
        <w:t>Visa y permiso de trabajo:</w:t>
      </w:r>
      <w:r w:rsidRPr="00D8747F">
        <w:rPr>
          <w:rFonts w:ascii="Arial" w:eastAsia="Times New Roman" w:hAnsi="Arial" w:cs="Arial"/>
          <w:color w:val="000000" w:themeColor="text1"/>
          <w:sz w:val="20"/>
          <w:szCs w:val="20"/>
          <w:lang w:val="es-ES_tradnl"/>
        </w:rPr>
        <w:t> El Banco, en conformidad con las políticas aplicables, podrá presentar la solicitud de visa a las autoridades migratorias pertinentes; sin embargo, la concesión de la visa estará a la discreción de las autoridades migratorias. No obstante, es responsabilidad del candidato obtener la visa o permiso de trabajo necesario y requerido por las autoridades del país(es) en donde serán prestados los servicios al Banco.  Si un candidato no puede obtener la visa o permiso de trabajo para prestar servicios al Banco, la oferta contractual será rescindida.</w:t>
      </w:r>
    </w:p>
    <w:p w14:paraId="2D667C1C" w14:textId="77777777" w:rsidR="001A1057" w:rsidRPr="00D8747F" w:rsidRDefault="001A1057" w:rsidP="001A1057">
      <w:pPr>
        <w:shd w:val="clear" w:color="auto" w:fill="FFFFFF"/>
        <w:spacing w:after="0"/>
        <w:jc w:val="both"/>
        <w:rPr>
          <w:rFonts w:ascii="Arial" w:eastAsia="Times New Roman" w:hAnsi="Arial" w:cs="Arial"/>
          <w:color w:val="000000" w:themeColor="text1"/>
          <w:sz w:val="20"/>
          <w:szCs w:val="20"/>
          <w:lang w:val="es-ES_tradnl"/>
        </w:rPr>
      </w:pPr>
      <w:r w:rsidRPr="00D8747F">
        <w:rPr>
          <w:rFonts w:ascii="Arial" w:eastAsia="Times New Roman" w:hAnsi="Arial" w:cs="Arial"/>
          <w:color w:val="000000" w:themeColor="text1"/>
          <w:sz w:val="20"/>
          <w:szCs w:val="20"/>
          <w:lang w:val="es-ES_tradnl"/>
        </w:rPr>
        <w:t> </w:t>
      </w:r>
    </w:p>
    <w:p w14:paraId="4FB40641" w14:textId="77777777" w:rsidR="001A1057" w:rsidRPr="00D8747F" w:rsidRDefault="001A1057" w:rsidP="001A1057">
      <w:pPr>
        <w:spacing w:after="0"/>
        <w:jc w:val="both"/>
        <w:rPr>
          <w:rFonts w:ascii="Arial" w:hAnsi="Arial" w:cs="Arial"/>
          <w:color w:val="000000" w:themeColor="text1"/>
          <w:sz w:val="20"/>
          <w:szCs w:val="20"/>
          <w:lang w:val="es-ES_tradnl"/>
        </w:rPr>
      </w:pPr>
      <w:r w:rsidRPr="00D8747F">
        <w:rPr>
          <w:rFonts w:ascii="Arial" w:eastAsia="Times New Roman" w:hAnsi="Arial" w:cs="Arial"/>
          <w:b/>
          <w:bCs/>
          <w:color w:val="000000" w:themeColor="text1"/>
          <w:sz w:val="20"/>
          <w:szCs w:val="20"/>
          <w:lang w:val="es-ES_tradnl"/>
        </w:rPr>
        <w:t>Consanguinidad:</w:t>
      </w:r>
      <w:r w:rsidRPr="00D8747F">
        <w:rPr>
          <w:rFonts w:ascii="Arial" w:eastAsia="Times New Roman" w:hAnsi="Arial" w:cs="Arial"/>
          <w:color w:val="000000" w:themeColor="text1"/>
          <w:sz w:val="20"/>
          <w:szCs w:val="20"/>
          <w:lang w:val="es-ES_tradnl"/>
        </w:rPr>
        <w:t> De conformidad con la política del Banco aplicable, los candidatos con parientes (incluyendo cuarto grado de consanguinidad y segundo grado de afinidad, incluyendo conyugue) que trabajan para el BID, BID Invest, o FOMIN como funcionario o contractual de la fuerza contractual complementaria, no serán elegibles para proveer servicios al Banco.</w:t>
      </w:r>
      <w:r w:rsidRPr="00D8747F">
        <w:rPr>
          <w:rFonts w:ascii="Arial" w:hAnsi="Arial" w:cs="Arial"/>
          <w:color w:val="000000" w:themeColor="text1"/>
          <w:sz w:val="20"/>
          <w:szCs w:val="20"/>
          <w:lang w:val="es-ES_tradnl"/>
        </w:rPr>
        <w:t xml:space="preserve"> </w:t>
      </w:r>
    </w:p>
    <w:p w14:paraId="4860BB69" w14:textId="77777777" w:rsidR="001A1057" w:rsidRPr="00D8747F" w:rsidRDefault="001A1057" w:rsidP="001A1057">
      <w:pPr>
        <w:shd w:val="clear" w:color="auto" w:fill="FFFFFF"/>
        <w:spacing w:after="0"/>
        <w:jc w:val="both"/>
        <w:rPr>
          <w:rFonts w:ascii="Arial" w:eastAsia="Times New Roman" w:hAnsi="Arial" w:cs="Arial"/>
          <w:color w:val="000000" w:themeColor="text1"/>
          <w:sz w:val="20"/>
          <w:szCs w:val="20"/>
          <w:lang w:val="es-ES_tradnl"/>
        </w:rPr>
      </w:pPr>
      <w:r w:rsidRPr="00D8747F">
        <w:rPr>
          <w:rFonts w:ascii="Arial" w:eastAsia="Times New Roman" w:hAnsi="Arial" w:cs="Arial"/>
          <w:color w:val="000000" w:themeColor="text1"/>
          <w:sz w:val="20"/>
          <w:szCs w:val="20"/>
          <w:lang w:val="es-ES_tradnl"/>
        </w:rPr>
        <w:t> </w:t>
      </w:r>
    </w:p>
    <w:p w14:paraId="42029624" w14:textId="77777777" w:rsidR="001A1057" w:rsidRPr="00D8747F" w:rsidRDefault="001A1057" w:rsidP="001A1057">
      <w:pPr>
        <w:shd w:val="clear" w:color="auto" w:fill="FFFFFF"/>
        <w:spacing w:after="0"/>
        <w:jc w:val="both"/>
        <w:rPr>
          <w:rFonts w:ascii="Arial" w:eastAsia="Times New Roman" w:hAnsi="Arial" w:cs="Arial"/>
          <w:color w:val="000000" w:themeColor="text1"/>
          <w:sz w:val="20"/>
          <w:szCs w:val="20"/>
          <w:lang w:val="es-ES_tradnl"/>
        </w:rPr>
      </w:pPr>
      <w:r w:rsidRPr="00D8747F">
        <w:rPr>
          <w:rFonts w:ascii="Arial" w:eastAsia="Times New Roman" w:hAnsi="Arial" w:cs="Arial"/>
          <w:b/>
          <w:bCs/>
          <w:color w:val="000000" w:themeColor="text1"/>
          <w:sz w:val="20"/>
          <w:szCs w:val="20"/>
          <w:lang w:val="es-ES_tradnl"/>
        </w:rPr>
        <w:t>Diversidad:</w:t>
      </w:r>
      <w:r w:rsidRPr="00D8747F">
        <w:rPr>
          <w:rFonts w:ascii="Arial" w:eastAsia="Times New Roman" w:hAnsi="Arial" w:cs="Arial"/>
          <w:color w:val="000000" w:themeColor="text1"/>
          <w:sz w:val="20"/>
          <w:szCs w:val="20"/>
          <w:lang w:val="es-ES_tradnl"/>
        </w:rPr>
        <w:t> El Banco está comprometido con la diversidad e inclusión y la igualdad de oportunidades para todos los candidatos. Acogemos la diversidad sobre la base de género, edad, educación, origen nacional, origen étnico, raza, discapacidad, orientación sexual, y religión. Alentamos a aplicar a mujeres, afrodescendientes y a personas de origen indígena.</w:t>
      </w:r>
    </w:p>
    <w:p w14:paraId="7143A7BC" w14:textId="6C321535" w:rsidR="001A1057" w:rsidRDefault="001A1057" w:rsidP="00D8747F">
      <w:pPr>
        <w:jc w:val="both"/>
        <w:rPr>
          <w:rFonts w:ascii="Arial" w:hAnsi="Arial" w:cs="Arial"/>
          <w:color w:val="000000" w:themeColor="text1"/>
          <w:sz w:val="20"/>
          <w:szCs w:val="20"/>
          <w:lang w:val="es-ES_tradnl"/>
        </w:rPr>
      </w:pPr>
    </w:p>
    <w:p w14:paraId="58648E8F" w14:textId="24BDEAFA" w:rsidR="00A7086E" w:rsidRDefault="00A7086E" w:rsidP="00D8747F">
      <w:pPr>
        <w:jc w:val="both"/>
        <w:rPr>
          <w:rFonts w:ascii="Arial" w:hAnsi="Arial" w:cs="Arial"/>
          <w:color w:val="000000" w:themeColor="text1"/>
          <w:sz w:val="20"/>
          <w:szCs w:val="20"/>
          <w:lang w:val="es-ES_tradnl"/>
        </w:rPr>
      </w:pPr>
    </w:p>
    <w:p w14:paraId="24EC494C" w14:textId="17C49F3C" w:rsidR="00A7086E" w:rsidRDefault="00A7086E" w:rsidP="00D8747F">
      <w:pPr>
        <w:jc w:val="both"/>
        <w:rPr>
          <w:rFonts w:ascii="Arial" w:hAnsi="Arial" w:cs="Arial"/>
          <w:color w:val="000000" w:themeColor="text1"/>
          <w:sz w:val="20"/>
          <w:szCs w:val="20"/>
          <w:lang w:val="es-ES_tradnl"/>
        </w:rPr>
      </w:pPr>
    </w:p>
    <w:p w14:paraId="6D1D843B" w14:textId="2066B78F" w:rsidR="00A7086E" w:rsidRDefault="00A7086E" w:rsidP="00D8747F">
      <w:pPr>
        <w:jc w:val="both"/>
        <w:rPr>
          <w:rFonts w:ascii="Arial" w:hAnsi="Arial" w:cs="Arial"/>
          <w:color w:val="000000" w:themeColor="text1"/>
          <w:sz w:val="20"/>
          <w:szCs w:val="20"/>
          <w:lang w:val="es-ES_tradnl"/>
        </w:rPr>
      </w:pPr>
    </w:p>
    <w:p w14:paraId="1F9CA0A0" w14:textId="56CACC07" w:rsidR="00A7086E" w:rsidRDefault="00A7086E" w:rsidP="00D8747F">
      <w:pPr>
        <w:jc w:val="both"/>
        <w:rPr>
          <w:rFonts w:ascii="Arial" w:hAnsi="Arial" w:cs="Arial"/>
          <w:color w:val="000000" w:themeColor="text1"/>
          <w:sz w:val="20"/>
          <w:szCs w:val="20"/>
          <w:lang w:val="es-ES_tradnl"/>
        </w:rPr>
      </w:pPr>
    </w:p>
    <w:p w14:paraId="3D020155" w14:textId="6807A56E" w:rsidR="00A7086E" w:rsidRDefault="00A7086E" w:rsidP="00D8747F">
      <w:pPr>
        <w:jc w:val="both"/>
        <w:rPr>
          <w:rFonts w:ascii="Arial" w:hAnsi="Arial" w:cs="Arial"/>
          <w:color w:val="000000" w:themeColor="text1"/>
          <w:sz w:val="20"/>
          <w:szCs w:val="20"/>
          <w:lang w:val="es-ES_tradnl"/>
        </w:rPr>
      </w:pPr>
    </w:p>
    <w:p w14:paraId="41D7946C" w14:textId="77777777" w:rsidR="00C202FA" w:rsidRDefault="00C202FA" w:rsidP="008B319D">
      <w:pPr>
        <w:suppressAutoHyphens/>
        <w:spacing w:after="0" w:line="240" w:lineRule="auto"/>
        <w:jc w:val="center"/>
        <w:rPr>
          <w:rFonts w:ascii="Arial" w:hAnsi="Arial" w:cs="Arial"/>
          <w:b/>
          <w:bCs/>
          <w:color w:val="000000" w:themeColor="text1"/>
          <w:lang w:val="es-ES_tradnl"/>
        </w:rPr>
      </w:pPr>
    </w:p>
    <w:p w14:paraId="0B1A1C56" w14:textId="77777777" w:rsidR="00C202FA" w:rsidRDefault="00C202FA" w:rsidP="008B319D">
      <w:pPr>
        <w:suppressAutoHyphens/>
        <w:spacing w:after="0" w:line="240" w:lineRule="auto"/>
        <w:jc w:val="center"/>
        <w:rPr>
          <w:rFonts w:ascii="Arial" w:hAnsi="Arial" w:cs="Arial"/>
          <w:b/>
          <w:bCs/>
          <w:color w:val="000000" w:themeColor="text1"/>
          <w:lang w:val="es-ES_tradnl"/>
        </w:rPr>
      </w:pPr>
    </w:p>
    <w:p w14:paraId="21BBA054" w14:textId="77777777" w:rsidR="00C202FA" w:rsidRDefault="00C202FA" w:rsidP="008B319D">
      <w:pPr>
        <w:suppressAutoHyphens/>
        <w:spacing w:after="0" w:line="240" w:lineRule="auto"/>
        <w:jc w:val="center"/>
        <w:rPr>
          <w:rFonts w:ascii="Arial" w:hAnsi="Arial" w:cs="Arial"/>
          <w:b/>
          <w:bCs/>
          <w:color w:val="000000" w:themeColor="text1"/>
          <w:lang w:val="es-ES_tradnl"/>
        </w:rPr>
      </w:pPr>
    </w:p>
    <w:p w14:paraId="187D665C" w14:textId="77777777" w:rsidR="00C202FA" w:rsidRDefault="00C202FA" w:rsidP="008B319D">
      <w:pPr>
        <w:suppressAutoHyphens/>
        <w:spacing w:after="0" w:line="240" w:lineRule="auto"/>
        <w:jc w:val="center"/>
        <w:rPr>
          <w:rFonts w:ascii="Arial" w:hAnsi="Arial" w:cs="Arial"/>
          <w:b/>
          <w:bCs/>
          <w:color w:val="000000" w:themeColor="text1"/>
          <w:lang w:val="es-ES_tradnl"/>
        </w:rPr>
      </w:pPr>
    </w:p>
    <w:p w14:paraId="4A80B0A8" w14:textId="77777777" w:rsidR="00C202FA" w:rsidRDefault="00C202FA" w:rsidP="008B319D">
      <w:pPr>
        <w:suppressAutoHyphens/>
        <w:spacing w:after="0" w:line="240" w:lineRule="auto"/>
        <w:jc w:val="center"/>
        <w:rPr>
          <w:rFonts w:ascii="Arial" w:hAnsi="Arial" w:cs="Arial"/>
          <w:b/>
          <w:bCs/>
          <w:color w:val="000000" w:themeColor="text1"/>
          <w:lang w:val="es-ES_tradnl"/>
        </w:rPr>
      </w:pPr>
    </w:p>
    <w:p w14:paraId="3968704E" w14:textId="1DCC87C1" w:rsidR="00A7086E" w:rsidRPr="0037342C" w:rsidRDefault="0037342C" w:rsidP="008B319D">
      <w:pPr>
        <w:suppressAutoHyphens/>
        <w:spacing w:after="0" w:line="240" w:lineRule="auto"/>
        <w:jc w:val="center"/>
        <w:rPr>
          <w:rFonts w:ascii="Arial" w:hAnsi="Arial" w:cs="Arial"/>
          <w:b/>
          <w:color w:val="000000" w:themeColor="text1"/>
          <w:lang w:val="es-ES_tradnl"/>
        </w:rPr>
      </w:pPr>
      <w:r w:rsidRPr="0037342C">
        <w:rPr>
          <w:rFonts w:ascii="Arial" w:hAnsi="Arial" w:cs="Arial"/>
          <w:b/>
          <w:bCs/>
          <w:color w:val="000000" w:themeColor="text1"/>
          <w:lang w:val="es-ES_tradnl"/>
        </w:rPr>
        <w:t>“</w:t>
      </w:r>
      <w:r w:rsidR="00A7086E" w:rsidRPr="0037342C">
        <w:rPr>
          <w:rFonts w:ascii="Arial" w:hAnsi="Arial" w:cs="Arial"/>
          <w:b/>
          <w:bCs/>
          <w:color w:val="000000" w:themeColor="text1"/>
          <w:lang w:val="es-ES_tradnl"/>
        </w:rPr>
        <w:t xml:space="preserve">Consultoría </w:t>
      </w:r>
      <w:r w:rsidR="00D261EF">
        <w:rPr>
          <w:rFonts w:ascii="Arial" w:hAnsi="Arial" w:cs="Arial"/>
          <w:b/>
          <w:bCs/>
          <w:color w:val="000000" w:themeColor="text1"/>
          <w:lang w:val="es-ES_tradnl"/>
        </w:rPr>
        <w:t>en</w:t>
      </w:r>
      <w:r w:rsidR="00545A28">
        <w:rPr>
          <w:rFonts w:ascii="Arial" w:hAnsi="Arial" w:cs="Arial"/>
          <w:b/>
          <w:bCs/>
          <w:color w:val="000000" w:themeColor="text1"/>
          <w:lang w:val="es-ES_tradnl"/>
        </w:rPr>
        <w:t xml:space="preserve"> diseño </w:t>
      </w:r>
      <w:r w:rsidR="00C76A07">
        <w:rPr>
          <w:rFonts w:ascii="Arial" w:hAnsi="Arial" w:cs="Arial"/>
          <w:b/>
          <w:bCs/>
          <w:color w:val="000000" w:themeColor="text1"/>
          <w:lang w:val="es-ES_tradnl"/>
        </w:rPr>
        <w:t>de una herramienta financiera de fomento a la inversión en</w:t>
      </w:r>
      <w:r w:rsidR="001A7109">
        <w:rPr>
          <w:rFonts w:ascii="Arial" w:hAnsi="Arial" w:cs="Arial"/>
          <w:b/>
          <w:bCs/>
          <w:color w:val="000000" w:themeColor="text1"/>
          <w:lang w:val="es-ES_tradnl"/>
        </w:rPr>
        <w:t xml:space="preserve"> Honduras</w:t>
      </w:r>
      <w:r w:rsidR="00A7086E" w:rsidRPr="0037342C">
        <w:rPr>
          <w:rFonts w:ascii="Arial" w:hAnsi="Arial" w:cs="Arial"/>
          <w:b/>
          <w:color w:val="000000" w:themeColor="text1"/>
          <w:lang w:val="es-ES_tradnl"/>
        </w:rPr>
        <w:t>”</w:t>
      </w:r>
    </w:p>
    <w:p w14:paraId="5529A205" w14:textId="77777777" w:rsidR="00A7086E" w:rsidRDefault="00A7086E" w:rsidP="00A7086E">
      <w:pPr>
        <w:widowControl w:val="0"/>
        <w:spacing w:after="0"/>
        <w:contextualSpacing/>
        <w:jc w:val="both"/>
        <w:rPr>
          <w:rFonts w:ascii="Arial" w:hAnsi="Arial" w:cs="Arial"/>
          <w:b/>
          <w:color w:val="000000" w:themeColor="text1"/>
          <w:sz w:val="20"/>
          <w:szCs w:val="20"/>
          <w:lang w:val="es-ES_tradnl"/>
        </w:rPr>
      </w:pPr>
    </w:p>
    <w:p w14:paraId="683064C6" w14:textId="77777777" w:rsidR="00545A28" w:rsidRDefault="00A7086E" w:rsidP="00545A28">
      <w:pPr>
        <w:widowControl w:val="0"/>
        <w:spacing w:after="0"/>
        <w:contextualSpacing/>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t xml:space="preserve">Contexto: </w:t>
      </w:r>
      <w:r w:rsidR="00545A28" w:rsidRPr="008155BA">
        <w:rPr>
          <w:rFonts w:ascii="Arial" w:hAnsi="Arial" w:cs="Arial"/>
          <w:color w:val="000000" w:themeColor="text1"/>
          <w:sz w:val="20"/>
          <w:szCs w:val="20"/>
          <w:lang w:val="es-ES_tradnl"/>
        </w:rPr>
        <w:t>A partir de 2014, Honduras inició un proceso sostenido de consolidación de sus finanzas públicas a través de la implementación de medidas de política orientadas a fortalecer la gestión macro</w:t>
      </w:r>
      <w:r w:rsidR="00545A28">
        <w:rPr>
          <w:rFonts w:ascii="Arial" w:hAnsi="Arial" w:cs="Arial"/>
          <w:color w:val="000000" w:themeColor="text1"/>
          <w:sz w:val="20"/>
          <w:szCs w:val="20"/>
          <w:lang w:val="es-ES_tradnl"/>
        </w:rPr>
        <w:t xml:space="preserve"> </w:t>
      </w:r>
      <w:r w:rsidR="00545A28" w:rsidRPr="008155BA">
        <w:rPr>
          <w:rFonts w:ascii="Arial" w:hAnsi="Arial" w:cs="Arial"/>
          <w:color w:val="000000" w:themeColor="text1"/>
          <w:sz w:val="20"/>
          <w:szCs w:val="20"/>
          <w:lang w:val="es-ES_tradnl"/>
        </w:rPr>
        <w:t>fiscal, aumentar la recaudación de los ingresos tributarios, y mejorar la gestión del gasto público y los riesgos asociados a los pasivos contingentes. Entre las principales reformas implementadas destaca la aprobación de la Ley de Responsabilidad Fiscal (LRF), cambios de política y administración tributaria, medidas para controlar el gasto tributario, e instrumentos para controlar el gasto público corriente, principalmente el gasto en nómina. Entre los temas pendientes, destaca la puesta en marcha de una serie de acciones para asegurar la eficiencia y calidad del gasto público, principalmente del gasto de capital.</w:t>
      </w:r>
    </w:p>
    <w:p w14:paraId="2396EA1B" w14:textId="77777777" w:rsidR="00545A28" w:rsidRPr="008155BA" w:rsidRDefault="00545A28" w:rsidP="00545A28">
      <w:pPr>
        <w:widowControl w:val="0"/>
        <w:spacing w:after="0"/>
        <w:contextualSpacing/>
        <w:jc w:val="both"/>
        <w:rPr>
          <w:rFonts w:ascii="Arial" w:hAnsi="Arial" w:cs="Arial"/>
          <w:color w:val="000000" w:themeColor="text1"/>
          <w:sz w:val="20"/>
          <w:szCs w:val="20"/>
          <w:lang w:val="es-ES_tradnl"/>
        </w:rPr>
      </w:pPr>
    </w:p>
    <w:p w14:paraId="6F9FD00B" w14:textId="77777777" w:rsidR="00545A28" w:rsidRDefault="00545A28" w:rsidP="00545A28">
      <w:pPr>
        <w:widowControl w:val="0"/>
        <w:spacing w:after="0"/>
        <w:contextualSpacing/>
        <w:jc w:val="both"/>
        <w:rPr>
          <w:rFonts w:ascii="Arial" w:hAnsi="Arial" w:cs="Arial"/>
          <w:color w:val="000000" w:themeColor="text1"/>
          <w:sz w:val="20"/>
          <w:szCs w:val="20"/>
          <w:lang w:val="es-ES_tradnl"/>
        </w:rPr>
      </w:pPr>
      <w:r w:rsidRPr="008155BA">
        <w:rPr>
          <w:rFonts w:ascii="Arial" w:hAnsi="Arial" w:cs="Arial"/>
          <w:color w:val="000000" w:themeColor="text1"/>
          <w:sz w:val="20"/>
          <w:szCs w:val="20"/>
          <w:lang w:val="es-ES_tradnl"/>
        </w:rPr>
        <w:t>Durante el periodo de consolidación fiscal, la inversión pública en Honduras disminuyó de 2,5% del PIB en 2013 a 2% del PIB en 2016</w:t>
      </w:r>
      <w:r w:rsidRPr="008155BA">
        <w:rPr>
          <w:color w:val="000000" w:themeColor="text1"/>
          <w:vertAlign w:val="superscript"/>
        </w:rPr>
        <w:footnoteReference w:id="13"/>
      </w:r>
      <w:r w:rsidRPr="008155BA">
        <w:rPr>
          <w:rFonts w:ascii="Arial" w:hAnsi="Arial" w:cs="Arial"/>
          <w:color w:val="000000" w:themeColor="text1"/>
          <w:sz w:val="20"/>
          <w:szCs w:val="20"/>
          <w:lang w:val="es-ES_tradnl"/>
        </w:rPr>
        <w:t xml:space="preserve">, ubicándose por debajo de los niveles promedio de América Latina (4,2% del PIB). En los últimos cinco años hubo un mayor aporte a la inversión en infraestructura económica (61% de la inversión total) en relación con la inversión social (29% de la inversión total). </w:t>
      </w:r>
      <w:r>
        <w:rPr>
          <w:rFonts w:ascii="Arial" w:hAnsi="Arial" w:cs="Arial"/>
          <w:color w:val="000000" w:themeColor="text1"/>
          <w:sz w:val="20"/>
          <w:szCs w:val="20"/>
          <w:lang w:val="es-ES_tradnl"/>
        </w:rPr>
        <w:t>Además, l</w:t>
      </w:r>
      <w:r w:rsidRPr="008155BA">
        <w:rPr>
          <w:rFonts w:ascii="Arial" w:hAnsi="Arial" w:cs="Arial"/>
          <w:color w:val="000000" w:themeColor="text1"/>
          <w:sz w:val="20"/>
          <w:szCs w:val="20"/>
          <w:lang w:val="es-ES_tradnl"/>
        </w:rPr>
        <w:t>a brecha de eficiencia de la inversión pública de Honduras es significativa: con el mismo nivel de insumos (stock de capital público), los resultados de infraestructura podrían mejorar en al menos 25% (FMI 2016). En adición, la gestión de la inversión pública presenta una serie de ineficiencias a lo largo de todo el ciclo de proyectos. Sobre la base de un índice de eficiencia de la gestión de la inversión pública (0 = baja eficiencia, 4 = alta eficiencia), Honduras se ubica en el grupo de países con un puntaje inferior (2,3) al promedio de la región (2,5). Al analizar las diferentes dimensiones, el Sistema Nacional de Inversión Pública de Honduras (SNIPH) recibe los puntajes más bajos en las dimensiones de “guías estratégicas y evaluación de proyectos (ex ante)”, “evaluación de proyectos (ex post) y manejo de activos”, y “temas transversales del ciclo de inversión (especialmente escrutinio público en el ciclo y uso de tecnologías de soporte)”.</w:t>
      </w:r>
      <w:r w:rsidRPr="008155BA">
        <w:rPr>
          <w:rFonts w:ascii="Arial" w:hAnsi="Arial" w:cs="Arial"/>
          <w:color w:val="000000" w:themeColor="text1"/>
          <w:sz w:val="20"/>
          <w:szCs w:val="20"/>
          <w:vertAlign w:val="superscript"/>
          <w:lang w:val="es-ES_tradnl"/>
        </w:rPr>
        <w:footnoteReference w:id="14"/>
      </w:r>
    </w:p>
    <w:p w14:paraId="60FD25B6" w14:textId="77777777" w:rsidR="00545A28" w:rsidRPr="008155BA" w:rsidRDefault="00545A28" w:rsidP="00545A28">
      <w:pPr>
        <w:widowControl w:val="0"/>
        <w:spacing w:after="0"/>
        <w:contextualSpacing/>
        <w:jc w:val="both"/>
        <w:rPr>
          <w:rFonts w:ascii="Arial" w:hAnsi="Arial" w:cs="Arial"/>
          <w:color w:val="000000" w:themeColor="text1"/>
          <w:sz w:val="20"/>
          <w:szCs w:val="20"/>
          <w:lang w:val="es-ES_tradnl"/>
        </w:rPr>
      </w:pPr>
    </w:p>
    <w:p w14:paraId="6A9CB0B9" w14:textId="77777777" w:rsidR="00545A28" w:rsidRDefault="00545A28" w:rsidP="00545A28">
      <w:pPr>
        <w:widowControl w:val="0"/>
        <w:spacing w:after="0"/>
        <w:contextualSpacing/>
        <w:jc w:val="both"/>
        <w:rPr>
          <w:rFonts w:ascii="Arial" w:hAnsi="Arial" w:cs="Arial"/>
          <w:color w:val="000000" w:themeColor="text1"/>
          <w:sz w:val="20"/>
          <w:szCs w:val="20"/>
          <w:lang w:val="es-ES_tradnl"/>
        </w:rPr>
      </w:pPr>
      <w:r w:rsidRPr="008155BA">
        <w:rPr>
          <w:rFonts w:ascii="Arial" w:hAnsi="Arial" w:cs="Arial"/>
          <w:color w:val="000000" w:themeColor="text1"/>
          <w:sz w:val="20"/>
          <w:szCs w:val="20"/>
          <w:lang w:val="es-ES_tradnl"/>
        </w:rPr>
        <w:t>La evaluación PIMA (2016) encuentra desafíos similares en la gestión de la inversión pública. La evaluación de proyectos de inversión tiene una “baja efectividad”, debido a que solo los proyectos financiados con recursos externos realizan un análisis costo-beneficio y este no se actualiza cuando los proyectos sufren modificaciones. Pese a que hay una metodología estándar de evaluación, esta no se aplica de forma consistente y no se hacen análisis oportunos de riesgo. Además, la priorización de proyectos también presenta una “baja efectividad”, se aprueban casi todos los proyectos presentados y hay algunos proyectos en ejecución cuyos montos ultrapasan el espacio fiscal disponible.</w:t>
      </w:r>
    </w:p>
    <w:p w14:paraId="1834A1D8" w14:textId="77777777" w:rsidR="00545A28" w:rsidRDefault="00545A28" w:rsidP="00545A28">
      <w:pPr>
        <w:widowControl w:val="0"/>
        <w:spacing w:after="0"/>
        <w:contextualSpacing/>
        <w:jc w:val="both"/>
        <w:rPr>
          <w:rFonts w:ascii="Arial" w:hAnsi="Arial" w:cs="Arial"/>
          <w:color w:val="000000" w:themeColor="text1"/>
          <w:sz w:val="20"/>
          <w:szCs w:val="20"/>
          <w:lang w:val="es-ES_tradnl"/>
        </w:rPr>
      </w:pPr>
    </w:p>
    <w:p w14:paraId="11E00C6A" w14:textId="7B3DF1AA" w:rsidR="00A7086E" w:rsidRPr="00967867" w:rsidRDefault="00545A28" w:rsidP="00545A28">
      <w:pPr>
        <w:widowControl w:val="0"/>
        <w:spacing w:after="0"/>
        <w:contextualSpacing/>
        <w:jc w:val="both"/>
        <w:rPr>
          <w:rFonts w:ascii="Arial" w:hAnsi="Arial" w:cs="Arial"/>
          <w:b/>
          <w:sz w:val="20"/>
          <w:szCs w:val="20"/>
          <w:u w:val="single"/>
          <w:lang w:val="es-ES_tradnl"/>
        </w:rPr>
      </w:pPr>
      <w:r>
        <w:rPr>
          <w:rFonts w:ascii="Arial" w:hAnsi="Arial" w:cs="Arial"/>
          <w:color w:val="000000" w:themeColor="text1"/>
          <w:sz w:val="20"/>
          <w:szCs w:val="20"/>
          <w:lang w:val="es-ES_tradnl"/>
        </w:rPr>
        <w:t xml:space="preserve">Con el objetivo de </w:t>
      </w:r>
      <w:r w:rsidRPr="004842CD">
        <w:rPr>
          <w:rFonts w:ascii="Arial" w:hAnsi="Arial" w:cs="Arial"/>
          <w:color w:val="000000" w:themeColor="text1"/>
          <w:sz w:val="20"/>
          <w:szCs w:val="20"/>
          <w:lang w:val="es-ES_tradnl"/>
        </w:rPr>
        <w:t xml:space="preserve">mejorar la gestión de la inversión pública a través del fortalecimiento del Sistema Nacional de Inversión Pública de Honduras (SNIPH), se diseñó la CT “Fortalecimiento de la gestión de la inversión pública para el desarrollo económico con inclusión social (HO-T1321)”. Esta CT contempla la contratación </w:t>
      </w:r>
      <w:r w:rsidR="001A7109">
        <w:rPr>
          <w:rFonts w:ascii="Arial" w:hAnsi="Arial" w:cs="Arial"/>
          <w:color w:val="000000" w:themeColor="text1"/>
          <w:sz w:val="20"/>
          <w:szCs w:val="20"/>
          <w:lang w:val="es-ES_tradnl"/>
        </w:rPr>
        <w:t>de un consultor experto</w:t>
      </w:r>
      <w:r>
        <w:rPr>
          <w:rFonts w:ascii="Arial" w:hAnsi="Arial" w:cs="Arial"/>
          <w:color w:val="000000" w:themeColor="text1"/>
          <w:sz w:val="20"/>
          <w:szCs w:val="20"/>
          <w:lang w:val="es-ES_tradnl"/>
        </w:rPr>
        <w:t xml:space="preserve"> </w:t>
      </w:r>
      <w:r w:rsidRPr="004842CD">
        <w:rPr>
          <w:rFonts w:ascii="Arial" w:hAnsi="Arial" w:cs="Arial"/>
          <w:color w:val="000000" w:themeColor="text1"/>
          <w:sz w:val="20"/>
          <w:szCs w:val="20"/>
          <w:lang w:val="es-ES_tradnl"/>
        </w:rPr>
        <w:t>para</w:t>
      </w:r>
      <w:r>
        <w:rPr>
          <w:rFonts w:ascii="Arial" w:hAnsi="Arial" w:cs="Arial"/>
          <w:color w:val="000000" w:themeColor="text1"/>
          <w:sz w:val="20"/>
          <w:szCs w:val="20"/>
          <w:lang w:val="es-ES_tradnl"/>
        </w:rPr>
        <w:t xml:space="preserve"> </w:t>
      </w:r>
      <w:r w:rsidR="001A7109">
        <w:rPr>
          <w:rFonts w:ascii="Arial" w:hAnsi="Arial" w:cs="Arial"/>
          <w:color w:val="000000" w:themeColor="text1"/>
          <w:sz w:val="20"/>
          <w:szCs w:val="20"/>
          <w:lang w:val="es-ES_tradnl"/>
        </w:rPr>
        <w:t xml:space="preserve">diseñar </w:t>
      </w:r>
      <w:r w:rsidR="00C76A07">
        <w:rPr>
          <w:rFonts w:ascii="Arial" w:hAnsi="Arial" w:cs="Arial"/>
          <w:color w:val="000000" w:themeColor="text1"/>
          <w:sz w:val="20"/>
          <w:szCs w:val="20"/>
          <w:lang w:val="es-ES_tradnl"/>
        </w:rPr>
        <w:t>una herramienta financiera innovadora de fomento a la inversión</w:t>
      </w:r>
      <w:r w:rsidR="008B319D">
        <w:rPr>
          <w:rFonts w:ascii="Arial" w:hAnsi="Arial" w:cs="Arial"/>
          <w:color w:val="000000" w:themeColor="text1"/>
          <w:sz w:val="20"/>
          <w:szCs w:val="20"/>
          <w:lang w:val="es-ES_tradnl"/>
        </w:rPr>
        <w:t xml:space="preserve"> pública y privada</w:t>
      </w:r>
      <w:r w:rsidR="00C76A07">
        <w:rPr>
          <w:rFonts w:ascii="Arial" w:hAnsi="Arial" w:cs="Arial"/>
          <w:color w:val="000000" w:themeColor="text1"/>
          <w:sz w:val="20"/>
          <w:szCs w:val="20"/>
          <w:lang w:val="es-ES_tradnl"/>
        </w:rPr>
        <w:t>, que contribuya a acelerar el</w:t>
      </w:r>
      <w:r>
        <w:rPr>
          <w:rFonts w:ascii="Arial" w:hAnsi="Arial" w:cs="Arial"/>
          <w:color w:val="000000" w:themeColor="text1"/>
          <w:sz w:val="20"/>
          <w:szCs w:val="20"/>
          <w:lang w:val="es-ES_tradnl"/>
        </w:rPr>
        <w:t xml:space="preserve"> desarrollo económico con inclusión social </w:t>
      </w:r>
      <w:r w:rsidR="00C76A07">
        <w:rPr>
          <w:rFonts w:ascii="Arial" w:hAnsi="Arial" w:cs="Arial"/>
          <w:color w:val="000000" w:themeColor="text1"/>
          <w:sz w:val="20"/>
          <w:szCs w:val="20"/>
          <w:lang w:val="es-ES_tradnl"/>
        </w:rPr>
        <w:t xml:space="preserve">de Honduras. </w:t>
      </w:r>
    </w:p>
    <w:p w14:paraId="4F282440" w14:textId="77777777" w:rsidR="00A7086E" w:rsidRPr="00D8747F" w:rsidRDefault="00A7086E" w:rsidP="00A7086E">
      <w:pPr>
        <w:widowControl w:val="0"/>
        <w:spacing w:after="0"/>
        <w:contextualSpacing/>
        <w:jc w:val="both"/>
        <w:rPr>
          <w:rFonts w:ascii="Arial" w:hAnsi="Arial" w:cs="Arial"/>
          <w:color w:val="000000" w:themeColor="text1"/>
          <w:sz w:val="20"/>
          <w:szCs w:val="20"/>
          <w:lang w:val="es-ES_tradnl"/>
        </w:rPr>
      </w:pPr>
    </w:p>
    <w:p w14:paraId="520388C2" w14:textId="543B334D" w:rsidR="00A7086E" w:rsidRDefault="00A7086E" w:rsidP="00A7086E">
      <w:pPr>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t>El equipo:</w:t>
      </w:r>
      <w:r w:rsidRPr="00D8747F">
        <w:rPr>
          <w:rFonts w:ascii="Arial" w:hAnsi="Arial" w:cs="Arial"/>
          <w:color w:val="000000" w:themeColor="text1"/>
          <w:sz w:val="20"/>
          <w:szCs w:val="20"/>
          <w:lang w:val="es-ES_tradnl"/>
        </w:rPr>
        <w:t xml:space="preserve"> La División de FMM/IFD tiene como propósito principal apoyar a los gobiernos de América Latina y el Caribe para fortalecer la política y la gestión fiscal, </w:t>
      </w:r>
      <w:r>
        <w:rPr>
          <w:rFonts w:ascii="Arial" w:hAnsi="Arial" w:cs="Arial"/>
          <w:color w:val="000000" w:themeColor="text1"/>
          <w:sz w:val="20"/>
          <w:szCs w:val="20"/>
          <w:lang w:val="es-ES_tradnl"/>
        </w:rPr>
        <w:t>t</w:t>
      </w:r>
      <w:r w:rsidRPr="00D8747F">
        <w:rPr>
          <w:rFonts w:ascii="Arial" w:hAnsi="Arial" w:cs="Arial"/>
          <w:color w:val="000000" w:themeColor="text1"/>
          <w:sz w:val="20"/>
          <w:szCs w:val="20"/>
          <w:lang w:val="es-ES_tradnl"/>
        </w:rPr>
        <w:t xml:space="preserve">anto a nivel nacional como subnacional, con el fin de promover el crecimiento económico y la reducción de la inequidad y la pobreza. Para apoyar a los países en esta tarea FMM financia proyectos para promover el desarrollo a través de las siguientes áreas: </w:t>
      </w:r>
      <w:r w:rsidRPr="00D8747F">
        <w:rPr>
          <w:rFonts w:ascii="Arial" w:hAnsi="Arial" w:cs="Arial"/>
          <w:color w:val="000000" w:themeColor="text1"/>
          <w:sz w:val="20"/>
          <w:szCs w:val="20"/>
          <w:lang w:val="es-ES_tradnl"/>
        </w:rPr>
        <w:lastRenderedPageBreak/>
        <w:t xml:space="preserve">(i) política y administración tributaria; (ii) política y gestión del gasto público; (iii) política y gestión fiscal subnacional; (iv) sostenibilidad fiscal y política macro fiscal; y (v) transparencia fiscal.  </w:t>
      </w:r>
    </w:p>
    <w:p w14:paraId="7E2C0016" w14:textId="77777777" w:rsidR="00C76A07" w:rsidRPr="00D8747F" w:rsidRDefault="00C76A07" w:rsidP="00A7086E">
      <w:pPr>
        <w:jc w:val="both"/>
        <w:rPr>
          <w:rFonts w:ascii="Arial" w:hAnsi="Arial" w:cs="Arial"/>
          <w:color w:val="000000" w:themeColor="text1"/>
          <w:sz w:val="20"/>
          <w:szCs w:val="20"/>
          <w:lang w:val="es-ES_tradnl"/>
        </w:rPr>
      </w:pPr>
    </w:p>
    <w:p w14:paraId="6CA26EB0" w14:textId="77777777" w:rsidR="00A7086E" w:rsidRPr="00D8747F" w:rsidRDefault="00A7086E" w:rsidP="00A7086E">
      <w:pPr>
        <w:spacing w:after="0"/>
        <w:rPr>
          <w:rFonts w:ascii="Arial" w:hAnsi="Arial" w:cs="Arial"/>
          <w:b/>
          <w:bCs/>
          <w:color w:val="000000" w:themeColor="text1"/>
          <w:sz w:val="20"/>
          <w:szCs w:val="20"/>
          <w:lang w:val="es-ES_tradnl"/>
        </w:rPr>
      </w:pPr>
      <w:r w:rsidRPr="00D8747F">
        <w:rPr>
          <w:rFonts w:ascii="Arial" w:hAnsi="Arial" w:cs="Arial"/>
          <w:b/>
          <w:bCs/>
          <w:color w:val="000000" w:themeColor="text1"/>
          <w:sz w:val="20"/>
          <w:szCs w:val="20"/>
          <w:lang w:val="es-ES_tradnl"/>
        </w:rPr>
        <w:t xml:space="preserve">Lo que harás: </w:t>
      </w:r>
    </w:p>
    <w:p w14:paraId="30AB3E9E" w14:textId="593EDB8D" w:rsidR="00A7086E" w:rsidRDefault="003F7D1F" w:rsidP="008F1941">
      <w:pPr>
        <w:widowControl w:val="0"/>
        <w:numPr>
          <w:ilvl w:val="1"/>
          <w:numId w:val="28"/>
        </w:numPr>
        <w:spacing w:after="0" w:line="240" w:lineRule="auto"/>
        <w:contextualSpacing/>
        <w:jc w:val="both"/>
        <w:rPr>
          <w:rFonts w:ascii="Arial" w:hAnsi="Arial" w:cs="Arial"/>
          <w:sz w:val="20"/>
          <w:szCs w:val="20"/>
          <w:lang w:val="es-ES_tradnl"/>
        </w:rPr>
      </w:pPr>
      <w:r>
        <w:rPr>
          <w:rFonts w:ascii="Arial" w:hAnsi="Arial" w:cs="Arial"/>
          <w:sz w:val="20"/>
          <w:szCs w:val="20"/>
          <w:lang w:val="es-ES_tradnl"/>
        </w:rPr>
        <w:t xml:space="preserve">Diseñar </w:t>
      </w:r>
      <w:r w:rsidR="008F1941">
        <w:rPr>
          <w:rFonts w:ascii="Arial" w:hAnsi="Arial" w:cs="Arial"/>
          <w:sz w:val="20"/>
          <w:szCs w:val="20"/>
          <w:lang w:val="es-ES_tradnl"/>
        </w:rPr>
        <w:t>una</w:t>
      </w:r>
      <w:r>
        <w:rPr>
          <w:rFonts w:ascii="Arial" w:hAnsi="Arial" w:cs="Arial"/>
          <w:sz w:val="20"/>
          <w:szCs w:val="20"/>
          <w:lang w:val="es-ES_tradnl"/>
        </w:rPr>
        <w:t xml:space="preserve"> herramienta </w:t>
      </w:r>
      <w:r w:rsidR="008F1941">
        <w:rPr>
          <w:rFonts w:ascii="Arial" w:hAnsi="Arial" w:cs="Arial"/>
          <w:sz w:val="20"/>
          <w:szCs w:val="20"/>
          <w:lang w:val="es-ES_tradnl"/>
        </w:rPr>
        <w:t xml:space="preserve">financiera </w:t>
      </w:r>
      <w:r>
        <w:rPr>
          <w:rFonts w:ascii="Arial" w:hAnsi="Arial" w:cs="Arial"/>
          <w:sz w:val="20"/>
          <w:szCs w:val="20"/>
          <w:lang w:val="es-ES_tradnl"/>
        </w:rPr>
        <w:t>de fomento a la inversión</w:t>
      </w:r>
      <w:r w:rsidR="008F1941">
        <w:rPr>
          <w:rFonts w:ascii="Arial" w:hAnsi="Arial" w:cs="Arial"/>
          <w:sz w:val="20"/>
          <w:szCs w:val="20"/>
          <w:lang w:val="es-ES_tradnl"/>
        </w:rPr>
        <w:t xml:space="preserve"> pública y privada</w:t>
      </w:r>
      <w:r>
        <w:rPr>
          <w:rFonts w:ascii="Arial" w:hAnsi="Arial" w:cs="Arial"/>
          <w:sz w:val="20"/>
          <w:szCs w:val="20"/>
          <w:lang w:val="es-ES_tradnl"/>
        </w:rPr>
        <w:t>, la cual debe considerar como mínimo lo siguiente:</w:t>
      </w:r>
    </w:p>
    <w:p w14:paraId="27119B96" w14:textId="24357C65" w:rsidR="003F7D1F" w:rsidRDefault="003F7D1F" w:rsidP="008F1941">
      <w:pPr>
        <w:widowControl w:val="0"/>
        <w:numPr>
          <w:ilvl w:val="2"/>
          <w:numId w:val="30"/>
        </w:numPr>
        <w:spacing w:after="0" w:line="240" w:lineRule="auto"/>
        <w:contextualSpacing/>
        <w:jc w:val="both"/>
        <w:rPr>
          <w:rFonts w:ascii="Arial" w:hAnsi="Arial" w:cs="Arial"/>
          <w:sz w:val="20"/>
          <w:szCs w:val="20"/>
          <w:lang w:val="es-ES_tradnl"/>
        </w:rPr>
      </w:pPr>
      <w:r>
        <w:rPr>
          <w:rFonts w:ascii="Arial" w:hAnsi="Arial" w:cs="Arial"/>
          <w:sz w:val="20"/>
          <w:szCs w:val="20"/>
          <w:lang w:val="es-ES_tradnl"/>
        </w:rPr>
        <w:t>Dar respuesta a las prioridades de desarrollo económico con inclusión social</w:t>
      </w:r>
      <w:r w:rsidR="008F1941">
        <w:rPr>
          <w:rFonts w:ascii="Arial" w:hAnsi="Arial" w:cs="Arial"/>
          <w:sz w:val="20"/>
          <w:szCs w:val="20"/>
          <w:lang w:val="es-ES_tradnl"/>
        </w:rPr>
        <w:t xml:space="preserve"> de Honduras, principalmente</w:t>
      </w:r>
      <w:r>
        <w:rPr>
          <w:rFonts w:ascii="Arial" w:hAnsi="Arial" w:cs="Arial"/>
          <w:sz w:val="20"/>
          <w:szCs w:val="20"/>
          <w:lang w:val="es-ES_tradnl"/>
        </w:rPr>
        <w:t xml:space="preserve"> en el marco del PAPTN. </w:t>
      </w:r>
    </w:p>
    <w:p w14:paraId="2BACD11B" w14:textId="32F1E936" w:rsidR="003F7D1F" w:rsidRDefault="003F7D1F" w:rsidP="008F1941">
      <w:pPr>
        <w:widowControl w:val="0"/>
        <w:numPr>
          <w:ilvl w:val="2"/>
          <w:numId w:val="30"/>
        </w:numPr>
        <w:spacing w:after="0" w:line="240" w:lineRule="auto"/>
        <w:contextualSpacing/>
        <w:jc w:val="both"/>
        <w:rPr>
          <w:rFonts w:ascii="Arial" w:hAnsi="Arial" w:cs="Arial"/>
          <w:sz w:val="20"/>
          <w:szCs w:val="20"/>
          <w:lang w:val="es-ES_tradnl"/>
        </w:rPr>
      </w:pPr>
      <w:r>
        <w:rPr>
          <w:rFonts w:ascii="Arial" w:hAnsi="Arial" w:cs="Arial"/>
          <w:sz w:val="20"/>
          <w:szCs w:val="20"/>
          <w:lang w:val="es-ES_tradnl"/>
        </w:rPr>
        <w:t>Identificar mecanismos de incentivos para la atracción de inversión privada complementaria a la inversión pública</w:t>
      </w:r>
      <w:r w:rsidR="008F1941">
        <w:rPr>
          <w:rFonts w:ascii="Arial" w:hAnsi="Arial" w:cs="Arial"/>
          <w:sz w:val="20"/>
          <w:szCs w:val="20"/>
          <w:lang w:val="es-ES_tradnl"/>
        </w:rPr>
        <w:t>.</w:t>
      </w:r>
    </w:p>
    <w:p w14:paraId="058C9124" w14:textId="3842A076" w:rsidR="008F1941" w:rsidRDefault="008F1941" w:rsidP="008F1941">
      <w:pPr>
        <w:widowControl w:val="0"/>
        <w:numPr>
          <w:ilvl w:val="2"/>
          <w:numId w:val="30"/>
        </w:numPr>
        <w:spacing w:after="0" w:line="240" w:lineRule="auto"/>
        <w:contextualSpacing/>
        <w:jc w:val="both"/>
        <w:rPr>
          <w:rFonts w:ascii="Arial" w:hAnsi="Arial" w:cs="Arial"/>
          <w:sz w:val="20"/>
          <w:szCs w:val="20"/>
          <w:lang w:val="es-ES_tradnl"/>
        </w:rPr>
      </w:pPr>
      <w:r w:rsidRPr="008F1941">
        <w:rPr>
          <w:rFonts w:ascii="Arial" w:hAnsi="Arial" w:cs="Arial"/>
          <w:sz w:val="20"/>
          <w:szCs w:val="20"/>
          <w:lang w:val="es-ES_tradnl"/>
        </w:rPr>
        <w:t xml:space="preserve">Proponer esquemas de inversión </w:t>
      </w:r>
      <w:r>
        <w:rPr>
          <w:rFonts w:ascii="Arial" w:hAnsi="Arial" w:cs="Arial"/>
          <w:sz w:val="20"/>
          <w:szCs w:val="20"/>
          <w:lang w:val="es-ES_tradnl"/>
        </w:rPr>
        <w:t>para diferentes sectores económicos y zonas de desarrollo, buscando sinergias y efectos multiplicadores.</w:t>
      </w:r>
    </w:p>
    <w:p w14:paraId="6F128EEE" w14:textId="6B640FA3" w:rsidR="008F1941" w:rsidRDefault="008F1941" w:rsidP="008F1941">
      <w:pPr>
        <w:widowControl w:val="0"/>
        <w:numPr>
          <w:ilvl w:val="2"/>
          <w:numId w:val="30"/>
        </w:numPr>
        <w:spacing w:after="0" w:line="240" w:lineRule="auto"/>
        <w:contextualSpacing/>
        <w:jc w:val="both"/>
        <w:rPr>
          <w:rFonts w:ascii="Arial" w:hAnsi="Arial" w:cs="Arial"/>
          <w:sz w:val="20"/>
          <w:szCs w:val="20"/>
          <w:lang w:val="es-ES_tradnl"/>
        </w:rPr>
      </w:pPr>
      <w:r>
        <w:rPr>
          <w:rFonts w:ascii="Arial" w:hAnsi="Arial" w:cs="Arial"/>
          <w:sz w:val="20"/>
          <w:szCs w:val="20"/>
          <w:lang w:val="es-ES_tradnl"/>
        </w:rPr>
        <w:t>Definir criterios para la adecuada selección de proyectos de inversión pública que garanticen mayores beneficios a la sociedad y mayor competitividad empresarial.</w:t>
      </w:r>
    </w:p>
    <w:p w14:paraId="1DE6B5D0" w14:textId="46B11D35" w:rsidR="008F1941" w:rsidRDefault="008F1941" w:rsidP="008F1941">
      <w:pPr>
        <w:widowControl w:val="0"/>
        <w:numPr>
          <w:ilvl w:val="1"/>
          <w:numId w:val="28"/>
        </w:numPr>
        <w:spacing w:after="0" w:line="240" w:lineRule="auto"/>
        <w:contextualSpacing/>
        <w:jc w:val="both"/>
        <w:rPr>
          <w:rFonts w:ascii="Arial" w:hAnsi="Arial" w:cs="Arial"/>
          <w:sz w:val="20"/>
          <w:szCs w:val="20"/>
          <w:lang w:val="es-ES_tradnl"/>
        </w:rPr>
      </w:pPr>
      <w:r>
        <w:rPr>
          <w:rFonts w:ascii="Arial" w:hAnsi="Arial" w:cs="Arial"/>
          <w:sz w:val="20"/>
          <w:szCs w:val="20"/>
          <w:lang w:val="es-ES_tradnl"/>
        </w:rPr>
        <w:t>Elaborar formularios</w:t>
      </w:r>
      <w:r w:rsidR="00002A61">
        <w:rPr>
          <w:rFonts w:ascii="Arial" w:hAnsi="Arial" w:cs="Arial"/>
          <w:sz w:val="20"/>
          <w:szCs w:val="20"/>
          <w:lang w:val="es-ES_tradnl"/>
        </w:rPr>
        <w:t>, manuales</w:t>
      </w:r>
      <w:r>
        <w:rPr>
          <w:rFonts w:ascii="Arial" w:hAnsi="Arial" w:cs="Arial"/>
          <w:sz w:val="20"/>
          <w:szCs w:val="20"/>
          <w:lang w:val="es-ES_tradnl"/>
        </w:rPr>
        <w:t xml:space="preserve"> y demás</w:t>
      </w:r>
      <w:r w:rsidR="00002A61">
        <w:rPr>
          <w:rFonts w:ascii="Arial" w:hAnsi="Arial" w:cs="Arial"/>
          <w:sz w:val="20"/>
          <w:szCs w:val="20"/>
          <w:lang w:val="es-ES_tradnl"/>
        </w:rPr>
        <w:t xml:space="preserve"> documentos </w:t>
      </w:r>
      <w:r>
        <w:rPr>
          <w:rFonts w:ascii="Arial" w:hAnsi="Arial" w:cs="Arial"/>
          <w:sz w:val="20"/>
          <w:szCs w:val="20"/>
          <w:lang w:val="es-ES_tradnl"/>
        </w:rPr>
        <w:t xml:space="preserve">necesarios para la aplicación de la herramienta. </w:t>
      </w:r>
    </w:p>
    <w:p w14:paraId="3390310C" w14:textId="553DFF99" w:rsidR="008F1941" w:rsidRDefault="008F1941" w:rsidP="008F1941">
      <w:pPr>
        <w:widowControl w:val="0"/>
        <w:numPr>
          <w:ilvl w:val="1"/>
          <w:numId w:val="28"/>
        </w:numPr>
        <w:spacing w:after="0" w:line="240" w:lineRule="auto"/>
        <w:contextualSpacing/>
        <w:jc w:val="both"/>
        <w:rPr>
          <w:rFonts w:ascii="Arial" w:hAnsi="Arial" w:cs="Arial"/>
          <w:sz w:val="20"/>
          <w:szCs w:val="20"/>
          <w:lang w:val="es-ES_tradnl"/>
        </w:rPr>
      </w:pPr>
      <w:r>
        <w:rPr>
          <w:rFonts w:ascii="Arial" w:hAnsi="Arial" w:cs="Arial"/>
          <w:sz w:val="20"/>
          <w:szCs w:val="20"/>
          <w:lang w:val="es-ES_tradnl"/>
        </w:rPr>
        <w:t>Validar la herramienta con diferentes actores y sectores de interés.</w:t>
      </w:r>
    </w:p>
    <w:p w14:paraId="46836733" w14:textId="58BC8F11" w:rsidR="008F1941" w:rsidRPr="008F1941" w:rsidRDefault="008F1941" w:rsidP="008F1941">
      <w:pPr>
        <w:widowControl w:val="0"/>
        <w:numPr>
          <w:ilvl w:val="1"/>
          <w:numId w:val="28"/>
        </w:numPr>
        <w:spacing w:after="0" w:line="240" w:lineRule="auto"/>
        <w:contextualSpacing/>
        <w:jc w:val="both"/>
        <w:rPr>
          <w:rFonts w:ascii="Arial" w:hAnsi="Arial" w:cs="Arial"/>
          <w:sz w:val="20"/>
          <w:szCs w:val="20"/>
          <w:lang w:val="es-ES_tradnl"/>
        </w:rPr>
      </w:pPr>
      <w:r>
        <w:rPr>
          <w:rFonts w:ascii="Arial" w:hAnsi="Arial" w:cs="Arial"/>
          <w:sz w:val="20"/>
          <w:szCs w:val="20"/>
          <w:lang w:val="es-ES_tradnl"/>
        </w:rPr>
        <w:t xml:space="preserve">Elaborar una presentación (PPT) para la socialización de la herramienta. </w:t>
      </w:r>
    </w:p>
    <w:p w14:paraId="432061CC" w14:textId="5ACF804F" w:rsidR="00A7086E" w:rsidRPr="008F1941" w:rsidRDefault="00A7086E" w:rsidP="008F1941">
      <w:pPr>
        <w:widowControl w:val="0"/>
        <w:spacing w:after="0"/>
        <w:contextualSpacing/>
        <w:jc w:val="both"/>
        <w:rPr>
          <w:rFonts w:ascii="Arial" w:hAnsi="Arial" w:cs="Arial"/>
          <w:color w:val="000000" w:themeColor="text1"/>
          <w:sz w:val="20"/>
          <w:szCs w:val="20"/>
          <w:lang w:val="es-ES_tradnl"/>
        </w:rPr>
      </w:pPr>
    </w:p>
    <w:p w14:paraId="4C549C83" w14:textId="77777777" w:rsidR="00A7086E" w:rsidRPr="001A1057" w:rsidRDefault="00A7086E" w:rsidP="00A7086E">
      <w:pPr>
        <w:spacing w:after="0"/>
        <w:rPr>
          <w:rFonts w:ascii="Arial" w:hAnsi="Arial" w:cs="Arial"/>
          <w:noProof/>
          <w:color w:val="000000" w:themeColor="text1"/>
          <w:sz w:val="20"/>
          <w:szCs w:val="20"/>
          <w:lang w:val="es-ES_tradnl" w:bidi="he-IL"/>
        </w:rPr>
      </w:pPr>
      <w:r w:rsidRPr="00D8747F">
        <w:rPr>
          <w:rFonts w:ascii="Arial" w:hAnsi="Arial" w:cs="Arial"/>
          <w:b/>
          <w:noProof/>
          <w:color w:val="000000" w:themeColor="text1"/>
          <w:sz w:val="20"/>
          <w:szCs w:val="20"/>
          <w:lang w:val="es-ES_tradnl" w:bidi="he-IL"/>
        </w:rPr>
        <w:t>Entregables:</w:t>
      </w:r>
    </w:p>
    <w:p w14:paraId="366F65E3" w14:textId="3EB9BDEA" w:rsidR="00A7086E" w:rsidRDefault="008F1941" w:rsidP="00A7086E">
      <w:pPr>
        <w:pStyle w:val="ListParagraph"/>
        <w:widowControl w:val="0"/>
        <w:numPr>
          <w:ilvl w:val="0"/>
          <w:numId w:val="13"/>
        </w:numPr>
        <w:spacing w:after="0" w:line="240" w:lineRule="auto"/>
        <w:jc w:val="both"/>
        <w:rPr>
          <w:rFonts w:ascii="Arial" w:hAnsi="Arial" w:cs="Arial"/>
          <w:sz w:val="20"/>
          <w:szCs w:val="20"/>
          <w:lang w:val="es-ES_tradnl"/>
        </w:rPr>
      </w:pPr>
      <w:r>
        <w:rPr>
          <w:rFonts w:ascii="Arial" w:hAnsi="Arial" w:cs="Arial"/>
          <w:sz w:val="20"/>
          <w:szCs w:val="20"/>
          <w:lang w:val="es-ES_tradnl"/>
        </w:rPr>
        <w:t xml:space="preserve">Plan y cronograma de trabajo. </w:t>
      </w:r>
    </w:p>
    <w:p w14:paraId="38CCBDFD" w14:textId="410F7937" w:rsidR="008F1941" w:rsidRDefault="008F1941" w:rsidP="008F1941">
      <w:pPr>
        <w:pStyle w:val="ListParagraph"/>
        <w:widowControl w:val="0"/>
        <w:numPr>
          <w:ilvl w:val="0"/>
          <w:numId w:val="13"/>
        </w:numPr>
        <w:spacing w:after="0" w:line="240" w:lineRule="auto"/>
        <w:jc w:val="both"/>
        <w:rPr>
          <w:rFonts w:ascii="Arial" w:hAnsi="Arial" w:cs="Arial"/>
          <w:sz w:val="20"/>
          <w:szCs w:val="20"/>
          <w:lang w:val="es-ES_tradnl"/>
        </w:rPr>
      </w:pPr>
      <w:r>
        <w:rPr>
          <w:rFonts w:ascii="Arial" w:hAnsi="Arial" w:cs="Arial"/>
          <w:sz w:val="20"/>
          <w:szCs w:val="20"/>
          <w:lang w:val="es-ES_tradnl"/>
        </w:rPr>
        <w:t xml:space="preserve">Herramienta financiera de fomento a la inversión, incluyendo </w:t>
      </w:r>
      <w:r w:rsidR="007F7EA4">
        <w:rPr>
          <w:rFonts w:ascii="Arial" w:hAnsi="Arial" w:cs="Arial"/>
          <w:sz w:val="20"/>
          <w:szCs w:val="20"/>
          <w:lang w:val="es-ES_tradnl"/>
        </w:rPr>
        <w:t>formularios, manuales y demás documentos</w:t>
      </w:r>
      <w:r>
        <w:rPr>
          <w:rFonts w:ascii="Arial" w:hAnsi="Arial" w:cs="Arial"/>
          <w:sz w:val="20"/>
          <w:szCs w:val="20"/>
          <w:lang w:val="es-ES_tradnl"/>
        </w:rPr>
        <w:t xml:space="preserve"> necesarios para su aplicación. </w:t>
      </w:r>
    </w:p>
    <w:p w14:paraId="124D92F9" w14:textId="170BA183" w:rsidR="008F1941" w:rsidRDefault="00477601" w:rsidP="008F1941">
      <w:pPr>
        <w:pStyle w:val="ListParagraph"/>
        <w:widowControl w:val="0"/>
        <w:numPr>
          <w:ilvl w:val="0"/>
          <w:numId w:val="13"/>
        </w:numPr>
        <w:spacing w:after="0" w:line="240" w:lineRule="auto"/>
        <w:jc w:val="both"/>
        <w:rPr>
          <w:rFonts w:ascii="Arial" w:hAnsi="Arial" w:cs="Arial"/>
          <w:sz w:val="20"/>
          <w:szCs w:val="20"/>
          <w:lang w:val="es-ES_tradnl"/>
        </w:rPr>
      </w:pPr>
      <w:r>
        <w:rPr>
          <w:rFonts w:ascii="Arial" w:hAnsi="Arial" w:cs="Arial"/>
          <w:sz w:val="20"/>
          <w:szCs w:val="20"/>
          <w:lang w:val="es-ES_tradnl"/>
        </w:rPr>
        <w:t>Informe de</w:t>
      </w:r>
      <w:r w:rsidR="007F7EA4">
        <w:rPr>
          <w:rFonts w:ascii="Arial" w:hAnsi="Arial" w:cs="Arial"/>
          <w:sz w:val="20"/>
          <w:szCs w:val="20"/>
          <w:lang w:val="es-ES_tradnl"/>
        </w:rPr>
        <w:t xml:space="preserve"> los</w:t>
      </w:r>
      <w:r>
        <w:rPr>
          <w:rFonts w:ascii="Arial" w:hAnsi="Arial" w:cs="Arial"/>
          <w:sz w:val="20"/>
          <w:szCs w:val="20"/>
          <w:lang w:val="es-ES_tradnl"/>
        </w:rPr>
        <w:t xml:space="preserve"> talleres de validación de la herramienta. </w:t>
      </w:r>
    </w:p>
    <w:p w14:paraId="04B82029" w14:textId="10519DDA" w:rsidR="00477601" w:rsidRPr="008F1941" w:rsidRDefault="00477601" w:rsidP="008F1941">
      <w:pPr>
        <w:pStyle w:val="ListParagraph"/>
        <w:widowControl w:val="0"/>
        <w:numPr>
          <w:ilvl w:val="0"/>
          <w:numId w:val="13"/>
        </w:numPr>
        <w:spacing w:after="0" w:line="240" w:lineRule="auto"/>
        <w:jc w:val="both"/>
        <w:rPr>
          <w:rFonts w:ascii="Arial" w:hAnsi="Arial" w:cs="Arial"/>
          <w:sz w:val="20"/>
          <w:szCs w:val="20"/>
          <w:lang w:val="es-ES_tradnl"/>
        </w:rPr>
      </w:pPr>
      <w:r>
        <w:rPr>
          <w:rFonts w:ascii="Arial" w:hAnsi="Arial" w:cs="Arial"/>
          <w:sz w:val="20"/>
          <w:szCs w:val="20"/>
          <w:lang w:val="es-ES_tradnl"/>
        </w:rPr>
        <w:t>Presentación</w:t>
      </w:r>
      <w:r w:rsidR="007F7EA4">
        <w:rPr>
          <w:rFonts w:ascii="Arial" w:hAnsi="Arial" w:cs="Arial"/>
          <w:sz w:val="20"/>
          <w:szCs w:val="20"/>
          <w:lang w:val="es-ES_tradnl"/>
        </w:rPr>
        <w:t xml:space="preserve"> (PPT)</w:t>
      </w:r>
      <w:r>
        <w:rPr>
          <w:rFonts w:ascii="Arial" w:hAnsi="Arial" w:cs="Arial"/>
          <w:sz w:val="20"/>
          <w:szCs w:val="20"/>
          <w:lang w:val="es-ES_tradnl"/>
        </w:rPr>
        <w:t xml:space="preserve"> de la herramienta. </w:t>
      </w:r>
    </w:p>
    <w:p w14:paraId="0FACF0D2" w14:textId="77777777" w:rsidR="00A7086E" w:rsidRPr="001A1057" w:rsidRDefault="00A7086E" w:rsidP="00A7086E">
      <w:pPr>
        <w:pStyle w:val="ListParagraph"/>
        <w:spacing w:after="0"/>
        <w:rPr>
          <w:rFonts w:ascii="Arial" w:hAnsi="Arial" w:cs="Arial"/>
          <w:color w:val="000000" w:themeColor="text1"/>
          <w:sz w:val="20"/>
          <w:szCs w:val="20"/>
          <w:lang w:val="es-ES_tradnl"/>
        </w:rPr>
      </w:pPr>
    </w:p>
    <w:p w14:paraId="789F5EAF" w14:textId="77777777" w:rsidR="00A7086E" w:rsidRPr="00D8747F" w:rsidRDefault="00A7086E" w:rsidP="00A7086E">
      <w:pPr>
        <w:spacing w:after="0"/>
        <w:rPr>
          <w:rFonts w:ascii="Arial" w:hAnsi="Arial" w:cs="Arial"/>
          <w:color w:val="000000" w:themeColor="text1"/>
          <w:sz w:val="20"/>
          <w:szCs w:val="20"/>
          <w:lang w:val="es-ES_tradnl"/>
        </w:rPr>
      </w:pPr>
      <w:r w:rsidRPr="00D8747F">
        <w:rPr>
          <w:rFonts w:ascii="Arial" w:hAnsi="Arial" w:cs="Arial"/>
          <w:b/>
          <w:noProof/>
          <w:color w:val="000000" w:themeColor="text1"/>
          <w:sz w:val="20"/>
          <w:szCs w:val="20"/>
          <w:lang w:val="es-ES_tradnl" w:bidi="he-IL"/>
        </w:rPr>
        <w:t xml:space="preserve">Cronograma de pagos: </w:t>
      </w:r>
    </w:p>
    <w:tbl>
      <w:tblPr>
        <w:tblStyle w:val="TableGrid"/>
        <w:tblW w:w="0" w:type="auto"/>
        <w:tblInd w:w="0" w:type="dxa"/>
        <w:tblLook w:val="04A0" w:firstRow="1" w:lastRow="0" w:firstColumn="1" w:lastColumn="0" w:noHBand="0" w:noVBand="1"/>
      </w:tblPr>
      <w:tblGrid>
        <w:gridCol w:w="3415"/>
        <w:gridCol w:w="5935"/>
      </w:tblGrid>
      <w:tr w:rsidR="00A7086E" w:rsidRPr="00D8747F" w14:paraId="042A3E36" w14:textId="77777777" w:rsidTr="00A7086E">
        <w:tc>
          <w:tcPr>
            <w:tcW w:w="3415" w:type="dxa"/>
          </w:tcPr>
          <w:p w14:paraId="15005AD6" w14:textId="77777777" w:rsidR="00A7086E" w:rsidRPr="00D8747F" w:rsidRDefault="00A7086E" w:rsidP="00A7086E">
            <w:pPr>
              <w:spacing w:line="276" w:lineRule="auto"/>
              <w:jc w:val="center"/>
              <w:rPr>
                <w:rFonts w:ascii="Arial" w:hAnsi="Arial" w:cs="Arial"/>
                <w:b/>
                <w:noProof/>
                <w:color w:val="000000" w:themeColor="text1"/>
                <w:sz w:val="20"/>
                <w:szCs w:val="20"/>
                <w:lang w:val="es-ES_tradnl" w:bidi="he-IL"/>
              </w:rPr>
            </w:pPr>
            <w:r w:rsidRPr="00D8747F">
              <w:rPr>
                <w:rFonts w:ascii="Arial" w:hAnsi="Arial" w:cs="Arial"/>
                <w:b/>
                <w:noProof/>
                <w:color w:val="000000" w:themeColor="text1"/>
                <w:sz w:val="20"/>
                <w:szCs w:val="20"/>
                <w:lang w:val="es-ES_tradnl" w:bidi="he-IL"/>
              </w:rPr>
              <w:t>Productos a entregar</w:t>
            </w:r>
          </w:p>
        </w:tc>
        <w:tc>
          <w:tcPr>
            <w:tcW w:w="5935" w:type="dxa"/>
          </w:tcPr>
          <w:p w14:paraId="49A96F93" w14:textId="77777777" w:rsidR="00A7086E" w:rsidRPr="00D8747F" w:rsidRDefault="00A7086E" w:rsidP="00A7086E">
            <w:pPr>
              <w:spacing w:line="276" w:lineRule="auto"/>
              <w:jc w:val="center"/>
              <w:rPr>
                <w:rFonts w:ascii="Arial" w:hAnsi="Arial" w:cs="Arial"/>
                <w:b/>
                <w:noProof/>
                <w:color w:val="000000" w:themeColor="text1"/>
                <w:sz w:val="20"/>
                <w:szCs w:val="20"/>
                <w:lang w:val="es-ES_tradnl" w:bidi="he-IL"/>
              </w:rPr>
            </w:pPr>
            <w:r w:rsidRPr="00D8747F">
              <w:rPr>
                <w:rFonts w:ascii="Arial" w:hAnsi="Arial" w:cs="Arial"/>
                <w:b/>
                <w:noProof/>
                <w:color w:val="000000" w:themeColor="text1"/>
                <w:sz w:val="20"/>
                <w:szCs w:val="20"/>
                <w:lang w:val="es-ES_tradnl" w:bidi="he-IL"/>
              </w:rPr>
              <w:t>% del monto contratado a pagar contra entrega</w:t>
            </w:r>
          </w:p>
        </w:tc>
      </w:tr>
      <w:tr w:rsidR="00A7086E" w:rsidRPr="00D8747F" w14:paraId="11905BC8" w14:textId="77777777" w:rsidTr="00A7086E">
        <w:tc>
          <w:tcPr>
            <w:tcW w:w="3415" w:type="dxa"/>
          </w:tcPr>
          <w:p w14:paraId="63A14EFE" w14:textId="6C9D10B8" w:rsidR="00A7086E" w:rsidRPr="001A1057" w:rsidRDefault="00A7086E" w:rsidP="00A7086E">
            <w:pPr>
              <w:rPr>
                <w:rFonts w:ascii="Arial" w:hAnsi="Arial" w:cs="Arial"/>
                <w:noProof/>
                <w:color w:val="000000" w:themeColor="text1"/>
                <w:sz w:val="20"/>
                <w:szCs w:val="20"/>
                <w:lang w:val="es-ES_tradnl" w:bidi="he-IL"/>
              </w:rPr>
            </w:pPr>
            <w:r>
              <w:rPr>
                <w:rFonts w:ascii="Arial" w:hAnsi="Arial" w:cs="Arial"/>
                <w:noProof/>
                <w:color w:val="000000" w:themeColor="text1"/>
                <w:sz w:val="20"/>
                <w:szCs w:val="20"/>
                <w:lang w:val="es-ES_tradnl" w:bidi="he-IL"/>
              </w:rPr>
              <w:t>Producto 1</w:t>
            </w:r>
          </w:p>
        </w:tc>
        <w:tc>
          <w:tcPr>
            <w:tcW w:w="5935" w:type="dxa"/>
          </w:tcPr>
          <w:p w14:paraId="3E605B03" w14:textId="2F504A3F" w:rsidR="00A7086E" w:rsidRPr="00D8747F" w:rsidRDefault="00477601" w:rsidP="00A7086E">
            <w:pPr>
              <w:spacing w:line="276" w:lineRule="auto"/>
              <w:jc w:val="center"/>
              <w:rPr>
                <w:rFonts w:ascii="Arial" w:hAnsi="Arial" w:cs="Arial"/>
                <w:noProof/>
                <w:color w:val="000000" w:themeColor="text1"/>
                <w:sz w:val="20"/>
                <w:szCs w:val="20"/>
                <w:lang w:val="es-ES_tradnl" w:bidi="he-IL"/>
              </w:rPr>
            </w:pPr>
            <w:r>
              <w:rPr>
                <w:rFonts w:ascii="Arial" w:hAnsi="Arial" w:cs="Arial"/>
                <w:noProof/>
                <w:color w:val="000000" w:themeColor="text1"/>
                <w:sz w:val="20"/>
                <w:szCs w:val="20"/>
                <w:lang w:val="es-ES_tradnl" w:bidi="he-IL"/>
              </w:rPr>
              <w:t>30</w:t>
            </w:r>
            <w:r w:rsidR="00A7086E">
              <w:rPr>
                <w:rFonts w:ascii="Arial" w:hAnsi="Arial" w:cs="Arial"/>
                <w:noProof/>
                <w:color w:val="000000" w:themeColor="text1"/>
                <w:sz w:val="20"/>
                <w:szCs w:val="20"/>
                <w:lang w:val="es-ES_tradnl" w:bidi="he-IL"/>
              </w:rPr>
              <w:t>%</w:t>
            </w:r>
          </w:p>
        </w:tc>
      </w:tr>
      <w:tr w:rsidR="00477601" w:rsidRPr="00D8747F" w14:paraId="7106EE9A" w14:textId="77777777" w:rsidTr="00A7086E">
        <w:tc>
          <w:tcPr>
            <w:tcW w:w="3415" w:type="dxa"/>
          </w:tcPr>
          <w:p w14:paraId="283C45F7" w14:textId="3399116C" w:rsidR="00477601" w:rsidRDefault="00477601" w:rsidP="00A7086E">
            <w:pPr>
              <w:rPr>
                <w:rFonts w:ascii="Arial" w:hAnsi="Arial" w:cs="Arial"/>
                <w:noProof/>
                <w:color w:val="000000" w:themeColor="text1"/>
                <w:sz w:val="20"/>
                <w:szCs w:val="20"/>
                <w:lang w:val="es-ES_tradnl" w:bidi="he-IL"/>
              </w:rPr>
            </w:pPr>
            <w:r>
              <w:rPr>
                <w:rFonts w:ascii="Arial" w:hAnsi="Arial" w:cs="Arial"/>
                <w:noProof/>
                <w:color w:val="000000" w:themeColor="text1"/>
                <w:sz w:val="20"/>
                <w:szCs w:val="20"/>
                <w:lang w:val="es-ES_tradnl" w:bidi="he-IL"/>
              </w:rPr>
              <w:t>Producto 2</w:t>
            </w:r>
          </w:p>
        </w:tc>
        <w:tc>
          <w:tcPr>
            <w:tcW w:w="5935" w:type="dxa"/>
          </w:tcPr>
          <w:p w14:paraId="2B54D89E" w14:textId="2493CAE5" w:rsidR="00477601" w:rsidRDefault="00477601" w:rsidP="00A7086E">
            <w:pPr>
              <w:spacing w:line="276" w:lineRule="auto"/>
              <w:jc w:val="center"/>
              <w:rPr>
                <w:rFonts w:ascii="Arial" w:hAnsi="Arial" w:cs="Arial"/>
                <w:noProof/>
                <w:color w:val="000000" w:themeColor="text1"/>
                <w:sz w:val="20"/>
                <w:szCs w:val="20"/>
                <w:lang w:val="es-ES_tradnl" w:bidi="he-IL"/>
              </w:rPr>
            </w:pPr>
            <w:r>
              <w:rPr>
                <w:rFonts w:ascii="Arial" w:hAnsi="Arial" w:cs="Arial"/>
                <w:noProof/>
                <w:color w:val="000000" w:themeColor="text1"/>
                <w:sz w:val="20"/>
                <w:szCs w:val="20"/>
                <w:lang w:val="es-ES_tradnl" w:bidi="he-IL"/>
              </w:rPr>
              <w:t>40%</w:t>
            </w:r>
          </w:p>
        </w:tc>
      </w:tr>
      <w:tr w:rsidR="00477601" w:rsidRPr="00D8747F" w14:paraId="102BBB7C" w14:textId="77777777" w:rsidTr="00A7086E">
        <w:tc>
          <w:tcPr>
            <w:tcW w:w="3415" w:type="dxa"/>
          </w:tcPr>
          <w:p w14:paraId="5821D9FB" w14:textId="4E26D3D5" w:rsidR="00477601" w:rsidRDefault="00477601" w:rsidP="00A7086E">
            <w:pPr>
              <w:rPr>
                <w:rFonts w:ascii="Arial" w:hAnsi="Arial" w:cs="Arial"/>
                <w:noProof/>
                <w:color w:val="000000" w:themeColor="text1"/>
                <w:sz w:val="20"/>
                <w:szCs w:val="20"/>
                <w:lang w:val="es-ES_tradnl" w:bidi="he-IL"/>
              </w:rPr>
            </w:pPr>
            <w:r>
              <w:rPr>
                <w:rFonts w:ascii="Arial" w:hAnsi="Arial" w:cs="Arial"/>
                <w:noProof/>
                <w:color w:val="000000" w:themeColor="text1"/>
                <w:sz w:val="20"/>
                <w:szCs w:val="20"/>
                <w:lang w:val="es-ES_tradnl" w:bidi="he-IL"/>
              </w:rPr>
              <w:t>Producto 3 y 4</w:t>
            </w:r>
          </w:p>
        </w:tc>
        <w:tc>
          <w:tcPr>
            <w:tcW w:w="5935" w:type="dxa"/>
          </w:tcPr>
          <w:p w14:paraId="25B4479B" w14:textId="7C19E107" w:rsidR="00477601" w:rsidRDefault="00477601" w:rsidP="00A7086E">
            <w:pPr>
              <w:spacing w:line="276" w:lineRule="auto"/>
              <w:jc w:val="center"/>
              <w:rPr>
                <w:rFonts w:ascii="Arial" w:hAnsi="Arial" w:cs="Arial"/>
                <w:noProof/>
                <w:color w:val="000000" w:themeColor="text1"/>
                <w:sz w:val="20"/>
                <w:szCs w:val="20"/>
                <w:lang w:val="es-ES_tradnl" w:bidi="he-IL"/>
              </w:rPr>
            </w:pPr>
            <w:r>
              <w:rPr>
                <w:rFonts w:ascii="Arial" w:hAnsi="Arial" w:cs="Arial"/>
                <w:noProof/>
                <w:color w:val="000000" w:themeColor="text1"/>
                <w:sz w:val="20"/>
                <w:szCs w:val="20"/>
                <w:lang w:val="es-ES_tradnl" w:bidi="he-IL"/>
              </w:rPr>
              <w:t>30%</w:t>
            </w:r>
          </w:p>
        </w:tc>
      </w:tr>
      <w:tr w:rsidR="00A7086E" w:rsidRPr="00D8747F" w14:paraId="027958D5" w14:textId="77777777" w:rsidTr="00A7086E">
        <w:tc>
          <w:tcPr>
            <w:tcW w:w="3415" w:type="dxa"/>
          </w:tcPr>
          <w:p w14:paraId="5606D028" w14:textId="77777777" w:rsidR="00A7086E" w:rsidRPr="00D8747F" w:rsidRDefault="00A7086E" w:rsidP="00A7086E">
            <w:pPr>
              <w:spacing w:line="276" w:lineRule="auto"/>
              <w:jc w:val="right"/>
              <w:rPr>
                <w:rFonts w:ascii="Arial" w:hAnsi="Arial" w:cs="Arial"/>
                <w:b/>
                <w:noProof/>
                <w:color w:val="000000" w:themeColor="text1"/>
                <w:sz w:val="20"/>
                <w:szCs w:val="20"/>
                <w:lang w:val="es-ES_tradnl" w:bidi="he-IL"/>
              </w:rPr>
            </w:pPr>
            <w:r w:rsidRPr="00D8747F">
              <w:rPr>
                <w:rFonts w:ascii="Arial" w:hAnsi="Arial" w:cs="Arial"/>
                <w:b/>
                <w:noProof/>
                <w:color w:val="000000" w:themeColor="text1"/>
                <w:sz w:val="20"/>
                <w:szCs w:val="20"/>
                <w:lang w:val="es-ES_tradnl" w:bidi="he-IL"/>
              </w:rPr>
              <w:t>Total</w:t>
            </w:r>
          </w:p>
        </w:tc>
        <w:tc>
          <w:tcPr>
            <w:tcW w:w="5935" w:type="dxa"/>
          </w:tcPr>
          <w:p w14:paraId="5E6C7961" w14:textId="77777777" w:rsidR="00A7086E" w:rsidRPr="00D8747F" w:rsidRDefault="00A7086E" w:rsidP="00A7086E">
            <w:pPr>
              <w:spacing w:line="276" w:lineRule="auto"/>
              <w:jc w:val="center"/>
              <w:rPr>
                <w:rFonts w:ascii="Arial" w:hAnsi="Arial" w:cs="Arial"/>
                <w:b/>
                <w:noProof/>
                <w:color w:val="000000" w:themeColor="text1"/>
                <w:sz w:val="20"/>
                <w:szCs w:val="20"/>
                <w:lang w:val="es-ES_tradnl" w:bidi="he-IL"/>
              </w:rPr>
            </w:pPr>
            <w:r w:rsidRPr="00D8747F">
              <w:rPr>
                <w:rFonts w:ascii="Arial" w:hAnsi="Arial" w:cs="Arial"/>
                <w:b/>
                <w:noProof/>
                <w:color w:val="000000" w:themeColor="text1"/>
                <w:sz w:val="20"/>
                <w:szCs w:val="20"/>
                <w:lang w:val="es-ES_tradnl" w:bidi="he-IL"/>
              </w:rPr>
              <w:t>100%</w:t>
            </w:r>
          </w:p>
        </w:tc>
      </w:tr>
    </w:tbl>
    <w:p w14:paraId="045187A6" w14:textId="77777777" w:rsidR="00A7086E" w:rsidRDefault="00A7086E" w:rsidP="00A7086E">
      <w:pPr>
        <w:spacing w:after="0"/>
        <w:rPr>
          <w:rFonts w:ascii="Arial" w:hAnsi="Arial" w:cs="Arial"/>
          <w:b/>
          <w:bCs/>
          <w:color w:val="000000" w:themeColor="text1"/>
          <w:sz w:val="20"/>
          <w:szCs w:val="20"/>
          <w:lang w:val="es-ES_tradnl"/>
        </w:rPr>
      </w:pPr>
    </w:p>
    <w:p w14:paraId="46CD9B7C" w14:textId="0378CC3C" w:rsidR="00A7086E" w:rsidRPr="00D8747F" w:rsidRDefault="00A7086E" w:rsidP="00A7086E">
      <w:pPr>
        <w:spacing w:after="0"/>
        <w:rPr>
          <w:rFonts w:ascii="Arial" w:hAnsi="Arial" w:cs="Arial"/>
          <w:b/>
          <w:bCs/>
          <w:color w:val="000000" w:themeColor="text1"/>
          <w:sz w:val="20"/>
          <w:szCs w:val="20"/>
          <w:lang w:val="es-ES_tradnl"/>
        </w:rPr>
      </w:pPr>
      <w:r w:rsidRPr="00D8747F">
        <w:rPr>
          <w:rFonts w:ascii="Arial" w:hAnsi="Arial" w:cs="Arial"/>
          <w:b/>
          <w:bCs/>
          <w:color w:val="000000" w:themeColor="text1"/>
          <w:sz w:val="20"/>
          <w:szCs w:val="20"/>
          <w:lang w:val="es-ES_tradnl"/>
        </w:rPr>
        <w:t>Habilidades que necesitarás:</w:t>
      </w:r>
    </w:p>
    <w:p w14:paraId="7702184F" w14:textId="77777777" w:rsidR="00477601" w:rsidRPr="00D8747F" w:rsidRDefault="00477601" w:rsidP="00477601">
      <w:pPr>
        <w:pStyle w:val="ListParagraph"/>
        <w:numPr>
          <w:ilvl w:val="0"/>
          <w:numId w:val="2"/>
        </w:numPr>
        <w:spacing w:after="0"/>
        <w:rPr>
          <w:rFonts w:ascii="Arial" w:hAnsi="Arial" w:cs="Arial"/>
          <w:b/>
          <w:bCs/>
          <w:color w:val="000000" w:themeColor="text1"/>
          <w:sz w:val="20"/>
          <w:szCs w:val="20"/>
          <w:u w:val="single"/>
          <w:lang w:val="es-ES_tradnl"/>
        </w:rPr>
      </w:pPr>
      <w:r w:rsidRPr="00D8747F">
        <w:rPr>
          <w:rFonts w:ascii="Arial" w:hAnsi="Arial" w:cs="Arial"/>
          <w:b/>
          <w:bCs/>
          <w:color w:val="000000" w:themeColor="text1"/>
          <w:sz w:val="20"/>
          <w:szCs w:val="20"/>
          <w:u w:val="single"/>
          <w:lang w:val="es-ES_tradnl"/>
        </w:rPr>
        <w:t xml:space="preserve">Educación: </w:t>
      </w:r>
    </w:p>
    <w:p w14:paraId="266B7F3E" w14:textId="096AA35D" w:rsidR="00477601" w:rsidRPr="00D8747F" w:rsidRDefault="00477601" w:rsidP="00477601">
      <w:pPr>
        <w:pStyle w:val="ListParagraph"/>
        <w:numPr>
          <w:ilvl w:val="1"/>
          <w:numId w:val="2"/>
        </w:numPr>
        <w:spacing w:after="0"/>
        <w:jc w:val="both"/>
        <w:rPr>
          <w:rFonts w:ascii="Arial" w:hAnsi="Arial" w:cs="Arial"/>
          <w:bCs/>
          <w:color w:val="000000" w:themeColor="text1"/>
          <w:sz w:val="20"/>
          <w:szCs w:val="20"/>
          <w:lang w:val="es-ES_tradnl"/>
        </w:rPr>
      </w:pPr>
      <w:r>
        <w:rPr>
          <w:rFonts w:ascii="Arial" w:hAnsi="Arial" w:cs="Arial"/>
          <w:bCs/>
          <w:color w:val="000000" w:themeColor="text1"/>
          <w:sz w:val="20"/>
          <w:szCs w:val="20"/>
          <w:lang w:val="es-ES_tradnl"/>
        </w:rPr>
        <w:t>L</w:t>
      </w:r>
      <w:r w:rsidRPr="00D8747F">
        <w:rPr>
          <w:rFonts w:ascii="Arial" w:hAnsi="Arial" w:cs="Arial"/>
          <w:bCs/>
          <w:color w:val="000000" w:themeColor="text1"/>
          <w:sz w:val="20"/>
          <w:szCs w:val="20"/>
          <w:lang w:val="es-ES_tradnl"/>
        </w:rPr>
        <w:t>icenciatura en economía</w:t>
      </w:r>
      <w:r>
        <w:rPr>
          <w:rFonts w:ascii="Arial" w:hAnsi="Arial" w:cs="Arial"/>
          <w:bCs/>
          <w:color w:val="000000" w:themeColor="text1"/>
          <w:sz w:val="20"/>
          <w:szCs w:val="20"/>
          <w:lang w:val="es-ES_tradnl"/>
        </w:rPr>
        <w:t xml:space="preserve"> o carrera afín a la consultoría</w:t>
      </w:r>
      <w:r w:rsidRPr="00D8747F">
        <w:rPr>
          <w:rFonts w:ascii="Arial" w:hAnsi="Arial" w:cs="Arial"/>
          <w:bCs/>
          <w:color w:val="000000" w:themeColor="text1"/>
          <w:sz w:val="20"/>
          <w:szCs w:val="20"/>
          <w:lang w:val="es-ES_tradnl"/>
        </w:rPr>
        <w:t xml:space="preserve">. </w:t>
      </w:r>
    </w:p>
    <w:p w14:paraId="04FD40C6" w14:textId="3AC0CAA2" w:rsidR="00477601" w:rsidRPr="001A1057" w:rsidRDefault="00477601" w:rsidP="00477601">
      <w:pPr>
        <w:pStyle w:val="ListParagraph"/>
        <w:numPr>
          <w:ilvl w:val="1"/>
          <w:numId w:val="2"/>
        </w:numPr>
        <w:spacing w:after="0"/>
        <w:jc w:val="both"/>
        <w:rPr>
          <w:rFonts w:ascii="Arial" w:hAnsi="Arial" w:cs="Arial"/>
          <w:bCs/>
          <w:color w:val="000000" w:themeColor="text1"/>
          <w:sz w:val="20"/>
          <w:szCs w:val="20"/>
          <w:lang w:val="es-ES_tradnl"/>
        </w:rPr>
      </w:pPr>
      <w:r w:rsidRPr="00D8747F">
        <w:rPr>
          <w:rFonts w:ascii="Arial" w:hAnsi="Arial" w:cs="Arial"/>
          <w:bCs/>
          <w:color w:val="000000" w:themeColor="text1"/>
          <w:sz w:val="20"/>
          <w:szCs w:val="20"/>
          <w:lang w:val="es-ES_tradnl"/>
        </w:rPr>
        <w:t xml:space="preserve">Maestría en áreas </w:t>
      </w:r>
      <w:r>
        <w:rPr>
          <w:rFonts w:ascii="Arial" w:hAnsi="Arial" w:cs="Arial"/>
          <w:bCs/>
          <w:color w:val="000000" w:themeColor="text1"/>
          <w:sz w:val="20"/>
          <w:szCs w:val="20"/>
          <w:lang w:val="es-ES_tradnl"/>
        </w:rPr>
        <w:t>afines a la consultoría.</w:t>
      </w:r>
    </w:p>
    <w:p w14:paraId="02AA97D7" w14:textId="77777777" w:rsidR="00477601" w:rsidRPr="00D8747F" w:rsidRDefault="00477601" w:rsidP="00477601">
      <w:pPr>
        <w:pStyle w:val="ListParagraph"/>
        <w:numPr>
          <w:ilvl w:val="0"/>
          <w:numId w:val="2"/>
        </w:numPr>
        <w:spacing w:after="0"/>
        <w:jc w:val="both"/>
        <w:rPr>
          <w:rFonts w:ascii="Arial" w:hAnsi="Arial" w:cs="Arial"/>
          <w:b/>
          <w:bCs/>
          <w:color w:val="000000" w:themeColor="text1"/>
          <w:sz w:val="20"/>
          <w:szCs w:val="20"/>
          <w:u w:val="single"/>
        </w:rPr>
      </w:pPr>
      <w:r w:rsidRPr="00D8747F">
        <w:rPr>
          <w:rFonts w:ascii="Arial" w:hAnsi="Arial" w:cs="Arial"/>
          <w:b/>
          <w:bCs/>
          <w:color w:val="000000" w:themeColor="text1"/>
          <w:sz w:val="20"/>
          <w:szCs w:val="20"/>
          <w:u w:val="single"/>
        </w:rPr>
        <w:t xml:space="preserve">Experiencia: </w:t>
      </w:r>
    </w:p>
    <w:p w14:paraId="658FD783" w14:textId="5C8FCB40" w:rsidR="00477601" w:rsidRDefault="00477601" w:rsidP="00477601">
      <w:pPr>
        <w:pStyle w:val="ListParagraph"/>
        <w:numPr>
          <w:ilvl w:val="1"/>
          <w:numId w:val="2"/>
        </w:numPr>
        <w:spacing w:after="0"/>
        <w:jc w:val="both"/>
        <w:rPr>
          <w:rFonts w:ascii="Arial" w:hAnsi="Arial" w:cs="Arial"/>
          <w:bCs/>
          <w:color w:val="000000" w:themeColor="text1"/>
          <w:sz w:val="20"/>
          <w:szCs w:val="20"/>
          <w:lang w:val="es-ES_tradnl"/>
        </w:rPr>
      </w:pPr>
      <w:r w:rsidRPr="001A1057">
        <w:rPr>
          <w:rFonts w:ascii="Arial" w:hAnsi="Arial" w:cs="Arial"/>
          <w:bCs/>
          <w:color w:val="000000" w:themeColor="text1"/>
          <w:sz w:val="20"/>
          <w:szCs w:val="20"/>
          <w:lang w:val="es-ES_tradnl"/>
        </w:rPr>
        <w:t xml:space="preserve">Mínimo </w:t>
      </w:r>
      <w:r>
        <w:rPr>
          <w:rFonts w:ascii="Arial" w:hAnsi="Arial" w:cs="Arial"/>
          <w:bCs/>
          <w:color w:val="000000" w:themeColor="text1"/>
          <w:sz w:val="20"/>
          <w:szCs w:val="20"/>
          <w:lang w:val="es-ES_tradnl"/>
        </w:rPr>
        <w:t xml:space="preserve">7 </w:t>
      </w:r>
      <w:r w:rsidRPr="001A1057">
        <w:rPr>
          <w:rFonts w:ascii="Arial" w:hAnsi="Arial" w:cs="Arial"/>
          <w:bCs/>
          <w:color w:val="000000" w:themeColor="text1"/>
          <w:sz w:val="20"/>
          <w:szCs w:val="20"/>
          <w:lang w:val="es-ES_tradnl"/>
        </w:rPr>
        <w:t xml:space="preserve">años de experiencia </w:t>
      </w:r>
      <w:r>
        <w:rPr>
          <w:rFonts w:ascii="Arial" w:hAnsi="Arial" w:cs="Arial"/>
          <w:bCs/>
          <w:color w:val="000000" w:themeColor="text1"/>
          <w:sz w:val="20"/>
          <w:szCs w:val="20"/>
          <w:lang w:val="es-ES_tradnl"/>
        </w:rPr>
        <w:t>de trabajo en fomento a la inversión pública y/o privada.</w:t>
      </w:r>
    </w:p>
    <w:p w14:paraId="5A4BB693" w14:textId="05A2A875" w:rsidR="00477601" w:rsidRPr="00477601" w:rsidRDefault="00477601" w:rsidP="00477601">
      <w:pPr>
        <w:pStyle w:val="ListParagraph"/>
        <w:numPr>
          <w:ilvl w:val="1"/>
          <w:numId w:val="2"/>
        </w:numPr>
        <w:spacing w:after="0"/>
        <w:jc w:val="both"/>
        <w:rPr>
          <w:rFonts w:ascii="Arial" w:hAnsi="Arial" w:cs="Arial"/>
          <w:bCs/>
          <w:color w:val="000000" w:themeColor="text1"/>
          <w:sz w:val="20"/>
          <w:szCs w:val="20"/>
          <w:lang w:val="es-ES_tradnl"/>
        </w:rPr>
      </w:pPr>
      <w:r w:rsidRPr="00477601">
        <w:rPr>
          <w:rFonts w:ascii="Arial" w:hAnsi="Arial" w:cs="Arial"/>
          <w:bCs/>
          <w:color w:val="000000" w:themeColor="text1"/>
          <w:sz w:val="20"/>
          <w:szCs w:val="20"/>
          <w:lang w:val="es-ES_tradnl"/>
        </w:rPr>
        <w:t xml:space="preserve">Mínimo 5 años de experiencia </w:t>
      </w:r>
      <w:r>
        <w:rPr>
          <w:rFonts w:ascii="Arial" w:hAnsi="Arial" w:cs="Arial"/>
          <w:bCs/>
          <w:color w:val="000000" w:themeColor="text1"/>
          <w:sz w:val="20"/>
          <w:szCs w:val="20"/>
          <w:lang w:val="es-ES_tradnl"/>
        </w:rPr>
        <w:t>en la identificación, formulación y evaluación d</w:t>
      </w:r>
      <w:r w:rsidRPr="00477601">
        <w:rPr>
          <w:rFonts w:ascii="Arial" w:hAnsi="Arial" w:cs="Arial"/>
          <w:bCs/>
          <w:color w:val="000000" w:themeColor="text1"/>
          <w:sz w:val="20"/>
          <w:szCs w:val="20"/>
          <w:lang w:val="es-ES_tradnl"/>
        </w:rPr>
        <w:t>e proyectos de inversión pú</w:t>
      </w:r>
      <w:r>
        <w:rPr>
          <w:rFonts w:ascii="Arial" w:hAnsi="Arial" w:cs="Arial"/>
          <w:bCs/>
          <w:color w:val="000000" w:themeColor="text1"/>
          <w:sz w:val="20"/>
          <w:szCs w:val="20"/>
          <w:lang w:val="es-ES_tradnl"/>
        </w:rPr>
        <w:t>blica y/o privada.</w:t>
      </w:r>
    </w:p>
    <w:p w14:paraId="25A80B28" w14:textId="20487E68" w:rsidR="00477601" w:rsidRDefault="00477601" w:rsidP="00477601">
      <w:pPr>
        <w:pStyle w:val="ListParagraph"/>
        <w:numPr>
          <w:ilvl w:val="1"/>
          <w:numId w:val="2"/>
        </w:numPr>
        <w:spacing w:after="0"/>
        <w:jc w:val="both"/>
        <w:rPr>
          <w:rFonts w:ascii="Arial" w:hAnsi="Arial" w:cs="Arial"/>
          <w:bCs/>
          <w:color w:val="000000" w:themeColor="text1"/>
          <w:sz w:val="20"/>
          <w:szCs w:val="20"/>
          <w:lang w:val="es-ES_tradnl"/>
        </w:rPr>
      </w:pPr>
      <w:r>
        <w:rPr>
          <w:rFonts w:ascii="Arial" w:hAnsi="Arial" w:cs="Arial"/>
          <w:bCs/>
          <w:color w:val="000000" w:themeColor="text1"/>
          <w:sz w:val="20"/>
          <w:szCs w:val="20"/>
          <w:lang w:val="es-ES_tradnl"/>
        </w:rPr>
        <w:t>Se valorará experiencia de trabajo en inversión pública en otros países de la región.</w:t>
      </w:r>
    </w:p>
    <w:p w14:paraId="396DECB6" w14:textId="77777777" w:rsidR="00A7086E" w:rsidRPr="00D8747F" w:rsidRDefault="00A7086E" w:rsidP="00A7086E">
      <w:pPr>
        <w:pStyle w:val="ListParagraph"/>
        <w:numPr>
          <w:ilvl w:val="0"/>
          <w:numId w:val="2"/>
        </w:numPr>
        <w:spacing w:after="0"/>
        <w:rPr>
          <w:rFonts w:ascii="Arial" w:hAnsi="Arial" w:cs="Arial"/>
          <w:b/>
          <w:bCs/>
          <w:color w:val="000000" w:themeColor="text1"/>
          <w:sz w:val="20"/>
          <w:szCs w:val="20"/>
          <w:u w:val="single"/>
        </w:rPr>
      </w:pPr>
      <w:r w:rsidRPr="00D8747F">
        <w:rPr>
          <w:rFonts w:ascii="Arial" w:hAnsi="Arial" w:cs="Arial"/>
          <w:b/>
          <w:bCs/>
          <w:color w:val="000000" w:themeColor="text1"/>
          <w:sz w:val="20"/>
          <w:szCs w:val="20"/>
          <w:u w:val="single"/>
        </w:rPr>
        <w:t xml:space="preserve">Idiomas: </w:t>
      </w:r>
    </w:p>
    <w:p w14:paraId="491EDE0E" w14:textId="77777777" w:rsidR="00A7086E" w:rsidRPr="00D8747F" w:rsidRDefault="00A7086E" w:rsidP="00A7086E">
      <w:pPr>
        <w:widowControl w:val="0"/>
        <w:numPr>
          <w:ilvl w:val="1"/>
          <w:numId w:val="2"/>
        </w:numPr>
        <w:shd w:val="clear" w:color="auto" w:fill="FFFFFF"/>
        <w:spacing w:after="0"/>
        <w:contextualSpacing/>
        <w:jc w:val="both"/>
        <w:rPr>
          <w:rFonts w:ascii="Arial" w:hAnsi="Arial" w:cs="Arial"/>
          <w:color w:val="000000" w:themeColor="text1"/>
          <w:sz w:val="20"/>
          <w:szCs w:val="20"/>
          <w:lang w:val="es-ES_tradnl"/>
        </w:rPr>
      </w:pPr>
      <w:r w:rsidRPr="00D8747F">
        <w:rPr>
          <w:rFonts w:ascii="Arial" w:hAnsi="Arial" w:cs="Arial"/>
          <w:color w:val="000000" w:themeColor="text1"/>
          <w:sz w:val="20"/>
          <w:szCs w:val="20"/>
          <w:lang w:val="es-ES_tradnl"/>
        </w:rPr>
        <w:t>Español.</w:t>
      </w:r>
    </w:p>
    <w:p w14:paraId="4039940E" w14:textId="77777777" w:rsidR="00A7086E" w:rsidRPr="00D8747F" w:rsidRDefault="00A7086E" w:rsidP="00A7086E">
      <w:pPr>
        <w:spacing w:after="0"/>
        <w:rPr>
          <w:rFonts w:ascii="Arial" w:hAnsi="Arial" w:cs="Arial"/>
          <w:b/>
          <w:bCs/>
          <w:color w:val="000000" w:themeColor="text1"/>
          <w:sz w:val="20"/>
          <w:szCs w:val="20"/>
          <w:u w:val="single"/>
          <w:lang w:val="es-ES_tradnl"/>
        </w:rPr>
      </w:pPr>
    </w:p>
    <w:p w14:paraId="7BF1B62C" w14:textId="77777777" w:rsidR="00A7086E" w:rsidRPr="00D8747F" w:rsidRDefault="00A7086E" w:rsidP="00A7086E">
      <w:pPr>
        <w:spacing w:after="0"/>
        <w:rPr>
          <w:rFonts w:ascii="Arial" w:hAnsi="Arial" w:cs="Arial"/>
          <w:b/>
          <w:bCs/>
          <w:color w:val="000000" w:themeColor="text1"/>
          <w:sz w:val="20"/>
          <w:szCs w:val="20"/>
          <w:lang w:val="es-ES_tradnl"/>
        </w:rPr>
      </w:pPr>
      <w:r w:rsidRPr="00D8747F">
        <w:rPr>
          <w:rFonts w:ascii="Arial" w:hAnsi="Arial" w:cs="Arial"/>
          <w:b/>
          <w:bCs/>
          <w:color w:val="000000" w:themeColor="text1"/>
          <w:sz w:val="20"/>
          <w:szCs w:val="20"/>
          <w:lang w:val="es-ES_tradnl"/>
        </w:rPr>
        <w:t>Competencias generales y técnicas:</w:t>
      </w:r>
    </w:p>
    <w:p w14:paraId="02E6B511" w14:textId="77777777" w:rsidR="00A7086E" w:rsidRPr="00D8747F" w:rsidRDefault="00A7086E" w:rsidP="00A7086E">
      <w:pPr>
        <w:pStyle w:val="ListParagraph"/>
        <w:numPr>
          <w:ilvl w:val="0"/>
          <w:numId w:val="2"/>
        </w:numPr>
        <w:spacing w:after="0"/>
        <w:rPr>
          <w:rFonts w:ascii="Arial" w:hAnsi="Arial" w:cs="Arial"/>
          <w:bCs/>
          <w:color w:val="000000" w:themeColor="text1"/>
          <w:sz w:val="20"/>
          <w:szCs w:val="20"/>
          <w:lang w:val="es-ES_tradnl"/>
        </w:rPr>
      </w:pPr>
      <w:r w:rsidRPr="00D8747F">
        <w:rPr>
          <w:rFonts w:ascii="Arial" w:hAnsi="Arial" w:cs="Arial"/>
          <w:bCs/>
          <w:color w:val="000000" w:themeColor="text1"/>
          <w:sz w:val="20"/>
          <w:szCs w:val="20"/>
          <w:lang w:val="es-ES_tradnl"/>
        </w:rPr>
        <w:t>Preparación y presentación de informes de alto nivel.</w:t>
      </w:r>
    </w:p>
    <w:p w14:paraId="67BD030C" w14:textId="4C253A77" w:rsidR="00A7086E" w:rsidRDefault="00A7086E" w:rsidP="00A7086E">
      <w:pPr>
        <w:pStyle w:val="ListParagraph"/>
        <w:numPr>
          <w:ilvl w:val="0"/>
          <w:numId w:val="2"/>
        </w:numPr>
        <w:spacing w:after="0"/>
        <w:rPr>
          <w:rFonts w:ascii="Arial" w:hAnsi="Arial" w:cs="Arial"/>
          <w:bCs/>
          <w:color w:val="000000" w:themeColor="text1"/>
          <w:sz w:val="20"/>
          <w:szCs w:val="20"/>
        </w:rPr>
      </w:pPr>
      <w:r w:rsidRPr="00D8747F">
        <w:rPr>
          <w:rFonts w:ascii="Arial" w:hAnsi="Arial" w:cs="Arial"/>
          <w:bCs/>
          <w:color w:val="000000" w:themeColor="text1"/>
          <w:sz w:val="20"/>
          <w:szCs w:val="20"/>
        </w:rPr>
        <w:lastRenderedPageBreak/>
        <w:t xml:space="preserve">Comunicación. </w:t>
      </w:r>
    </w:p>
    <w:p w14:paraId="4B40B648" w14:textId="424CCB35" w:rsidR="00477601" w:rsidRDefault="00477601" w:rsidP="00A7086E">
      <w:pPr>
        <w:pStyle w:val="ListParagraph"/>
        <w:numPr>
          <w:ilvl w:val="0"/>
          <w:numId w:val="2"/>
        </w:numPr>
        <w:spacing w:after="0"/>
        <w:rPr>
          <w:rFonts w:ascii="Arial" w:hAnsi="Arial" w:cs="Arial"/>
          <w:bCs/>
          <w:color w:val="000000" w:themeColor="text1"/>
          <w:sz w:val="20"/>
          <w:szCs w:val="20"/>
        </w:rPr>
      </w:pPr>
      <w:r>
        <w:rPr>
          <w:rFonts w:ascii="Arial" w:hAnsi="Arial" w:cs="Arial"/>
          <w:bCs/>
          <w:color w:val="000000" w:themeColor="text1"/>
          <w:sz w:val="20"/>
          <w:szCs w:val="20"/>
        </w:rPr>
        <w:t xml:space="preserve">Enfoque en el cliente. </w:t>
      </w:r>
    </w:p>
    <w:p w14:paraId="500235A6" w14:textId="77777777" w:rsidR="00A7086E" w:rsidRPr="00D8747F" w:rsidRDefault="00A7086E" w:rsidP="00A7086E">
      <w:pPr>
        <w:spacing w:after="0"/>
        <w:rPr>
          <w:rFonts w:ascii="Arial" w:hAnsi="Arial" w:cs="Arial"/>
          <w:b/>
          <w:bCs/>
          <w:color w:val="000000" w:themeColor="text1"/>
          <w:sz w:val="20"/>
          <w:szCs w:val="20"/>
          <w:u w:val="single"/>
          <w:lang w:val="es-ES_tradnl"/>
        </w:rPr>
      </w:pPr>
    </w:p>
    <w:p w14:paraId="4808D8B6" w14:textId="77777777" w:rsidR="00F71027" w:rsidRDefault="00F71027" w:rsidP="00A7086E">
      <w:pPr>
        <w:rPr>
          <w:rFonts w:ascii="Arial" w:hAnsi="Arial" w:cs="Arial"/>
          <w:b/>
          <w:color w:val="000000" w:themeColor="text1"/>
          <w:sz w:val="20"/>
          <w:szCs w:val="20"/>
          <w:lang w:val="es-ES_tradnl"/>
        </w:rPr>
      </w:pPr>
    </w:p>
    <w:p w14:paraId="7FD0F047" w14:textId="4C3FD630" w:rsidR="00A7086E" w:rsidRPr="00D8747F" w:rsidRDefault="00A7086E" w:rsidP="00A7086E">
      <w:pPr>
        <w:rPr>
          <w:rFonts w:ascii="Arial" w:hAnsi="Arial" w:cs="Arial"/>
          <w:b/>
          <w:color w:val="000000" w:themeColor="text1"/>
          <w:sz w:val="20"/>
          <w:szCs w:val="20"/>
          <w:lang w:val="es-ES_tradnl"/>
        </w:rPr>
      </w:pPr>
      <w:r w:rsidRPr="00D8747F">
        <w:rPr>
          <w:rFonts w:ascii="Arial" w:hAnsi="Arial" w:cs="Arial"/>
          <w:b/>
          <w:color w:val="000000" w:themeColor="text1"/>
          <w:sz w:val="20"/>
          <w:szCs w:val="20"/>
          <w:lang w:val="es-ES_tradnl"/>
        </w:rPr>
        <w:t>Resumen de la oportunidad:</w:t>
      </w:r>
    </w:p>
    <w:p w14:paraId="0D9EBEDE" w14:textId="77777777" w:rsidR="00A7086E" w:rsidRPr="001A1057" w:rsidRDefault="00A7086E" w:rsidP="00A7086E">
      <w:pPr>
        <w:pStyle w:val="ListParagraph"/>
        <w:numPr>
          <w:ilvl w:val="0"/>
          <w:numId w:val="3"/>
        </w:numPr>
        <w:jc w:val="both"/>
        <w:rPr>
          <w:rFonts w:ascii="Arial" w:hAnsi="Arial" w:cs="Arial"/>
          <w:b/>
          <w:color w:val="000000" w:themeColor="text1"/>
          <w:sz w:val="20"/>
          <w:szCs w:val="20"/>
          <w:lang w:val="es-ES_tradnl"/>
        </w:rPr>
      </w:pPr>
      <w:r w:rsidRPr="00D8747F">
        <w:rPr>
          <w:rFonts w:ascii="Arial" w:hAnsi="Arial" w:cs="Arial"/>
          <w:b/>
          <w:color w:val="000000" w:themeColor="text1"/>
          <w:sz w:val="20"/>
          <w:szCs w:val="20"/>
          <w:lang w:val="es-ES_tradnl"/>
        </w:rPr>
        <w:t xml:space="preserve">Tipo de contrato y modalidad: </w:t>
      </w:r>
      <w:r w:rsidRPr="00D8747F">
        <w:rPr>
          <w:rFonts w:ascii="Arial" w:hAnsi="Arial" w:cs="Arial"/>
          <w:color w:val="000000" w:themeColor="text1"/>
          <w:sz w:val="20"/>
          <w:szCs w:val="20"/>
          <w:lang w:val="es-ES_tradnl"/>
        </w:rPr>
        <w:t>consultor individual, PEC internacional.</w:t>
      </w:r>
      <w:r>
        <w:rPr>
          <w:rFonts w:ascii="Arial" w:hAnsi="Arial" w:cs="Arial"/>
          <w:color w:val="000000" w:themeColor="text1"/>
          <w:sz w:val="20"/>
          <w:szCs w:val="20"/>
          <w:lang w:val="es-ES_tradnl"/>
        </w:rPr>
        <w:t xml:space="preserve"> Modalidad de suma alzada.</w:t>
      </w:r>
    </w:p>
    <w:p w14:paraId="1E0D13DB" w14:textId="171DCF3C" w:rsidR="00A7086E" w:rsidRPr="00D8747F" w:rsidRDefault="00A7086E" w:rsidP="00A7086E">
      <w:pPr>
        <w:pStyle w:val="ListParagraph"/>
        <w:numPr>
          <w:ilvl w:val="0"/>
          <w:numId w:val="3"/>
        </w:numPr>
        <w:jc w:val="both"/>
        <w:rPr>
          <w:rFonts w:ascii="Arial" w:hAnsi="Arial" w:cs="Arial"/>
          <w:b/>
          <w:color w:val="000000" w:themeColor="text1"/>
          <w:sz w:val="20"/>
          <w:szCs w:val="20"/>
          <w:lang w:val="es-ES_tradnl"/>
        </w:rPr>
      </w:pPr>
      <w:r w:rsidRPr="00D8747F">
        <w:rPr>
          <w:rFonts w:ascii="Arial" w:hAnsi="Arial" w:cs="Arial"/>
          <w:b/>
          <w:color w:val="000000" w:themeColor="text1"/>
          <w:sz w:val="20"/>
          <w:szCs w:val="20"/>
          <w:lang w:val="es-ES_tradnl"/>
        </w:rPr>
        <w:t xml:space="preserve">Duración del contrato: </w:t>
      </w:r>
      <w:r w:rsidR="00477601">
        <w:rPr>
          <w:rFonts w:ascii="Arial" w:hAnsi="Arial" w:cs="Arial"/>
          <w:color w:val="000000" w:themeColor="text1"/>
          <w:sz w:val="20"/>
          <w:szCs w:val="20"/>
          <w:lang w:val="es-ES_tradnl"/>
        </w:rPr>
        <w:t xml:space="preserve">6 meses de trabajo. </w:t>
      </w:r>
    </w:p>
    <w:p w14:paraId="76BF7DCA" w14:textId="227C74C1" w:rsidR="00A7086E" w:rsidRPr="00D8747F" w:rsidRDefault="00A7086E" w:rsidP="00A7086E">
      <w:pPr>
        <w:pStyle w:val="ListParagraph"/>
        <w:numPr>
          <w:ilvl w:val="0"/>
          <w:numId w:val="3"/>
        </w:numPr>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t xml:space="preserve">Fecha de inicio: </w:t>
      </w:r>
      <w:r w:rsidR="00477601">
        <w:rPr>
          <w:rFonts w:ascii="Arial" w:hAnsi="Arial" w:cs="Arial"/>
          <w:color w:val="000000" w:themeColor="text1"/>
          <w:sz w:val="20"/>
          <w:szCs w:val="20"/>
          <w:lang w:val="es-ES_tradnl"/>
        </w:rPr>
        <w:t>1 de noviembre de 2019</w:t>
      </w:r>
    </w:p>
    <w:p w14:paraId="2B49A84B" w14:textId="77777777" w:rsidR="00A7086E" w:rsidRPr="00D8747F" w:rsidRDefault="00A7086E" w:rsidP="00A7086E">
      <w:pPr>
        <w:pStyle w:val="ListParagraph"/>
        <w:widowControl w:val="0"/>
        <w:numPr>
          <w:ilvl w:val="0"/>
          <w:numId w:val="10"/>
        </w:numPr>
        <w:shd w:val="clear" w:color="auto" w:fill="FFFFFF"/>
        <w:tabs>
          <w:tab w:val="left" w:pos="990"/>
        </w:tabs>
        <w:spacing w:after="0"/>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t xml:space="preserve">Ubicación: </w:t>
      </w:r>
      <w:r w:rsidRPr="00967867">
        <w:rPr>
          <w:rFonts w:ascii="Arial" w:hAnsi="Arial" w:cs="Arial"/>
          <w:sz w:val="20"/>
          <w:szCs w:val="20"/>
          <w:lang w:val="es-ES_tradnl"/>
        </w:rPr>
        <w:t>las actividades previstas se llevarán a cabo en el país de origen de la persona consultora y en Tegucigalpa, Honduras.</w:t>
      </w:r>
    </w:p>
    <w:p w14:paraId="43CA0D1A" w14:textId="77777777" w:rsidR="00A7086E" w:rsidRPr="00D8747F" w:rsidRDefault="00A7086E" w:rsidP="00A7086E">
      <w:pPr>
        <w:pStyle w:val="ListParagraph"/>
        <w:widowControl w:val="0"/>
        <w:numPr>
          <w:ilvl w:val="0"/>
          <w:numId w:val="10"/>
        </w:numPr>
        <w:shd w:val="clear" w:color="auto" w:fill="FFFFFF"/>
        <w:tabs>
          <w:tab w:val="left" w:pos="990"/>
        </w:tabs>
        <w:spacing w:after="0"/>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t xml:space="preserve">Persona responsable: </w:t>
      </w:r>
      <w:r w:rsidRPr="00D8747F">
        <w:rPr>
          <w:rFonts w:ascii="Arial" w:hAnsi="Arial" w:cs="Arial"/>
          <w:color w:val="000000" w:themeColor="text1"/>
          <w:sz w:val="20"/>
          <w:szCs w:val="20"/>
          <w:lang w:val="es-ES_tradnl"/>
        </w:rPr>
        <w:t>Martín Ardanaz (</w:t>
      </w:r>
      <w:hyperlink r:id="rId22" w:history="1">
        <w:r w:rsidRPr="00D8747F">
          <w:rPr>
            <w:rStyle w:val="Hyperlink"/>
            <w:rFonts w:ascii="Arial" w:hAnsi="Arial" w:cs="Arial"/>
            <w:color w:val="000000" w:themeColor="text1"/>
            <w:sz w:val="20"/>
            <w:szCs w:val="20"/>
            <w:lang w:val="es-ES_tradnl"/>
          </w:rPr>
          <w:t>martina@iadb.org</w:t>
        </w:r>
      </w:hyperlink>
      <w:r w:rsidRPr="00D8747F">
        <w:rPr>
          <w:rFonts w:ascii="Arial" w:hAnsi="Arial" w:cs="Arial"/>
          <w:color w:val="000000" w:themeColor="text1"/>
          <w:sz w:val="20"/>
          <w:szCs w:val="20"/>
          <w:lang w:val="es-ES_tradnl"/>
        </w:rPr>
        <w:t>), Especialista en gestión fiscal y municipal.</w:t>
      </w:r>
    </w:p>
    <w:p w14:paraId="39657FB4" w14:textId="77777777" w:rsidR="00A7086E" w:rsidRPr="00D8747F" w:rsidRDefault="00A7086E" w:rsidP="00A7086E">
      <w:pPr>
        <w:pStyle w:val="ListParagraph"/>
        <w:numPr>
          <w:ilvl w:val="0"/>
          <w:numId w:val="3"/>
        </w:numPr>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t xml:space="preserve">Requisitos: </w:t>
      </w:r>
      <w:r w:rsidRPr="00D8747F">
        <w:rPr>
          <w:rFonts w:ascii="Arial" w:hAnsi="Arial" w:cs="Arial"/>
          <w:color w:val="000000" w:themeColor="text1"/>
          <w:sz w:val="20"/>
          <w:szCs w:val="20"/>
          <w:lang w:val="es-ES_tradnl"/>
        </w:rPr>
        <w:t xml:space="preserve">Debes ser ciudadano/a de uno de los </w:t>
      </w:r>
      <w:hyperlink r:id="rId23" w:history="1">
        <w:r w:rsidRPr="00D8747F">
          <w:rPr>
            <w:rStyle w:val="Hyperlink"/>
            <w:rFonts w:ascii="Arial" w:hAnsi="Arial" w:cs="Arial"/>
            <w:color w:val="000000" w:themeColor="text1"/>
            <w:sz w:val="20"/>
            <w:szCs w:val="20"/>
            <w:lang w:val="es-ES_tradnl"/>
          </w:rPr>
          <w:t>48 países miembros del BID</w:t>
        </w:r>
      </w:hyperlink>
      <w:r w:rsidRPr="00D8747F">
        <w:rPr>
          <w:rFonts w:ascii="Arial" w:hAnsi="Arial" w:cs="Arial"/>
          <w:color w:val="000000" w:themeColor="text1"/>
          <w:sz w:val="20"/>
          <w:szCs w:val="20"/>
          <w:lang w:val="es-ES_tradnl"/>
        </w:rPr>
        <w:t xml:space="preserve"> y no tener familiares que trabajen actualmente en el Grupo BID.</w:t>
      </w:r>
    </w:p>
    <w:p w14:paraId="05E0ED64" w14:textId="77777777" w:rsidR="00A7086E" w:rsidRPr="00D8747F" w:rsidRDefault="00A7086E" w:rsidP="00A7086E">
      <w:pPr>
        <w:jc w:val="both"/>
        <w:rPr>
          <w:rFonts w:ascii="Arial" w:hAnsi="Arial" w:cs="Arial"/>
          <w:b/>
          <w:color w:val="000000" w:themeColor="text1"/>
          <w:sz w:val="20"/>
          <w:szCs w:val="20"/>
          <w:lang w:val="es-ES_tradnl"/>
        </w:rPr>
      </w:pPr>
      <w:r w:rsidRPr="00D8747F">
        <w:rPr>
          <w:rFonts w:ascii="Arial" w:hAnsi="Arial" w:cs="Arial"/>
          <w:b/>
          <w:color w:val="000000" w:themeColor="text1"/>
          <w:sz w:val="20"/>
          <w:szCs w:val="20"/>
          <w:lang w:val="es-ES_tradnl"/>
        </w:rPr>
        <w:t xml:space="preserve">Nuestra cultura: </w:t>
      </w:r>
      <w:r w:rsidRPr="00D8747F">
        <w:rPr>
          <w:rFonts w:ascii="Arial" w:hAnsi="Arial" w:cs="Arial"/>
          <w:color w:val="000000" w:themeColor="text1"/>
          <w:sz w:val="20"/>
          <w:szCs w:val="20"/>
          <w:lang w:val="es-ES_tradnl"/>
        </w:rPr>
        <w:t>Trabajando con nosotros, estarás rodeada por un grupo diverso de expertos en todo tipo de campos de desarrollo, incluyendo transporte, salud, género y diversidad, comunicaciones y más.</w:t>
      </w:r>
    </w:p>
    <w:p w14:paraId="20FFD65E" w14:textId="77777777" w:rsidR="00A7086E" w:rsidRPr="00D8747F" w:rsidRDefault="00A7086E" w:rsidP="00A7086E">
      <w:pPr>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t xml:space="preserve">Sobre nosotros: </w:t>
      </w:r>
      <w:r w:rsidRPr="00D8747F">
        <w:rPr>
          <w:rFonts w:ascii="Arial" w:hAnsi="Arial" w:cs="Arial"/>
          <w:color w:val="000000" w:themeColor="text1"/>
          <w:sz w:val="20"/>
          <w:szCs w:val="20"/>
          <w:lang w:val="es-ES_tradnl"/>
        </w:rPr>
        <w:t>En el Banco Interamericano de Desarrollo, estamos dedicados a mejorar vidas. Desde 1959, hemos sido una fuente importante de financiamiento a largo plazo para el desarrollo económico, social e institucional en América Latina y el Caribe. Sin embargo, hacemos más que prestar. Nos asociamos con nuestros 48 países miembros para proporcionar a América Latina y el Caribe investigaciones de vanguardia sobre temas de desarrollo relevantes, asesoramiento de políticas para informar sus decisiones y asistencia técnica para mejorar la planificación y ejecución de proyectos. Para ello, necesitamos personas que no sólo tengan las habilidades adecuadas, sino que también sean apasionadas por mejorar vidas.</w:t>
      </w:r>
    </w:p>
    <w:p w14:paraId="11CFA11A" w14:textId="77777777" w:rsidR="00A7086E" w:rsidRPr="00D8747F" w:rsidRDefault="00A7086E" w:rsidP="00A7086E">
      <w:pPr>
        <w:shd w:val="clear" w:color="auto" w:fill="FFFFFF"/>
        <w:spacing w:after="0"/>
        <w:jc w:val="both"/>
        <w:rPr>
          <w:rFonts w:ascii="Arial" w:eastAsia="Times New Roman" w:hAnsi="Arial" w:cs="Arial"/>
          <w:color w:val="000000" w:themeColor="text1"/>
          <w:sz w:val="20"/>
          <w:szCs w:val="20"/>
          <w:lang w:val="es-ES_tradnl"/>
        </w:rPr>
      </w:pPr>
      <w:r w:rsidRPr="00D8747F">
        <w:rPr>
          <w:rFonts w:ascii="Arial" w:eastAsia="Times New Roman" w:hAnsi="Arial" w:cs="Arial"/>
          <w:b/>
          <w:bCs/>
          <w:color w:val="000000" w:themeColor="text1"/>
          <w:sz w:val="20"/>
          <w:szCs w:val="20"/>
          <w:lang w:val="es-ES_tradnl"/>
        </w:rPr>
        <w:t>Pago y Condiciones:</w:t>
      </w:r>
      <w:r w:rsidRPr="00D8747F">
        <w:rPr>
          <w:rFonts w:ascii="Arial" w:eastAsia="Times New Roman" w:hAnsi="Arial" w:cs="Arial"/>
          <w:color w:val="000000" w:themeColor="text1"/>
          <w:sz w:val="20"/>
          <w:szCs w:val="20"/>
          <w:lang w:val="es-ES_tradnl"/>
        </w:rPr>
        <w:t> La compensación será determinada de acuerdo con las políticas y procedimientos del Banco. El Banco, en conformidad con las políticas aplicables, podrá contribuir a los gastos de viaje y mudanza. Adicionalmente, los candidatos deberán ser ciudadanos de uno de los países miembros del BID.</w:t>
      </w:r>
    </w:p>
    <w:p w14:paraId="65642AD3" w14:textId="77777777" w:rsidR="00A7086E" w:rsidRPr="00D8747F" w:rsidRDefault="00A7086E" w:rsidP="00A7086E">
      <w:pPr>
        <w:shd w:val="clear" w:color="auto" w:fill="FFFFFF"/>
        <w:spacing w:after="0"/>
        <w:jc w:val="both"/>
        <w:rPr>
          <w:rFonts w:ascii="Arial" w:eastAsia="Times New Roman" w:hAnsi="Arial" w:cs="Arial"/>
          <w:color w:val="000000" w:themeColor="text1"/>
          <w:sz w:val="20"/>
          <w:szCs w:val="20"/>
          <w:lang w:val="es-ES_tradnl"/>
        </w:rPr>
      </w:pPr>
      <w:r w:rsidRPr="00D8747F">
        <w:rPr>
          <w:rFonts w:ascii="Arial" w:eastAsia="Times New Roman" w:hAnsi="Arial" w:cs="Arial"/>
          <w:color w:val="000000" w:themeColor="text1"/>
          <w:sz w:val="20"/>
          <w:szCs w:val="20"/>
          <w:lang w:val="es-ES_tradnl"/>
        </w:rPr>
        <w:t> </w:t>
      </w:r>
    </w:p>
    <w:p w14:paraId="4ECBCC53" w14:textId="77777777" w:rsidR="00A7086E" w:rsidRPr="00D8747F" w:rsidRDefault="00A7086E" w:rsidP="00A7086E">
      <w:pPr>
        <w:shd w:val="clear" w:color="auto" w:fill="FFFFFF"/>
        <w:spacing w:after="0"/>
        <w:jc w:val="both"/>
        <w:rPr>
          <w:rFonts w:ascii="Arial" w:eastAsia="Times New Roman" w:hAnsi="Arial" w:cs="Arial"/>
          <w:color w:val="000000" w:themeColor="text1"/>
          <w:sz w:val="20"/>
          <w:szCs w:val="20"/>
          <w:lang w:val="es-ES_tradnl"/>
        </w:rPr>
      </w:pPr>
      <w:r w:rsidRPr="00D8747F">
        <w:rPr>
          <w:rFonts w:ascii="Arial" w:eastAsia="Times New Roman" w:hAnsi="Arial" w:cs="Arial"/>
          <w:b/>
          <w:bCs/>
          <w:color w:val="000000" w:themeColor="text1"/>
          <w:sz w:val="20"/>
          <w:szCs w:val="20"/>
          <w:lang w:val="es-ES_tradnl"/>
        </w:rPr>
        <w:t>Visa y permiso de trabajo:</w:t>
      </w:r>
      <w:r w:rsidRPr="00D8747F">
        <w:rPr>
          <w:rFonts w:ascii="Arial" w:eastAsia="Times New Roman" w:hAnsi="Arial" w:cs="Arial"/>
          <w:color w:val="000000" w:themeColor="text1"/>
          <w:sz w:val="20"/>
          <w:szCs w:val="20"/>
          <w:lang w:val="es-ES_tradnl"/>
        </w:rPr>
        <w:t> El Banco, en conformidad con las políticas aplicables, podrá presentar la solicitud de visa a las autoridades migratorias pertinentes; sin embargo, la concesión de la visa estará a la discreción de las autoridades migratorias. No obstante, es responsabilidad del candidato obtener la visa o permiso de trabajo necesario y requerido por las autoridades del país(es) en donde serán prestados los servicios al Banco.  Si un candidato no puede obtener la visa o permiso de trabajo para prestar servicios al Banco, la oferta contractual será rescindida.</w:t>
      </w:r>
    </w:p>
    <w:p w14:paraId="7B6A66AA" w14:textId="77777777" w:rsidR="00A7086E" w:rsidRPr="00D8747F" w:rsidRDefault="00A7086E" w:rsidP="00A7086E">
      <w:pPr>
        <w:shd w:val="clear" w:color="auto" w:fill="FFFFFF"/>
        <w:spacing w:after="0"/>
        <w:jc w:val="both"/>
        <w:rPr>
          <w:rFonts w:ascii="Arial" w:eastAsia="Times New Roman" w:hAnsi="Arial" w:cs="Arial"/>
          <w:color w:val="000000" w:themeColor="text1"/>
          <w:sz w:val="20"/>
          <w:szCs w:val="20"/>
          <w:lang w:val="es-ES_tradnl"/>
        </w:rPr>
      </w:pPr>
      <w:r w:rsidRPr="00D8747F">
        <w:rPr>
          <w:rFonts w:ascii="Arial" w:eastAsia="Times New Roman" w:hAnsi="Arial" w:cs="Arial"/>
          <w:color w:val="000000" w:themeColor="text1"/>
          <w:sz w:val="20"/>
          <w:szCs w:val="20"/>
          <w:lang w:val="es-ES_tradnl"/>
        </w:rPr>
        <w:t> </w:t>
      </w:r>
    </w:p>
    <w:p w14:paraId="3BF171C8" w14:textId="77777777" w:rsidR="00A7086E" w:rsidRPr="00D8747F" w:rsidRDefault="00A7086E" w:rsidP="00A7086E">
      <w:pPr>
        <w:spacing w:after="0"/>
        <w:jc w:val="both"/>
        <w:rPr>
          <w:rFonts w:ascii="Arial" w:hAnsi="Arial" w:cs="Arial"/>
          <w:color w:val="000000" w:themeColor="text1"/>
          <w:sz w:val="20"/>
          <w:szCs w:val="20"/>
          <w:lang w:val="es-ES_tradnl"/>
        </w:rPr>
      </w:pPr>
      <w:r w:rsidRPr="00D8747F">
        <w:rPr>
          <w:rFonts w:ascii="Arial" w:eastAsia="Times New Roman" w:hAnsi="Arial" w:cs="Arial"/>
          <w:b/>
          <w:bCs/>
          <w:color w:val="000000" w:themeColor="text1"/>
          <w:sz w:val="20"/>
          <w:szCs w:val="20"/>
          <w:lang w:val="es-ES_tradnl"/>
        </w:rPr>
        <w:t>Consanguinidad:</w:t>
      </w:r>
      <w:r w:rsidRPr="00D8747F">
        <w:rPr>
          <w:rFonts w:ascii="Arial" w:eastAsia="Times New Roman" w:hAnsi="Arial" w:cs="Arial"/>
          <w:color w:val="000000" w:themeColor="text1"/>
          <w:sz w:val="20"/>
          <w:szCs w:val="20"/>
          <w:lang w:val="es-ES_tradnl"/>
        </w:rPr>
        <w:t> De conformidad con la política del Banco aplicable, los candidatos con parientes (incluyendo cuarto grado de consanguinidad y segundo grado de afinidad, incluyendo conyugue) que trabajan para el BID, BID Invest, o FOMIN como funcionario o contractual de la fuerza contractual complementaria, no serán elegibles para proveer servicios al Banco.</w:t>
      </w:r>
      <w:r w:rsidRPr="00D8747F">
        <w:rPr>
          <w:rFonts w:ascii="Arial" w:hAnsi="Arial" w:cs="Arial"/>
          <w:color w:val="000000" w:themeColor="text1"/>
          <w:sz w:val="20"/>
          <w:szCs w:val="20"/>
          <w:lang w:val="es-ES_tradnl"/>
        </w:rPr>
        <w:t xml:space="preserve"> </w:t>
      </w:r>
    </w:p>
    <w:p w14:paraId="38A6E065" w14:textId="77777777" w:rsidR="00A7086E" w:rsidRPr="00D8747F" w:rsidRDefault="00A7086E" w:rsidP="00A7086E">
      <w:pPr>
        <w:shd w:val="clear" w:color="auto" w:fill="FFFFFF"/>
        <w:spacing w:after="0"/>
        <w:jc w:val="both"/>
        <w:rPr>
          <w:rFonts w:ascii="Arial" w:eastAsia="Times New Roman" w:hAnsi="Arial" w:cs="Arial"/>
          <w:color w:val="000000" w:themeColor="text1"/>
          <w:sz w:val="20"/>
          <w:szCs w:val="20"/>
          <w:lang w:val="es-ES_tradnl"/>
        </w:rPr>
      </w:pPr>
      <w:r w:rsidRPr="00D8747F">
        <w:rPr>
          <w:rFonts w:ascii="Arial" w:eastAsia="Times New Roman" w:hAnsi="Arial" w:cs="Arial"/>
          <w:color w:val="000000" w:themeColor="text1"/>
          <w:sz w:val="20"/>
          <w:szCs w:val="20"/>
          <w:lang w:val="es-ES_tradnl"/>
        </w:rPr>
        <w:t> </w:t>
      </w:r>
    </w:p>
    <w:p w14:paraId="74FB5B41" w14:textId="77777777" w:rsidR="00A7086E" w:rsidRPr="00D8747F" w:rsidRDefault="00A7086E" w:rsidP="00A7086E">
      <w:pPr>
        <w:shd w:val="clear" w:color="auto" w:fill="FFFFFF"/>
        <w:spacing w:after="0"/>
        <w:jc w:val="both"/>
        <w:rPr>
          <w:rFonts w:ascii="Arial" w:eastAsia="Times New Roman" w:hAnsi="Arial" w:cs="Arial"/>
          <w:color w:val="000000" w:themeColor="text1"/>
          <w:sz w:val="20"/>
          <w:szCs w:val="20"/>
          <w:lang w:val="es-ES_tradnl"/>
        </w:rPr>
      </w:pPr>
      <w:r w:rsidRPr="00D8747F">
        <w:rPr>
          <w:rFonts w:ascii="Arial" w:eastAsia="Times New Roman" w:hAnsi="Arial" w:cs="Arial"/>
          <w:b/>
          <w:bCs/>
          <w:color w:val="000000" w:themeColor="text1"/>
          <w:sz w:val="20"/>
          <w:szCs w:val="20"/>
          <w:lang w:val="es-ES_tradnl"/>
        </w:rPr>
        <w:t>Diversidad:</w:t>
      </w:r>
      <w:r w:rsidRPr="00D8747F">
        <w:rPr>
          <w:rFonts w:ascii="Arial" w:eastAsia="Times New Roman" w:hAnsi="Arial" w:cs="Arial"/>
          <w:color w:val="000000" w:themeColor="text1"/>
          <w:sz w:val="20"/>
          <w:szCs w:val="20"/>
          <w:lang w:val="es-ES_tradnl"/>
        </w:rPr>
        <w:t> El Banco está comprometido con la diversidad e inclusión y la igualdad de oportunidades para todos los candidatos. Acogemos la diversidad sobre la base de género, edad, educación, origen nacional, origen étnico, raza, discapacidad, orientación sexual, y religión. Alentamos a aplicar a mujeres, afrodescendientes y a personas de origen indígena.</w:t>
      </w:r>
    </w:p>
    <w:p w14:paraId="0E61E78B" w14:textId="796ADFEA" w:rsidR="00A7086E" w:rsidRDefault="00A7086E" w:rsidP="00D8747F">
      <w:pPr>
        <w:jc w:val="both"/>
        <w:rPr>
          <w:rFonts w:ascii="Arial" w:hAnsi="Arial" w:cs="Arial"/>
          <w:color w:val="000000" w:themeColor="text1"/>
          <w:sz w:val="20"/>
          <w:szCs w:val="20"/>
          <w:lang w:val="es-ES_tradnl"/>
        </w:rPr>
      </w:pPr>
    </w:p>
    <w:p w14:paraId="141D0155" w14:textId="37C8CDF4" w:rsidR="00002A61" w:rsidRDefault="00002A61" w:rsidP="00D8747F">
      <w:pPr>
        <w:jc w:val="both"/>
        <w:rPr>
          <w:rFonts w:ascii="Arial" w:hAnsi="Arial" w:cs="Arial"/>
          <w:color w:val="000000" w:themeColor="text1"/>
          <w:sz w:val="20"/>
          <w:szCs w:val="20"/>
          <w:lang w:val="es-ES_tradnl"/>
        </w:rPr>
      </w:pPr>
    </w:p>
    <w:p w14:paraId="2D91ECB3" w14:textId="52324773" w:rsidR="00002A61" w:rsidRDefault="00002A61" w:rsidP="00D8747F">
      <w:pPr>
        <w:jc w:val="both"/>
        <w:rPr>
          <w:rFonts w:ascii="Arial" w:hAnsi="Arial" w:cs="Arial"/>
          <w:color w:val="000000" w:themeColor="text1"/>
          <w:sz w:val="20"/>
          <w:szCs w:val="20"/>
          <w:lang w:val="es-ES_tradnl"/>
        </w:rPr>
      </w:pPr>
    </w:p>
    <w:p w14:paraId="0CE4DED5" w14:textId="0489EDA0" w:rsidR="00C202FA" w:rsidRPr="0037342C" w:rsidRDefault="00C202FA" w:rsidP="00C202FA">
      <w:pPr>
        <w:suppressAutoHyphens/>
        <w:spacing w:after="0" w:line="240" w:lineRule="auto"/>
        <w:jc w:val="center"/>
        <w:rPr>
          <w:rFonts w:ascii="Arial" w:hAnsi="Arial" w:cs="Arial"/>
          <w:b/>
          <w:color w:val="000000" w:themeColor="text1"/>
          <w:lang w:val="es-ES_tradnl"/>
        </w:rPr>
      </w:pPr>
      <w:r w:rsidRPr="0037342C">
        <w:rPr>
          <w:rFonts w:ascii="Arial" w:hAnsi="Arial" w:cs="Arial"/>
          <w:b/>
          <w:bCs/>
          <w:color w:val="000000" w:themeColor="text1"/>
          <w:lang w:val="es-ES_tradnl"/>
        </w:rPr>
        <w:t xml:space="preserve">“Consultoría </w:t>
      </w:r>
      <w:r>
        <w:rPr>
          <w:rFonts w:ascii="Arial" w:hAnsi="Arial" w:cs="Arial"/>
          <w:b/>
          <w:bCs/>
          <w:color w:val="000000" w:themeColor="text1"/>
          <w:lang w:val="es-ES_tradnl"/>
        </w:rPr>
        <w:t>para el diagnóstico de la calidad de la información del SNIPH</w:t>
      </w:r>
      <w:r w:rsidRPr="0037342C">
        <w:rPr>
          <w:rFonts w:ascii="Arial" w:hAnsi="Arial" w:cs="Arial"/>
          <w:b/>
          <w:color w:val="000000" w:themeColor="text1"/>
          <w:lang w:val="es-ES_tradnl"/>
        </w:rPr>
        <w:t>”</w:t>
      </w:r>
    </w:p>
    <w:p w14:paraId="43454D3F" w14:textId="77777777" w:rsidR="00C202FA" w:rsidRDefault="00C202FA" w:rsidP="00C202FA">
      <w:pPr>
        <w:widowControl w:val="0"/>
        <w:spacing w:after="0"/>
        <w:contextualSpacing/>
        <w:jc w:val="both"/>
        <w:rPr>
          <w:rFonts w:ascii="Arial" w:hAnsi="Arial" w:cs="Arial"/>
          <w:b/>
          <w:color w:val="000000" w:themeColor="text1"/>
          <w:sz w:val="20"/>
          <w:szCs w:val="20"/>
          <w:lang w:val="es-ES_tradnl"/>
        </w:rPr>
      </w:pPr>
    </w:p>
    <w:p w14:paraId="54B148BF" w14:textId="77777777" w:rsidR="00C202FA" w:rsidRDefault="00C202FA" w:rsidP="00C202FA">
      <w:pPr>
        <w:widowControl w:val="0"/>
        <w:spacing w:after="0"/>
        <w:contextualSpacing/>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t xml:space="preserve">Contexto: </w:t>
      </w:r>
      <w:r w:rsidRPr="008155BA">
        <w:rPr>
          <w:rFonts w:ascii="Arial" w:hAnsi="Arial" w:cs="Arial"/>
          <w:color w:val="000000" w:themeColor="text1"/>
          <w:sz w:val="20"/>
          <w:szCs w:val="20"/>
          <w:lang w:val="es-ES_tradnl"/>
        </w:rPr>
        <w:t>A partir de 2014, Honduras inició un proceso sostenido de consolidación de sus finanzas públicas a través de la implementación de medidas de política orientadas a fortalecer la gestión macro</w:t>
      </w:r>
      <w:r>
        <w:rPr>
          <w:rFonts w:ascii="Arial" w:hAnsi="Arial" w:cs="Arial"/>
          <w:color w:val="000000" w:themeColor="text1"/>
          <w:sz w:val="20"/>
          <w:szCs w:val="20"/>
          <w:lang w:val="es-ES_tradnl"/>
        </w:rPr>
        <w:t xml:space="preserve"> </w:t>
      </w:r>
      <w:r w:rsidRPr="008155BA">
        <w:rPr>
          <w:rFonts w:ascii="Arial" w:hAnsi="Arial" w:cs="Arial"/>
          <w:color w:val="000000" w:themeColor="text1"/>
          <w:sz w:val="20"/>
          <w:szCs w:val="20"/>
          <w:lang w:val="es-ES_tradnl"/>
        </w:rPr>
        <w:t>fiscal, aumentar la recaudación de los ingresos tributarios, y mejorar la gestión del gasto público y los riesgos asociados a los pasivos contingentes. Entre las principales reformas implementadas destaca la aprobación de la Ley de Responsabilidad Fiscal (LRF), cambios de política y administración tributaria, medidas para controlar el gasto tributario, e instrumentos para controlar el gasto público corriente, principalmente el gasto en nómina. Entre los temas pendientes, destaca la puesta en marcha de una serie de acciones para asegurar la eficiencia y calidad del gasto público, principalmente del gasto de capital.</w:t>
      </w:r>
    </w:p>
    <w:p w14:paraId="30409F94" w14:textId="77777777" w:rsidR="00C202FA" w:rsidRPr="008155BA" w:rsidRDefault="00C202FA" w:rsidP="00C202FA">
      <w:pPr>
        <w:widowControl w:val="0"/>
        <w:spacing w:after="0"/>
        <w:contextualSpacing/>
        <w:jc w:val="both"/>
        <w:rPr>
          <w:rFonts w:ascii="Arial" w:hAnsi="Arial" w:cs="Arial"/>
          <w:color w:val="000000" w:themeColor="text1"/>
          <w:sz w:val="20"/>
          <w:szCs w:val="20"/>
          <w:lang w:val="es-ES_tradnl"/>
        </w:rPr>
      </w:pPr>
    </w:p>
    <w:p w14:paraId="3A36C297" w14:textId="77777777" w:rsidR="00C202FA" w:rsidRDefault="00C202FA" w:rsidP="00C202FA">
      <w:pPr>
        <w:widowControl w:val="0"/>
        <w:spacing w:after="0"/>
        <w:contextualSpacing/>
        <w:jc w:val="both"/>
        <w:rPr>
          <w:rFonts w:ascii="Arial" w:hAnsi="Arial" w:cs="Arial"/>
          <w:color w:val="000000" w:themeColor="text1"/>
          <w:sz w:val="20"/>
          <w:szCs w:val="20"/>
          <w:lang w:val="es-ES_tradnl"/>
        </w:rPr>
      </w:pPr>
      <w:r w:rsidRPr="008155BA">
        <w:rPr>
          <w:rFonts w:ascii="Arial" w:hAnsi="Arial" w:cs="Arial"/>
          <w:color w:val="000000" w:themeColor="text1"/>
          <w:sz w:val="20"/>
          <w:szCs w:val="20"/>
          <w:lang w:val="es-ES_tradnl"/>
        </w:rPr>
        <w:t>Durante el periodo de consolidación fiscal, la inversión pública en Honduras disminuyó de 2,5% del PIB en 2013 a 2% del PIB en 2016</w:t>
      </w:r>
      <w:r w:rsidRPr="008155BA">
        <w:rPr>
          <w:color w:val="000000" w:themeColor="text1"/>
          <w:vertAlign w:val="superscript"/>
        </w:rPr>
        <w:footnoteReference w:id="15"/>
      </w:r>
      <w:r w:rsidRPr="008155BA">
        <w:rPr>
          <w:rFonts w:ascii="Arial" w:hAnsi="Arial" w:cs="Arial"/>
          <w:color w:val="000000" w:themeColor="text1"/>
          <w:sz w:val="20"/>
          <w:szCs w:val="20"/>
          <w:lang w:val="es-ES_tradnl"/>
        </w:rPr>
        <w:t xml:space="preserve">, ubicándose por debajo de los niveles promedio de América Latina (4,2% del PIB). En los últimos cinco años hubo un mayor aporte a la inversión en infraestructura económica (61% de la inversión total) en relación con la inversión social (29% de la inversión total). </w:t>
      </w:r>
      <w:r>
        <w:rPr>
          <w:rFonts w:ascii="Arial" w:hAnsi="Arial" w:cs="Arial"/>
          <w:color w:val="000000" w:themeColor="text1"/>
          <w:sz w:val="20"/>
          <w:szCs w:val="20"/>
          <w:lang w:val="es-ES_tradnl"/>
        </w:rPr>
        <w:t>Además, l</w:t>
      </w:r>
      <w:r w:rsidRPr="008155BA">
        <w:rPr>
          <w:rFonts w:ascii="Arial" w:hAnsi="Arial" w:cs="Arial"/>
          <w:color w:val="000000" w:themeColor="text1"/>
          <w:sz w:val="20"/>
          <w:szCs w:val="20"/>
          <w:lang w:val="es-ES_tradnl"/>
        </w:rPr>
        <w:t>a brecha de eficiencia de la inversión pública de Honduras es significativa: con el mismo nivel de insumos (stock de capital público), los resultados de infraestructura podrían mejorar en al menos 25% (FMI 2016). En adición, la gestión de la inversión pública presenta una serie de ineficiencias a lo largo de todo el ciclo de proyectos. Sobre la base de un índice de eficiencia de la gestión de la inversión pública (0 = baja eficiencia, 4 = alta eficiencia), Honduras se ubica en el grupo de países con un puntaje inferior (2,3) al promedio de la región (2,5). Al analizar las diferentes dimensiones, el Sistema Nacional de Inversión Pública de Honduras (SNIPH) recibe los puntajes más bajos en las dimensiones de “guías estratégicas y evaluación de proyectos (ex ante)”, “evaluación de proyectos (ex post) y manejo de activos”, y “temas transversales del ciclo de inversión (especialmente escrutinio público en el ciclo y uso de tecnologías de soporte)”.</w:t>
      </w:r>
      <w:r w:rsidRPr="008155BA">
        <w:rPr>
          <w:rFonts w:ascii="Arial" w:hAnsi="Arial" w:cs="Arial"/>
          <w:color w:val="000000" w:themeColor="text1"/>
          <w:sz w:val="20"/>
          <w:szCs w:val="20"/>
          <w:vertAlign w:val="superscript"/>
          <w:lang w:val="es-ES_tradnl"/>
        </w:rPr>
        <w:footnoteReference w:id="16"/>
      </w:r>
    </w:p>
    <w:p w14:paraId="61D3DBD1" w14:textId="77777777" w:rsidR="00C202FA" w:rsidRPr="008155BA" w:rsidRDefault="00C202FA" w:rsidP="00C202FA">
      <w:pPr>
        <w:widowControl w:val="0"/>
        <w:spacing w:after="0"/>
        <w:contextualSpacing/>
        <w:jc w:val="both"/>
        <w:rPr>
          <w:rFonts w:ascii="Arial" w:hAnsi="Arial" w:cs="Arial"/>
          <w:color w:val="000000" w:themeColor="text1"/>
          <w:sz w:val="20"/>
          <w:szCs w:val="20"/>
          <w:lang w:val="es-ES_tradnl"/>
        </w:rPr>
      </w:pPr>
    </w:p>
    <w:p w14:paraId="17A4CD46" w14:textId="77777777" w:rsidR="00C202FA" w:rsidRDefault="00C202FA" w:rsidP="00C202FA">
      <w:pPr>
        <w:widowControl w:val="0"/>
        <w:spacing w:after="0"/>
        <w:contextualSpacing/>
        <w:jc w:val="both"/>
        <w:rPr>
          <w:rFonts w:ascii="Arial" w:hAnsi="Arial" w:cs="Arial"/>
          <w:color w:val="000000" w:themeColor="text1"/>
          <w:sz w:val="20"/>
          <w:szCs w:val="20"/>
          <w:lang w:val="es-ES_tradnl"/>
        </w:rPr>
      </w:pPr>
      <w:r w:rsidRPr="008155BA">
        <w:rPr>
          <w:rFonts w:ascii="Arial" w:hAnsi="Arial" w:cs="Arial"/>
          <w:color w:val="000000" w:themeColor="text1"/>
          <w:sz w:val="20"/>
          <w:szCs w:val="20"/>
          <w:lang w:val="es-ES_tradnl"/>
        </w:rPr>
        <w:t>La evaluación PIMA (2016) encuentra desafíos similares en la gestión de la inversión pública. La evaluación de proyectos de inversión tiene una “baja efectividad”, debido a que solo los proyectos financiados con recursos externos realizan un análisis costo-beneficio y este no se actualiza cuando los proyectos sufren modificaciones. Pese a que hay una metodología estándar de evaluación, esta no se aplica de forma consistente y no se hacen análisis oportunos de riesgo. Además, la priorización de proyectos también presenta una “baja efectividad”, se aprueban casi todos los proyectos presentados y hay algunos proyectos en ejecución cuyos montos ultrapasan el espacio fiscal disponible.</w:t>
      </w:r>
    </w:p>
    <w:p w14:paraId="2863C2EF" w14:textId="77777777" w:rsidR="00C202FA" w:rsidRDefault="00C202FA" w:rsidP="00C202FA">
      <w:pPr>
        <w:widowControl w:val="0"/>
        <w:spacing w:after="0"/>
        <w:contextualSpacing/>
        <w:jc w:val="both"/>
        <w:rPr>
          <w:rFonts w:ascii="Arial" w:hAnsi="Arial" w:cs="Arial"/>
          <w:color w:val="000000" w:themeColor="text1"/>
          <w:sz w:val="20"/>
          <w:szCs w:val="20"/>
          <w:lang w:val="es-ES_tradnl"/>
        </w:rPr>
      </w:pPr>
    </w:p>
    <w:p w14:paraId="163A0FC3" w14:textId="274D0CF5" w:rsidR="00C202FA" w:rsidRPr="00967867" w:rsidRDefault="00C202FA" w:rsidP="00C202FA">
      <w:pPr>
        <w:widowControl w:val="0"/>
        <w:spacing w:after="0"/>
        <w:contextualSpacing/>
        <w:jc w:val="both"/>
        <w:rPr>
          <w:rFonts w:ascii="Arial" w:hAnsi="Arial" w:cs="Arial"/>
          <w:b/>
          <w:sz w:val="20"/>
          <w:szCs w:val="20"/>
          <w:u w:val="single"/>
          <w:lang w:val="es-ES_tradnl"/>
        </w:rPr>
      </w:pPr>
      <w:r>
        <w:rPr>
          <w:rFonts w:ascii="Arial" w:hAnsi="Arial" w:cs="Arial"/>
          <w:color w:val="000000" w:themeColor="text1"/>
          <w:sz w:val="20"/>
          <w:szCs w:val="20"/>
          <w:lang w:val="es-ES_tradnl"/>
        </w:rPr>
        <w:t xml:space="preserve">Con el objetivo de </w:t>
      </w:r>
      <w:r w:rsidRPr="004842CD">
        <w:rPr>
          <w:rFonts w:ascii="Arial" w:hAnsi="Arial" w:cs="Arial"/>
          <w:color w:val="000000" w:themeColor="text1"/>
          <w:sz w:val="20"/>
          <w:szCs w:val="20"/>
          <w:lang w:val="es-ES_tradnl"/>
        </w:rPr>
        <w:t xml:space="preserve">mejorar la gestión de la inversión pública a través del fortalecimiento del Sistema Nacional de Inversión Pública de Honduras (SNIPH), se diseñó la CT “Fortalecimiento de la gestión de la inversión pública para el desarrollo económico con inclusión social (HO-T1321)”. Esta CT contempla la contratación </w:t>
      </w:r>
      <w:r>
        <w:rPr>
          <w:rFonts w:ascii="Arial" w:hAnsi="Arial" w:cs="Arial"/>
          <w:color w:val="000000" w:themeColor="text1"/>
          <w:sz w:val="20"/>
          <w:szCs w:val="20"/>
          <w:lang w:val="es-ES_tradnl"/>
        </w:rPr>
        <w:t xml:space="preserve">de un experto informático en finanzas públicas para realizar un diagnóstico de la calidad de la información que genera el SNIPH. </w:t>
      </w:r>
    </w:p>
    <w:p w14:paraId="4C7B6383" w14:textId="77777777" w:rsidR="00C202FA" w:rsidRPr="00D8747F" w:rsidRDefault="00C202FA" w:rsidP="00C202FA">
      <w:pPr>
        <w:widowControl w:val="0"/>
        <w:spacing w:after="0"/>
        <w:contextualSpacing/>
        <w:jc w:val="both"/>
        <w:rPr>
          <w:rFonts w:ascii="Arial" w:hAnsi="Arial" w:cs="Arial"/>
          <w:color w:val="000000" w:themeColor="text1"/>
          <w:sz w:val="20"/>
          <w:szCs w:val="20"/>
          <w:lang w:val="es-ES_tradnl"/>
        </w:rPr>
      </w:pPr>
    </w:p>
    <w:p w14:paraId="34A570DB" w14:textId="77777777" w:rsidR="00C202FA" w:rsidRDefault="00C202FA" w:rsidP="00C202FA">
      <w:pPr>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t>El equipo:</w:t>
      </w:r>
      <w:r w:rsidRPr="00D8747F">
        <w:rPr>
          <w:rFonts w:ascii="Arial" w:hAnsi="Arial" w:cs="Arial"/>
          <w:color w:val="000000" w:themeColor="text1"/>
          <w:sz w:val="20"/>
          <w:szCs w:val="20"/>
          <w:lang w:val="es-ES_tradnl"/>
        </w:rPr>
        <w:t xml:space="preserve"> La División de FMM/IFD tiene como propósito principal apoyar a los gobiernos de América Latina y el Caribe para fortalecer la política y la gestión fiscal, </w:t>
      </w:r>
      <w:r>
        <w:rPr>
          <w:rFonts w:ascii="Arial" w:hAnsi="Arial" w:cs="Arial"/>
          <w:color w:val="000000" w:themeColor="text1"/>
          <w:sz w:val="20"/>
          <w:szCs w:val="20"/>
          <w:lang w:val="es-ES_tradnl"/>
        </w:rPr>
        <w:t>t</w:t>
      </w:r>
      <w:r w:rsidRPr="00D8747F">
        <w:rPr>
          <w:rFonts w:ascii="Arial" w:hAnsi="Arial" w:cs="Arial"/>
          <w:color w:val="000000" w:themeColor="text1"/>
          <w:sz w:val="20"/>
          <w:szCs w:val="20"/>
          <w:lang w:val="es-ES_tradnl"/>
        </w:rPr>
        <w:t>anto a nivel nacional como subnacional, con el fin de promover el crecimiento económico y la reducción de la inequidad y la pobreza. Para apoyar a los países en esta tarea FMM financia proyectos para promover el desarrollo a través de las siguientes áreas: (i) política y administración tributaria; (</w:t>
      </w:r>
      <w:proofErr w:type="spellStart"/>
      <w:r w:rsidRPr="00D8747F">
        <w:rPr>
          <w:rFonts w:ascii="Arial" w:hAnsi="Arial" w:cs="Arial"/>
          <w:color w:val="000000" w:themeColor="text1"/>
          <w:sz w:val="20"/>
          <w:szCs w:val="20"/>
          <w:lang w:val="es-ES_tradnl"/>
        </w:rPr>
        <w:t>ii</w:t>
      </w:r>
      <w:proofErr w:type="spellEnd"/>
      <w:r w:rsidRPr="00D8747F">
        <w:rPr>
          <w:rFonts w:ascii="Arial" w:hAnsi="Arial" w:cs="Arial"/>
          <w:color w:val="000000" w:themeColor="text1"/>
          <w:sz w:val="20"/>
          <w:szCs w:val="20"/>
          <w:lang w:val="es-ES_tradnl"/>
        </w:rPr>
        <w:t>) política y gestión del gasto público; (</w:t>
      </w:r>
      <w:proofErr w:type="spellStart"/>
      <w:r w:rsidRPr="00D8747F">
        <w:rPr>
          <w:rFonts w:ascii="Arial" w:hAnsi="Arial" w:cs="Arial"/>
          <w:color w:val="000000" w:themeColor="text1"/>
          <w:sz w:val="20"/>
          <w:szCs w:val="20"/>
          <w:lang w:val="es-ES_tradnl"/>
        </w:rPr>
        <w:t>iii</w:t>
      </w:r>
      <w:proofErr w:type="spellEnd"/>
      <w:r w:rsidRPr="00D8747F">
        <w:rPr>
          <w:rFonts w:ascii="Arial" w:hAnsi="Arial" w:cs="Arial"/>
          <w:color w:val="000000" w:themeColor="text1"/>
          <w:sz w:val="20"/>
          <w:szCs w:val="20"/>
          <w:lang w:val="es-ES_tradnl"/>
        </w:rPr>
        <w:t>) política y gestión fiscal subnacional; (</w:t>
      </w:r>
      <w:proofErr w:type="spellStart"/>
      <w:r w:rsidRPr="00D8747F">
        <w:rPr>
          <w:rFonts w:ascii="Arial" w:hAnsi="Arial" w:cs="Arial"/>
          <w:color w:val="000000" w:themeColor="text1"/>
          <w:sz w:val="20"/>
          <w:szCs w:val="20"/>
          <w:lang w:val="es-ES_tradnl"/>
        </w:rPr>
        <w:t>iv</w:t>
      </w:r>
      <w:proofErr w:type="spellEnd"/>
      <w:r w:rsidRPr="00D8747F">
        <w:rPr>
          <w:rFonts w:ascii="Arial" w:hAnsi="Arial" w:cs="Arial"/>
          <w:color w:val="000000" w:themeColor="text1"/>
          <w:sz w:val="20"/>
          <w:szCs w:val="20"/>
          <w:lang w:val="es-ES_tradnl"/>
        </w:rPr>
        <w:t xml:space="preserve">) sostenibilidad fiscal y política macro fiscal; y (v) transparencia fiscal.  </w:t>
      </w:r>
    </w:p>
    <w:p w14:paraId="49E75A59" w14:textId="51F6E74C" w:rsidR="00C202FA" w:rsidRDefault="00C202FA" w:rsidP="00C202FA">
      <w:pPr>
        <w:jc w:val="both"/>
        <w:rPr>
          <w:rFonts w:ascii="Arial" w:hAnsi="Arial" w:cs="Arial"/>
          <w:color w:val="000000" w:themeColor="text1"/>
          <w:sz w:val="20"/>
          <w:szCs w:val="20"/>
          <w:lang w:val="es-ES_tradnl"/>
        </w:rPr>
      </w:pPr>
    </w:p>
    <w:p w14:paraId="081435B7" w14:textId="77777777" w:rsidR="00C202FA" w:rsidRPr="00D8747F" w:rsidRDefault="00C202FA" w:rsidP="00C202FA">
      <w:pPr>
        <w:jc w:val="both"/>
        <w:rPr>
          <w:rFonts w:ascii="Arial" w:hAnsi="Arial" w:cs="Arial"/>
          <w:color w:val="000000" w:themeColor="text1"/>
          <w:sz w:val="20"/>
          <w:szCs w:val="20"/>
          <w:lang w:val="es-ES_tradnl"/>
        </w:rPr>
      </w:pPr>
    </w:p>
    <w:p w14:paraId="4B81EB89" w14:textId="77777777" w:rsidR="00C202FA" w:rsidRPr="00D8747F" w:rsidRDefault="00C202FA" w:rsidP="00C202FA">
      <w:pPr>
        <w:spacing w:after="0"/>
        <w:rPr>
          <w:rFonts w:ascii="Arial" w:hAnsi="Arial" w:cs="Arial"/>
          <w:b/>
          <w:bCs/>
          <w:color w:val="000000" w:themeColor="text1"/>
          <w:sz w:val="20"/>
          <w:szCs w:val="20"/>
          <w:lang w:val="es-ES_tradnl"/>
        </w:rPr>
      </w:pPr>
      <w:r w:rsidRPr="00D8747F">
        <w:rPr>
          <w:rFonts w:ascii="Arial" w:hAnsi="Arial" w:cs="Arial"/>
          <w:b/>
          <w:bCs/>
          <w:color w:val="000000" w:themeColor="text1"/>
          <w:sz w:val="20"/>
          <w:szCs w:val="20"/>
          <w:lang w:val="es-ES_tradnl"/>
        </w:rPr>
        <w:t xml:space="preserve">Lo que harás: </w:t>
      </w:r>
    </w:p>
    <w:p w14:paraId="1A70FE92" w14:textId="2516C02E" w:rsidR="00C202FA" w:rsidRDefault="00C202FA" w:rsidP="00C202FA">
      <w:pPr>
        <w:widowControl w:val="0"/>
        <w:numPr>
          <w:ilvl w:val="1"/>
          <w:numId w:val="28"/>
        </w:numPr>
        <w:spacing w:after="0" w:line="240" w:lineRule="auto"/>
        <w:contextualSpacing/>
        <w:jc w:val="both"/>
        <w:rPr>
          <w:rFonts w:ascii="Arial" w:hAnsi="Arial" w:cs="Arial"/>
          <w:sz w:val="20"/>
          <w:szCs w:val="20"/>
          <w:lang w:val="es-ES_tradnl"/>
        </w:rPr>
      </w:pPr>
      <w:r>
        <w:rPr>
          <w:rFonts w:ascii="Arial" w:hAnsi="Arial" w:cs="Arial"/>
          <w:sz w:val="20"/>
          <w:szCs w:val="20"/>
          <w:lang w:val="es-ES_tradnl"/>
        </w:rPr>
        <w:t>Realizar un diagnóstico de la calidad de la información que genera el SNIPH.</w:t>
      </w:r>
    </w:p>
    <w:p w14:paraId="74D76C44" w14:textId="4EBC55D8" w:rsidR="00C202FA" w:rsidRPr="00D442FB" w:rsidRDefault="00C202FA" w:rsidP="00C202FA">
      <w:pPr>
        <w:widowControl w:val="0"/>
        <w:numPr>
          <w:ilvl w:val="1"/>
          <w:numId w:val="28"/>
        </w:numPr>
        <w:spacing w:after="0" w:line="240" w:lineRule="auto"/>
        <w:contextualSpacing/>
        <w:jc w:val="both"/>
        <w:rPr>
          <w:rFonts w:ascii="Arial" w:hAnsi="Arial" w:cs="Arial"/>
          <w:sz w:val="20"/>
          <w:szCs w:val="20"/>
          <w:lang w:val="es-ES_tradnl"/>
        </w:rPr>
      </w:pPr>
      <w:r>
        <w:rPr>
          <w:rFonts w:ascii="Arial" w:hAnsi="Arial" w:cs="Arial"/>
          <w:sz w:val="20"/>
          <w:szCs w:val="20"/>
          <w:lang w:val="es-ES_tradnl"/>
        </w:rPr>
        <w:t>Redactar un informe sobre la situación actual de la calidad de la información y proponer un plan y recomendaciones de mejora.</w:t>
      </w:r>
    </w:p>
    <w:p w14:paraId="7BE2E8AC" w14:textId="77777777" w:rsidR="00C202FA" w:rsidRPr="008F1941" w:rsidRDefault="00C202FA" w:rsidP="00C202FA">
      <w:pPr>
        <w:widowControl w:val="0"/>
        <w:spacing w:after="0"/>
        <w:contextualSpacing/>
        <w:jc w:val="both"/>
        <w:rPr>
          <w:rFonts w:ascii="Arial" w:hAnsi="Arial" w:cs="Arial"/>
          <w:color w:val="000000" w:themeColor="text1"/>
          <w:sz w:val="20"/>
          <w:szCs w:val="20"/>
          <w:lang w:val="es-ES_tradnl"/>
        </w:rPr>
      </w:pPr>
    </w:p>
    <w:p w14:paraId="4B05132F" w14:textId="77777777" w:rsidR="00C202FA" w:rsidRPr="001A1057" w:rsidRDefault="00C202FA" w:rsidP="00C202FA">
      <w:pPr>
        <w:spacing w:after="0"/>
        <w:rPr>
          <w:rFonts w:ascii="Arial" w:hAnsi="Arial" w:cs="Arial"/>
          <w:noProof/>
          <w:color w:val="000000" w:themeColor="text1"/>
          <w:sz w:val="20"/>
          <w:szCs w:val="20"/>
          <w:lang w:val="es-ES_tradnl" w:bidi="he-IL"/>
        </w:rPr>
      </w:pPr>
      <w:r w:rsidRPr="00D8747F">
        <w:rPr>
          <w:rFonts w:ascii="Arial" w:hAnsi="Arial" w:cs="Arial"/>
          <w:b/>
          <w:noProof/>
          <w:color w:val="000000" w:themeColor="text1"/>
          <w:sz w:val="20"/>
          <w:szCs w:val="20"/>
          <w:lang w:val="es-ES_tradnl" w:bidi="he-IL"/>
        </w:rPr>
        <w:t>Entregables:</w:t>
      </w:r>
    </w:p>
    <w:p w14:paraId="4C392B12" w14:textId="5A4B5740" w:rsidR="00C202FA" w:rsidRDefault="00C202FA" w:rsidP="00C202FA">
      <w:pPr>
        <w:pStyle w:val="ListParagraph"/>
        <w:widowControl w:val="0"/>
        <w:numPr>
          <w:ilvl w:val="0"/>
          <w:numId w:val="32"/>
        </w:numPr>
        <w:spacing w:after="0" w:line="240" w:lineRule="auto"/>
        <w:jc w:val="both"/>
        <w:rPr>
          <w:rFonts w:ascii="Arial" w:hAnsi="Arial" w:cs="Arial"/>
          <w:sz w:val="20"/>
          <w:szCs w:val="20"/>
          <w:lang w:val="es-ES_tradnl"/>
        </w:rPr>
      </w:pPr>
      <w:r>
        <w:rPr>
          <w:rFonts w:ascii="Arial" w:hAnsi="Arial" w:cs="Arial"/>
          <w:sz w:val="20"/>
          <w:szCs w:val="20"/>
          <w:lang w:val="es-ES_tradnl"/>
        </w:rPr>
        <w:t>Plan y cronograma de trabajo.</w:t>
      </w:r>
    </w:p>
    <w:p w14:paraId="2BA3F963" w14:textId="58D70720" w:rsidR="00C202FA" w:rsidRDefault="00C202FA" w:rsidP="00C202FA">
      <w:pPr>
        <w:pStyle w:val="ListParagraph"/>
        <w:widowControl w:val="0"/>
        <w:numPr>
          <w:ilvl w:val="0"/>
          <w:numId w:val="32"/>
        </w:numPr>
        <w:spacing w:after="0" w:line="240" w:lineRule="auto"/>
        <w:jc w:val="both"/>
        <w:rPr>
          <w:rFonts w:ascii="Arial" w:hAnsi="Arial" w:cs="Arial"/>
          <w:sz w:val="20"/>
          <w:szCs w:val="20"/>
          <w:lang w:val="es-ES_tradnl"/>
        </w:rPr>
      </w:pPr>
      <w:r>
        <w:rPr>
          <w:rFonts w:ascii="Arial" w:hAnsi="Arial" w:cs="Arial"/>
          <w:sz w:val="20"/>
          <w:szCs w:val="20"/>
          <w:lang w:val="es-ES_tradnl"/>
        </w:rPr>
        <w:t>Informe sobre la situación actual de la calidad de la información que genera el SNIPH y recomendaciones de mejora.</w:t>
      </w:r>
    </w:p>
    <w:p w14:paraId="142BEF7D" w14:textId="2CF2E0E4" w:rsidR="00C202FA" w:rsidRDefault="00C202FA" w:rsidP="00C202FA">
      <w:pPr>
        <w:pStyle w:val="ListParagraph"/>
        <w:widowControl w:val="0"/>
        <w:numPr>
          <w:ilvl w:val="0"/>
          <w:numId w:val="32"/>
        </w:numPr>
        <w:spacing w:after="0" w:line="240" w:lineRule="auto"/>
        <w:jc w:val="both"/>
        <w:rPr>
          <w:rFonts w:ascii="Arial" w:hAnsi="Arial" w:cs="Arial"/>
          <w:sz w:val="20"/>
          <w:szCs w:val="20"/>
          <w:lang w:val="es-ES_tradnl"/>
        </w:rPr>
      </w:pPr>
      <w:r>
        <w:rPr>
          <w:rFonts w:ascii="Arial" w:hAnsi="Arial" w:cs="Arial"/>
          <w:sz w:val="20"/>
          <w:szCs w:val="20"/>
          <w:lang w:val="es-ES_tradnl"/>
        </w:rPr>
        <w:t>Plan de mejora de la calidad de la información del SNIPH.</w:t>
      </w:r>
    </w:p>
    <w:p w14:paraId="25BFD2F0" w14:textId="77777777" w:rsidR="00C202FA" w:rsidRPr="009B5042" w:rsidRDefault="00C202FA" w:rsidP="00C202FA">
      <w:pPr>
        <w:pStyle w:val="ListParagraph"/>
        <w:spacing w:after="0"/>
        <w:rPr>
          <w:rFonts w:ascii="Arial" w:hAnsi="Arial" w:cs="Arial"/>
          <w:color w:val="000000" w:themeColor="text1"/>
          <w:sz w:val="20"/>
          <w:szCs w:val="20"/>
          <w:lang w:val="es-ES_tradnl"/>
        </w:rPr>
      </w:pPr>
    </w:p>
    <w:p w14:paraId="4B0C09DE" w14:textId="77777777" w:rsidR="00C202FA" w:rsidRPr="00D8747F" w:rsidRDefault="00C202FA" w:rsidP="00C202FA">
      <w:pPr>
        <w:spacing w:after="0"/>
        <w:rPr>
          <w:rFonts w:ascii="Arial" w:hAnsi="Arial" w:cs="Arial"/>
          <w:color w:val="000000" w:themeColor="text1"/>
          <w:sz w:val="20"/>
          <w:szCs w:val="20"/>
          <w:lang w:val="es-ES_tradnl"/>
        </w:rPr>
      </w:pPr>
      <w:r w:rsidRPr="00D8747F">
        <w:rPr>
          <w:rFonts w:ascii="Arial" w:hAnsi="Arial" w:cs="Arial"/>
          <w:b/>
          <w:noProof/>
          <w:color w:val="000000" w:themeColor="text1"/>
          <w:sz w:val="20"/>
          <w:szCs w:val="20"/>
          <w:lang w:val="es-ES_tradnl" w:bidi="he-IL"/>
        </w:rPr>
        <w:t xml:space="preserve">Cronograma de pagos: </w:t>
      </w:r>
    </w:p>
    <w:tbl>
      <w:tblPr>
        <w:tblStyle w:val="TableGrid"/>
        <w:tblW w:w="0" w:type="auto"/>
        <w:tblInd w:w="0" w:type="dxa"/>
        <w:tblLook w:val="04A0" w:firstRow="1" w:lastRow="0" w:firstColumn="1" w:lastColumn="0" w:noHBand="0" w:noVBand="1"/>
      </w:tblPr>
      <w:tblGrid>
        <w:gridCol w:w="3415"/>
        <w:gridCol w:w="5935"/>
      </w:tblGrid>
      <w:tr w:rsidR="00C202FA" w:rsidRPr="00D8747F" w14:paraId="6A087C4D" w14:textId="77777777" w:rsidTr="009D6225">
        <w:tc>
          <w:tcPr>
            <w:tcW w:w="3415" w:type="dxa"/>
          </w:tcPr>
          <w:p w14:paraId="27E36AD5" w14:textId="77777777" w:rsidR="00C202FA" w:rsidRPr="00D8747F" w:rsidRDefault="00C202FA" w:rsidP="009D6225">
            <w:pPr>
              <w:spacing w:line="276" w:lineRule="auto"/>
              <w:jc w:val="center"/>
              <w:rPr>
                <w:rFonts w:ascii="Arial" w:hAnsi="Arial" w:cs="Arial"/>
                <w:b/>
                <w:noProof/>
                <w:color w:val="000000" w:themeColor="text1"/>
                <w:sz w:val="20"/>
                <w:szCs w:val="20"/>
                <w:lang w:val="es-ES_tradnl" w:bidi="he-IL"/>
              </w:rPr>
            </w:pPr>
            <w:r w:rsidRPr="00D8747F">
              <w:rPr>
                <w:rFonts w:ascii="Arial" w:hAnsi="Arial" w:cs="Arial"/>
                <w:b/>
                <w:noProof/>
                <w:color w:val="000000" w:themeColor="text1"/>
                <w:sz w:val="20"/>
                <w:szCs w:val="20"/>
                <w:lang w:val="es-ES_tradnl" w:bidi="he-IL"/>
              </w:rPr>
              <w:t>Productos a entregar</w:t>
            </w:r>
          </w:p>
        </w:tc>
        <w:tc>
          <w:tcPr>
            <w:tcW w:w="5935" w:type="dxa"/>
          </w:tcPr>
          <w:p w14:paraId="5A863768" w14:textId="77777777" w:rsidR="00C202FA" w:rsidRPr="00D8747F" w:rsidRDefault="00C202FA" w:rsidP="009D6225">
            <w:pPr>
              <w:spacing w:line="276" w:lineRule="auto"/>
              <w:jc w:val="center"/>
              <w:rPr>
                <w:rFonts w:ascii="Arial" w:hAnsi="Arial" w:cs="Arial"/>
                <w:b/>
                <w:noProof/>
                <w:color w:val="000000" w:themeColor="text1"/>
                <w:sz w:val="20"/>
                <w:szCs w:val="20"/>
                <w:lang w:val="es-ES_tradnl" w:bidi="he-IL"/>
              </w:rPr>
            </w:pPr>
            <w:r w:rsidRPr="00D8747F">
              <w:rPr>
                <w:rFonts w:ascii="Arial" w:hAnsi="Arial" w:cs="Arial"/>
                <w:b/>
                <w:noProof/>
                <w:color w:val="000000" w:themeColor="text1"/>
                <w:sz w:val="20"/>
                <w:szCs w:val="20"/>
                <w:lang w:val="es-ES_tradnl" w:bidi="he-IL"/>
              </w:rPr>
              <w:t>% del monto contratado a pagar contra entrega</w:t>
            </w:r>
          </w:p>
        </w:tc>
      </w:tr>
      <w:tr w:rsidR="00C202FA" w:rsidRPr="00D8747F" w14:paraId="324C153C" w14:textId="77777777" w:rsidTr="009D6225">
        <w:tc>
          <w:tcPr>
            <w:tcW w:w="3415" w:type="dxa"/>
          </w:tcPr>
          <w:p w14:paraId="0E8B9190" w14:textId="57BF0F79" w:rsidR="00C202FA" w:rsidRDefault="00C202FA" w:rsidP="009D6225">
            <w:pPr>
              <w:rPr>
                <w:rFonts w:ascii="Arial" w:hAnsi="Arial" w:cs="Arial"/>
                <w:noProof/>
                <w:color w:val="000000" w:themeColor="text1"/>
                <w:sz w:val="20"/>
                <w:szCs w:val="20"/>
                <w:lang w:val="es-ES_tradnl" w:bidi="he-IL"/>
              </w:rPr>
            </w:pPr>
            <w:r>
              <w:rPr>
                <w:rFonts w:ascii="Arial" w:hAnsi="Arial" w:cs="Arial"/>
                <w:noProof/>
                <w:color w:val="000000" w:themeColor="text1"/>
                <w:sz w:val="20"/>
                <w:szCs w:val="20"/>
                <w:lang w:val="es-ES_tradnl" w:bidi="he-IL"/>
              </w:rPr>
              <w:t>Producto 1</w:t>
            </w:r>
          </w:p>
        </w:tc>
        <w:tc>
          <w:tcPr>
            <w:tcW w:w="5935" w:type="dxa"/>
          </w:tcPr>
          <w:p w14:paraId="1B5BF82A" w14:textId="161345E9" w:rsidR="00C202FA" w:rsidRDefault="00C202FA" w:rsidP="009D6225">
            <w:pPr>
              <w:spacing w:line="276" w:lineRule="auto"/>
              <w:jc w:val="center"/>
              <w:rPr>
                <w:rFonts w:ascii="Arial" w:hAnsi="Arial" w:cs="Arial"/>
                <w:noProof/>
                <w:color w:val="000000" w:themeColor="text1"/>
                <w:sz w:val="20"/>
                <w:szCs w:val="20"/>
                <w:lang w:val="es-ES_tradnl" w:bidi="he-IL"/>
              </w:rPr>
            </w:pPr>
            <w:r>
              <w:rPr>
                <w:rFonts w:ascii="Arial" w:hAnsi="Arial" w:cs="Arial"/>
                <w:noProof/>
                <w:color w:val="000000" w:themeColor="text1"/>
                <w:sz w:val="20"/>
                <w:szCs w:val="20"/>
                <w:lang w:val="es-ES_tradnl" w:bidi="he-IL"/>
              </w:rPr>
              <w:t>10%</w:t>
            </w:r>
          </w:p>
        </w:tc>
      </w:tr>
      <w:tr w:rsidR="00C202FA" w:rsidRPr="00D8747F" w14:paraId="5B0A788F" w14:textId="77777777" w:rsidTr="009D6225">
        <w:tc>
          <w:tcPr>
            <w:tcW w:w="3415" w:type="dxa"/>
          </w:tcPr>
          <w:p w14:paraId="629588E9" w14:textId="5CEA699C" w:rsidR="00C202FA" w:rsidRPr="001A1057" w:rsidRDefault="00C202FA" w:rsidP="009D6225">
            <w:pPr>
              <w:rPr>
                <w:rFonts w:ascii="Arial" w:hAnsi="Arial" w:cs="Arial"/>
                <w:noProof/>
                <w:color w:val="000000" w:themeColor="text1"/>
                <w:sz w:val="20"/>
                <w:szCs w:val="20"/>
                <w:lang w:val="es-ES_tradnl" w:bidi="he-IL"/>
              </w:rPr>
            </w:pPr>
            <w:r>
              <w:rPr>
                <w:rFonts w:ascii="Arial" w:hAnsi="Arial" w:cs="Arial"/>
                <w:noProof/>
                <w:color w:val="000000" w:themeColor="text1"/>
                <w:sz w:val="20"/>
                <w:szCs w:val="20"/>
                <w:lang w:val="es-ES_tradnl" w:bidi="he-IL"/>
              </w:rPr>
              <w:t xml:space="preserve">Producto 2 </w:t>
            </w:r>
          </w:p>
        </w:tc>
        <w:tc>
          <w:tcPr>
            <w:tcW w:w="5935" w:type="dxa"/>
          </w:tcPr>
          <w:p w14:paraId="1DB244EA" w14:textId="16658FA0" w:rsidR="00C202FA" w:rsidRPr="00D8747F" w:rsidRDefault="00C202FA" w:rsidP="009D6225">
            <w:pPr>
              <w:spacing w:line="276" w:lineRule="auto"/>
              <w:jc w:val="center"/>
              <w:rPr>
                <w:rFonts w:ascii="Arial" w:hAnsi="Arial" w:cs="Arial"/>
                <w:noProof/>
                <w:color w:val="000000" w:themeColor="text1"/>
                <w:sz w:val="20"/>
                <w:szCs w:val="20"/>
                <w:lang w:val="es-ES_tradnl" w:bidi="he-IL"/>
              </w:rPr>
            </w:pPr>
            <w:r>
              <w:rPr>
                <w:rFonts w:ascii="Arial" w:hAnsi="Arial" w:cs="Arial"/>
                <w:noProof/>
                <w:color w:val="000000" w:themeColor="text1"/>
                <w:sz w:val="20"/>
                <w:szCs w:val="20"/>
                <w:lang w:val="es-ES_tradnl" w:bidi="he-IL"/>
              </w:rPr>
              <w:t>40%</w:t>
            </w:r>
          </w:p>
        </w:tc>
      </w:tr>
      <w:tr w:rsidR="00C202FA" w:rsidRPr="00D8747F" w14:paraId="6D02C639" w14:textId="77777777" w:rsidTr="009D6225">
        <w:tc>
          <w:tcPr>
            <w:tcW w:w="3415" w:type="dxa"/>
          </w:tcPr>
          <w:p w14:paraId="3BBFDE97" w14:textId="33430D15" w:rsidR="00C202FA" w:rsidRDefault="00C202FA" w:rsidP="009D6225">
            <w:pPr>
              <w:rPr>
                <w:rFonts w:ascii="Arial" w:hAnsi="Arial" w:cs="Arial"/>
                <w:noProof/>
                <w:color w:val="000000" w:themeColor="text1"/>
                <w:sz w:val="20"/>
                <w:szCs w:val="20"/>
                <w:lang w:val="es-ES_tradnl" w:bidi="he-IL"/>
              </w:rPr>
            </w:pPr>
            <w:r>
              <w:rPr>
                <w:rFonts w:ascii="Arial" w:hAnsi="Arial" w:cs="Arial"/>
                <w:noProof/>
                <w:color w:val="000000" w:themeColor="text1"/>
                <w:sz w:val="20"/>
                <w:szCs w:val="20"/>
                <w:lang w:val="es-ES_tradnl" w:bidi="he-IL"/>
              </w:rPr>
              <w:t>Producto 3</w:t>
            </w:r>
          </w:p>
        </w:tc>
        <w:tc>
          <w:tcPr>
            <w:tcW w:w="5935" w:type="dxa"/>
          </w:tcPr>
          <w:p w14:paraId="4ACB1C20" w14:textId="1698F93B" w:rsidR="00C202FA" w:rsidRDefault="00C202FA" w:rsidP="009D6225">
            <w:pPr>
              <w:spacing w:line="276" w:lineRule="auto"/>
              <w:jc w:val="center"/>
              <w:rPr>
                <w:rFonts w:ascii="Arial" w:hAnsi="Arial" w:cs="Arial"/>
                <w:noProof/>
                <w:color w:val="000000" w:themeColor="text1"/>
                <w:sz w:val="20"/>
                <w:szCs w:val="20"/>
                <w:lang w:val="es-ES_tradnl" w:bidi="he-IL"/>
              </w:rPr>
            </w:pPr>
            <w:r>
              <w:rPr>
                <w:rFonts w:ascii="Arial" w:hAnsi="Arial" w:cs="Arial"/>
                <w:noProof/>
                <w:color w:val="000000" w:themeColor="text1"/>
                <w:sz w:val="20"/>
                <w:szCs w:val="20"/>
                <w:lang w:val="es-ES_tradnl" w:bidi="he-IL"/>
              </w:rPr>
              <w:t>50%</w:t>
            </w:r>
          </w:p>
        </w:tc>
      </w:tr>
      <w:tr w:rsidR="00C202FA" w:rsidRPr="00D8747F" w14:paraId="452A2D78" w14:textId="77777777" w:rsidTr="009D6225">
        <w:tc>
          <w:tcPr>
            <w:tcW w:w="3415" w:type="dxa"/>
          </w:tcPr>
          <w:p w14:paraId="6E01ACDE" w14:textId="77777777" w:rsidR="00C202FA" w:rsidRPr="00D8747F" w:rsidRDefault="00C202FA" w:rsidP="009D6225">
            <w:pPr>
              <w:spacing w:line="276" w:lineRule="auto"/>
              <w:jc w:val="right"/>
              <w:rPr>
                <w:rFonts w:ascii="Arial" w:hAnsi="Arial" w:cs="Arial"/>
                <w:b/>
                <w:noProof/>
                <w:color w:val="000000" w:themeColor="text1"/>
                <w:sz w:val="20"/>
                <w:szCs w:val="20"/>
                <w:lang w:val="es-ES_tradnl" w:bidi="he-IL"/>
              </w:rPr>
            </w:pPr>
            <w:r w:rsidRPr="00D8747F">
              <w:rPr>
                <w:rFonts w:ascii="Arial" w:hAnsi="Arial" w:cs="Arial"/>
                <w:b/>
                <w:noProof/>
                <w:color w:val="000000" w:themeColor="text1"/>
                <w:sz w:val="20"/>
                <w:szCs w:val="20"/>
                <w:lang w:val="es-ES_tradnl" w:bidi="he-IL"/>
              </w:rPr>
              <w:t>Total</w:t>
            </w:r>
          </w:p>
        </w:tc>
        <w:tc>
          <w:tcPr>
            <w:tcW w:w="5935" w:type="dxa"/>
          </w:tcPr>
          <w:p w14:paraId="5151AB6C" w14:textId="77777777" w:rsidR="00C202FA" w:rsidRPr="00D8747F" w:rsidRDefault="00C202FA" w:rsidP="009D6225">
            <w:pPr>
              <w:spacing w:line="276" w:lineRule="auto"/>
              <w:jc w:val="center"/>
              <w:rPr>
                <w:rFonts w:ascii="Arial" w:hAnsi="Arial" w:cs="Arial"/>
                <w:b/>
                <w:noProof/>
                <w:color w:val="000000" w:themeColor="text1"/>
                <w:sz w:val="20"/>
                <w:szCs w:val="20"/>
                <w:lang w:val="es-ES_tradnl" w:bidi="he-IL"/>
              </w:rPr>
            </w:pPr>
            <w:r w:rsidRPr="00D8747F">
              <w:rPr>
                <w:rFonts w:ascii="Arial" w:hAnsi="Arial" w:cs="Arial"/>
                <w:b/>
                <w:noProof/>
                <w:color w:val="000000" w:themeColor="text1"/>
                <w:sz w:val="20"/>
                <w:szCs w:val="20"/>
                <w:lang w:val="es-ES_tradnl" w:bidi="he-IL"/>
              </w:rPr>
              <w:t>100%</w:t>
            </w:r>
          </w:p>
        </w:tc>
      </w:tr>
    </w:tbl>
    <w:p w14:paraId="7E1F2942" w14:textId="77777777" w:rsidR="00C202FA" w:rsidRDefault="00C202FA" w:rsidP="00C202FA">
      <w:pPr>
        <w:spacing w:after="0"/>
        <w:rPr>
          <w:rFonts w:ascii="Arial" w:hAnsi="Arial" w:cs="Arial"/>
          <w:b/>
          <w:bCs/>
          <w:color w:val="000000" w:themeColor="text1"/>
          <w:sz w:val="20"/>
          <w:szCs w:val="20"/>
          <w:lang w:val="es-ES_tradnl"/>
        </w:rPr>
      </w:pPr>
    </w:p>
    <w:p w14:paraId="0C7ED2EC" w14:textId="77777777" w:rsidR="00C202FA" w:rsidRPr="00D8747F" w:rsidRDefault="00C202FA" w:rsidP="00C202FA">
      <w:pPr>
        <w:spacing w:after="0"/>
        <w:rPr>
          <w:rFonts w:ascii="Arial" w:hAnsi="Arial" w:cs="Arial"/>
          <w:b/>
          <w:bCs/>
          <w:color w:val="000000" w:themeColor="text1"/>
          <w:sz w:val="20"/>
          <w:szCs w:val="20"/>
          <w:lang w:val="es-ES_tradnl"/>
        </w:rPr>
      </w:pPr>
      <w:r w:rsidRPr="00D8747F">
        <w:rPr>
          <w:rFonts w:ascii="Arial" w:hAnsi="Arial" w:cs="Arial"/>
          <w:b/>
          <w:bCs/>
          <w:color w:val="000000" w:themeColor="text1"/>
          <w:sz w:val="20"/>
          <w:szCs w:val="20"/>
          <w:lang w:val="es-ES_tradnl"/>
        </w:rPr>
        <w:t xml:space="preserve">Habilidades que necesitarás: </w:t>
      </w:r>
    </w:p>
    <w:p w14:paraId="786E6AA4" w14:textId="77777777" w:rsidR="00C202FA" w:rsidRPr="00D8747F" w:rsidRDefault="00C202FA" w:rsidP="00C202FA">
      <w:pPr>
        <w:pStyle w:val="ListParagraph"/>
        <w:numPr>
          <w:ilvl w:val="0"/>
          <w:numId w:val="2"/>
        </w:numPr>
        <w:spacing w:after="0"/>
        <w:rPr>
          <w:rFonts w:ascii="Arial" w:hAnsi="Arial" w:cs="Arial"/>
          <w:b/>
          <w:bCs/>
          <w:color w:val="000000" w:themeColor="text1"/>
          <w:sz w:val="20"/>
          <w:szCs w:val="20"/>
          <w:u w:val="single"/>
          <w:lang w:val="es-ES_tradnl"/>
        </w:rPr>
      </w:pPr>
      <w:r w:rsidRPr="00D8747F">
        <w:rPr>
          <w:rFonts w:ascii="Arial" w:hAnsi="Arial" w:cs="Arial"/>
          <w:b/>
          <w:bCs/>
          <w:color w:val="000000" w:themeColor="text1"/>
          <w:sz w:val="20"/>
          <w:szCs w:val="20"/>
          <w:u w:val="single"/>
          <w:lang w:val="es-ES_tradnl"/>
        </w:rPr>
        <w:t xml:space="preserve">Educación: </w:t>
      </w:r>
    </w:p>
    <w:p w14:paraId="3EFE1DA6" w14:textId="77777777" w:rsidR="00C202FA" w:rsidRPr="00D8747F" w:rsidRDefault="00C202FA" w:rsidP="00C202FA">
      <w:pPr>
        <w:pStyle w:val="ListParagraph"/>
        <w:numPr>
          <w:ilvl w:val="1"/>
          <w:numId w:val="2"/>
        </w:numPr>
        <w:spacing w:after="0"/>
        <w:jc w:val="both"/>
        <w:rPr>
          <w:rFonts w:ascii="Arial" w:hAnsi="Arial" w:cs="Arial"/>
          <w:bCs/>
          <w:color w:val="000000" w:themeColor="text1"/>
          <w:sz w:val="20"/>
          <w:szCs w:val="20"/>
          <w:lang w:val="es-ES_tradnl"/>
        </w:rPr>
      </w:pPr>
      <w:r>
        <w:rPr>
          <w:rFonts w:ascii="Arial" w:hAnsi="Arial" w:cs="Arial"/>
          <w:bCs/>
          <w:color w:val="000000" w:themeColor="text1"/>
          <w:sz w:val="20"/>
          <w:szCs w:val="20"/>
          <w:lang w:val="es-ES_tradnl"/>
        </w:rPr>
        <w:t>Ingeniero en sistemas o carrera afín.</w:t>
      </w:r>
    </w:p>
    <w:p w14:paraId="35C43DC0" w14:textId="77777777" w:rsidR="00C202FA" w:rsidRPr="008B319D" w:rsidRDefault="00C202FA" w:rsidP="00C202FA">
      <w:pPr>
        <w:pStyle w:val="ListParagraph"/>
        <w:numPr>
          <w:ilvl w:val="1"/>
          <w:numId w:val="2"/>
        </w:numPr>
        <w:spacing w:after="0"/>
        <w:jc w:val="both"/>
        <w:rPr>
          <w:rFonts w:ascii="Arial" w:hAnsi="Arial" w:cs="Arial"/>
          <w:bCs/>
          <w:color w:val="000000" w:themeColor="text1"/>
          <w:sz w:val="20"/>
          <w:szCs w:val="20"/>
          <w:lang w:val="es-ES_tradnl"/>
        </w:rPr>
      </w:pPr>
      <w:r w:rsidRPr="00D8747F">
        <w:rPr>
          <w:rFonts w:ascii="Arial" w:hAnsi="Arial" w:cs="Arial"/>
          <w:bCs/>
          <w:color w:val="000000" w:themeColor="text1"/>
          <w:sz w:val="20"/>
          <w:szCs w:val="20"/>
          <w:lang w:val="es-ES_tradnl"/>
        </w:rPr>
        <w:t xml:space="preserve">Maestría en áreas </w:t>
      </w:r>
      <w:r>
        <w:rPr>
          <w:rFonts w:ascii="Arial" w:hAnsi="Arial" w:cs="Arial"/>
          <w:bCs/>
          <w:color w:val="000000" w:themeColor="text1"/>
          <w:sz w:val="20"/>
          <w:szCs w:val="20"/>
          <w:lang w:val="es-ES_tradnl"/>
        </w:rPr>
        <w:t>afines a la consultoría.</w:t>
      </w:r>
    </w:p>
    <w:p w14:paraId="4481BD6D" w14:textId="77777777" w:rsidR="00C202FA" w:rsidRPr="00D8747F" w:rsidRDefault="00C202FA" w:rsidP="00C202FA">
      <w:pPr>
        <w:pStyle w:val="ListParagraph"/>
        <w:numPr>
          <w:ilvl w:val="0"/>
          <w:numId w:val="2"/>
        </w:numPr>
        <w:spacing w:after="0"/>
        <w:jc w:val="both"/>
        <w:rPr>
          <w:rFonts w:ascii="Arial" w:hAnsi="Arial" w:cs="Arial"/>
          <w:b/>
          <w:bCs/>
          <w:color w:val="000000" w:themeColor="text1"/>
          <w:sz w:val="20"/>
          <w:szCs w:val="20"/>
          <w:u w:val="single"/>
        </w:rPr>
      </w:pPr>
      <w:r w:rsidRPr="00D8747F">
        <w:rPr>
          <w:rFonts w:ascii="Arial" w:hAnsi="Arial" w:cs="Arial"/>
          <w:b/>
          <w:bCs/>
          <w:color w:val="000000" w:themeColor="text1"/>
          <w:sz w:val="20"/>
          <w:szCs w:val="20"/>
          <w:u w:val="single"/>
        </w:rPr>
        <w:t xml:space="preserve">Experiencia: </w:t>
      </w:r>
    </w:p>
    <w:p w14:paraId="404CCDCC" w14:textId="6FD82591" w:rsidR="00C202FA" w:rsidRDefault="00C202FA" w:rsidP="00C202FA">
      <w:pPr>
        <w:pStyle w:val="ListParagraph"/>
        <w:numPr>
          <w:ilvl w:val="1"/>
          <w:numId w:val="2"/>
        </w:numPr>
        <w:spacing w:after="0"/>
        <w:jc w:val="both"/>
        <w:rPr>
          <w:rFonts w:ascii="Arial" w:hAnsi="Arial" w:cs="Arial"/>
          <w:bCs/>
          <w:color w:val="000000" w:themeColor="text1"/>
          <w:sz w:val="20"/>
          <w:szCs w:val="20"/>
          <w:lang w:val="es-ES_tradnl"/>
        </w:rPr>
      </w:pPr>
      <w:r w:rsidRPr="001A1057">
        <w:rPr>
          <w:rFonts w:ascii="Arial" w:hAnsi="Arial" w:cs="Arial"/>
          <w:bCs/>
          <w:color w:val="000000" w:themeColor="text1"/>
          <w:sz w:val="20"/>
          <w:szCs w:val="20"/>
          <w:lang w:val="es-ES_tradnl"/>
        </w:rPr>
        <w:t xml:space="preserve">Mínimo </w:t>
      </w:r>
      <w:r>
        <w:rPr>
          <w:rFonts w:ascii="Arial" w:hAnsi="Arial" w:cs="Arial"/>
          <w:bCs/>
          <w:color w:val="000000" w:themeColor="text1"/>
          <w:sz w:val="20"/>
          <w:szCs w:val="20"/>
          <w:lang w:val="es-ES_tradnl"/>
        </w:rPr>
        <w:t xml:space="preserve">5 </w:t>
      </w:r>
      <w:r w:rsidRPr="001A1057">
        <w:rPr>
          <w:rFonts w:ascii="Arial" w:hAnsi="Arial" w:cs="Arial"/>
          <w:bCs/>
          <w:color w:val="000000" w:themeColor="text1"/>
          <w:sz w:val="20"/>
          <w:szCs w:val="20"/>
          <w:lang w:val="es-ES_tradnl"/>
        </w:rPr>
        <w:t xml:space="preserve">años de experiencia </w:t>
      </w:r>
      <w:r>
        <w:rPr>
          <w:rFonts w:ascii="Arial" w:hAnsi="Arial" w:cs="Arial"/>
          <w:bCs/>
          <w:color w:val="000000" w:themeColor="text1"/>
          <w:sz w:val="20"/>
          <w:szCs w:val="20"/>
          <w:lang w:val="es-ES_tradnl"/>
        </w:rPr>
        <w:t>en sistemas informáticos de finanzas públicas, en particular de inversión pública.</w:t>
      </w:r>
    </w:p>
    <w:p w14:paraId="0E767057" w14:textId="4EF05AEE" w:rsidR="00C202FA" w:rsidRDefault="00C202FA" w:rsidP="00C202FA">
      <w:pPr>
        <w:pStyle w:val="ListParagraph"/>
        <w:numPr>
          <w:ilvl w:val="1"/>
          <w:numId w:val="2"/>
        </w:numPr>
        <w:spacing w:after="0"/>
        <w:jc w:val="both"/>
        <w:rPr>
          <w:rFonts w:ascii="Arial" w:hAnsi="Arial" w:cs="Arial"/>
          <w:bCs/>
          <w:color w:val="000000" w:themeColor="text1"/>
          <w:sz w:val="20"/>
          <w:szCs w:val="20"/>
          <w:lang w:val="es-ES_tradnl"/>
        </w:rPr>
      </w:pPr>
      <w:r>
        <w:rPr>
          <w:rFonts w:ascii="Arial" w:hAnsi="Arial" w:cs="Arial"/>
          <w:bCs/>
          <w:color w:val="000000" w:themeColor="text1"/>
          <w:sz w:val="20"/>
          <w:szCs w:val="20"/>
          <w:lang w:val="es-ES_tradnl"/>
        </w:rPr>
        <w:t xml:space="preserve">Se valorará experiencia de trabajo en secretarías y ministerios de finanzas a nivel internacional. </w:t>
      </w:r>
    </w:p>
    <w:p w14:paraId="70C078FE" w14:textId="77777777" w:rsidR="00C202FA" w:rsidRPr="00D8747F" w:rsidRDefault="00C202FA" w:rsidP="00C202FA">
      <w:pPr>
        <w:pStyle w:val="ListParagraph"/>
        <w:numPr>
          <w:ilvl w:val="0"/>
          <w:numId w:val="2"/>
        </w:numPr>
        <w:spacing w:after="0"/>
        <w:rPr>
          <w:rFonts w:ascii="Arial" w:hAnsi="Arial" w:cs="Arial"/>
          <w:b/>
          <w:bCs/>
          <w:color w:val="000000" w:themeColor="text1"/>
          <w:sz w:val="20"/>
          <w:szCs w:val="20"/>
          <w:u w:val="single"/>
        </w:rPr>
      </w:pPr>
      <w:r w:rsidRPr="00D8747F">
        <w:rPr>
          <w:rFonts w:ascii="Arial" w:hAnsi="Arial" w:cs="Arial"/>
          <w:b/>
          <w:bCs/>
          <w:color w:val="000000" w:themeColor="text1"/>
          <w:sz w:val="20"/>
          <w:szCs w:val="20"/>
          <w:u w:val="single"/>
        </w:rPr>
        <w:t xml:space="preserve">Idiomas: </w:t>
      </w:r>
    </w:p>
    <w:p w14:paraId="22EE9BBD" w14:textId="77777777" w:rsidR="00C202FA" w:rsidRPr="00D8747F" w:rsidRDefault="00C202FA" w:rsidP="00C202FA">
      <w:pPr>
        <w:widowControl w:val="0"/>
        <w:numPr>
          <w:ilvl w:val="1"/>
          <w:numId w:val="2"/>
        </w:numPr>
        <w:shd w:val="clear" w:color="auto" w:fill="FFFFFF"/>
        <w:spacing w:after="0"/>
        <w:contextualSpacing/>
        <w:jc w:val="both"/>
        <w:rPr>
          <w:rFonts w:ascii="Arial" w:hAnsi="Arial" w:cs="Arial"/>
          <w:color w:val="000000" w:themeColor="text1"/>
          <w:sz w:val="20"/>
          <w:szCs w:val="20"/>
          <w:lang w:val="es-ES_tradnl"/>
        </w:rPr>
      </w:pPr>
      <w:r w:rsidRPr="00D8747F">
        <w:rPr>
          <w:rFonts w:ascii="Arial" w:hAnsi="Arial" w:cs="Arial"/>
          <w:color w:val="000000" w:themeColor="text1"/>
          <w:sz w:val="20"/>
          <w:szCs w:val="20"/>
          <w:lang w:val="es-ES_tradnl"/>
        </w:rPr>
        <w:t>Español.</w:t>
      </w:r>
    </w:p>
    <w:p w14:paraId="36D9780E" w14:textId="77777777" w:rsidR="00C202FA" w:rsidRPr="00D8747F" w:rsidRDefault="00C202FA" w:rsidP="00C202FA">
      <w:pPr>
        <w:spacing w:after="0"/>
        <w:rPr>
          <w:rFonts w:ascii="Arial" w:hAnsi="Arial" w:cs="Arial"/>
          <w:b/>
          <w:bCs/>
          <w:color w:val="000000" w:themeColor="text1"/>
          <w:sz w:val="20"/>
          <w:szCs w:val="20"/>
          <w:u w:val="single"/>
          <w:lang w:val="es-ES_tradnl"/>
        </w:rPr>
      </w:pPr>
    </w:p>
    <w:p w14:paraId="4FDF751F" w14:textId="77777777" w:rsidR="00C202FA" w:rsidRPr="00D8747F" w:rsidRDefault="00C202FA" w:rsidP="00C202FA">
      <w:pPr>
        <w:spacing w:after="0"/>
        <w:rPr>
          <w:rFonts w:ascii="Arial" w:hAnsi="Arial" w:cs="Arial"/>
          <w:b/>
          <w:bCs/>
          <w:color w:val="000000" w:themeColor="text1"/>
          <w:sz w:val="20"/>
          <w:szCs w:val="20"/>
          <w:lang w:val="es-ES_tradnl"/>
        </w:rPr>
      </w:pPr>
      <w:r w:rsidRPr="00D8747F">
        <w:rPr>
          <w:rFonts w:ascii="Arial" w:hAnsi="Arial" w:cs="Arial"/>
          <w:b/>
          <w:bCs/>
          <w:color w:val="000000" w:themeColor="text1"/>
          <w:sz w:val="20"/>
          <w:szCs w:val="20"/>
          <w:lang w:val="es-ES_tradnl"/>
        </w:rPr>
        <w:t>Competencias generales y técnicas:</w:t>
      </w:r>
    </w:p>
    <w:p w14:paraId="4A9CFD67" w14:textId="77777777" w:rsidR="00C202FA" w:rsidRDefault="00C202FA" w:rsidP="00C202FA">
      <w:pPr>
        <w:pStyle w:val="ListParagraph"/>
        <w:numPr>
          <w:ilvl w:val="0"/>
          <w:numId w:val="2"/>
        </w:numPr>
        <w:spacing w:after="0"/>
        <w:rPr>
          <w:rFonts w:ascii="Arial" w:hAnsi="Arial" w:cs="Arial"/>
          <w:bCs/>
          <w:color w:val="000000" w:themeColor="text1"/>
          <w:sz w:val="20"/>
          <w:szCs w:val="20"/>
        </w:rPr>
      </w:pPr>
      <w:r w:rsidRPr="00D8747F">
        <w:rPr>
          <w:rFonts w:ascii="Arial" w:hAnsi="Arial" w:cs="Arial"/>
          <w:bCs/>
          <w:color w:val="000000" w:themeColor="text1"/>
          <w:sz w:val="20"/>
          <w:szCs w:val="20"/>
        </w:rPr>
        <w:t xml:space="preserve">Comunicación. </w:t>
      </w:r>
    </w:p>
    <w:p w14:paraId="03B23BC7" w14:textId="77777777" w:rsidR="00C202FA" w:rsidRDefault="00C202FA" w:rsidP="00C202FA">
      <w:pPr>
        <w:pStyle w:val="ListParagraph"/>
        <w:numPr>
          <w:ilvl w:val="0"/>
          <w:numId w:val="2"/>
        </w:numPr>
        <w:spacing w:after="0"/>
        <w:rPr>
          <w:rFonts w:ascii="Arial" w:hAnsi="Arial" w:cs="Arial"/>
          <w:bCs/>
          <w:color w:val="000000" w:themeColor="text1"/>
          <w:sz w:val="20"/>
          <w:szCs w:val="20"/>
        </w:rPr>
      </w:pPr>
      <w:r>
        <w:rPr>
          <w:rFonts w:ascii="Arial" w:hAnsi="Arial" w:cs="Arial"/>
          <w:bCs/>
          <w:color w:val="000000" w:themeColor="text1"/>
          <w:sz w:val="20"/>
          <w:szCs w:val="20"/>
        </w:rPr>
        <w:t xml:space="preserve">Enfoque en el cliente. </w:t>
      </w:r>
    </w:p>
    <w:p w14:paraId="67ABEF39" w14:textId="77777777" w:rsidR="00C202FA" w:rsidRPr="00D8747F" w:rsidRDefault="00C202FA" w:rsidP="00C202FA">
      <w:pPr>
        <w:spacing w:after="0"/>
        <w:rPr>
          <w:rFonts w:ascii="Arial" w:hAnsi="Arial" w:cs="Arial"/>
          <w:b/>
          <w:bCs/>
          <w:color w:val="000000" w:themeColor="text1"/>
          <w:sz w:val="20"/>
          <w:szCs w:val="20"/>
          <w:u w:val="single"/>
          <w:lang w:val="es-ES_tradnl"/>
        </w:rPr>
      </w:pPr>
    </w:p>
    <w:p w14:paraId="4A0544CF" w14:textId="77777777" w:rsidR="00C202FA" w:rsidRPr="00D8747F" w:rsidRDefault="00C202FA" w:rsidP="00C202FA">
      <w:pPr>
        <w:rPr>
          <w:rFonts w:ascii="Arial" w:hAnsi="Arial" w:cs="Arial"/>
          <w:b/>
          <w:color w:val="000000" w:themeColor="text1"/>
          <w:sz w:val="20"/>
          <w:szCs w:val="20"/>
          <w:lang w:val="es-ES_tradnl"/>
        </w:rPr>
      </w:pPr>
      <w:r w:rsidRPr="00D8747F">
        <w:rPr>
          <w:rFonts w:ascii="Arial" w:hAnsi="Arial" w:cs="Arial"/>
          <w:b/>
          <w:color w:val="000000" w:themeColor="text1"/>
          <w:sz w:val="20"/>
          <w:szCs w:val="20"/>
          <w:lang w:val="es-ES_tradnl"/>
        </w:rPr>
        <w:t>Resumen de la oportunidad:</w:t>
      </w:r>
    </w:p>
    <w:p w14:paraId="472D90A4" w14:textId="77777777" w:rsidR="00C202FA" w:rsidRPr="001A1057" w:rsidRDefault="00C202FA" w:rsidP="00C202FA">
      <w:pPr>
        <w:pStyle w:val="ListParagraph"/>
        <w:numPr>
          <w:ilvl w:val="0"/>
          <w:numId w:val="3"/>
        </w:numPr>
        <w:jc w:val="both"/>
        <w:rPr>
          <w:rFonts w:ascii="Arial" w:hAnsi="Arial" w:cs="Arial"/>
          <w:b/>
          <w:color w:val="000000" w:themeColor="text1"/>
          <w:sz w:val="20"/>
          <w:szCs w:val="20"/>
          <w:lang w:val="es-ES_tradnl"/>
        </w:rPr>
      </w:pPr>
      <w:r w:rsidRPr="00D8747F">
        <w:rPr>
          <w:rFonts w:ascii="Arial" w:hAnsi="Arial" w:cs="Arial"/>
          <w:b/>
          <w:color w:val="000000" w:themeColor="text1"/>
          <w:sz w:val="20"/>
          <w:szCs w:val="20"/>
          <w:lang w:val="es-ES_tradnl"/>
        </w:rPr>
        <w:t xml:space="preserve">Tipo de contrato y modalidad: </w:t>
      </w:r>
      <w:r w:rsidRPr="00D8747F">
        <w:rPr>
          <w:rFonts w:ascii="Arial" w:hAnsi="Arial" w:cs="Arial"/>
          <w:color w:val="000000" w:themeColor="text1"/>
          <w:sz w:val="20"/>
          <w:szCs w:val="20"/>
          <w:lang w:val="es-ES_tradnl"/>
        </w:rPr>
        <w:t xml:space="preserve">consultor individual, PEC </w:t>
      </w:r>
      <w:r>
        <w:rPr>
          <w:rFonts w:ascii="Arial" w:hAnsi="Arial" w:cs="Arial"/>
          <w:color w:val="000000" w:themeColor="text1"/>
          <w:sz w:val="20"/>
          <w:szCs w:val="20"/>
          <w:lang w:val="es-ES_tradnl"/>
        </w:rPr>
        <w:t>nacional</w:t>
      </w:r>
      <w:r w:rsidRPr="00D8747F">
        <w:rPr>
          <w:rFonts w:ascii="Arial" w:hAnsi="Arial" w:cs="Arial"/>
          <w:color w:val="000000" w:themeColor="text1"/>
          <w:sz w:val="20"/>
          <w:szCs w:val="20"/>
          <w:lang w:val="es-ES_tradnl"/>
        </w:rPr>
        <w:t>.</w:t>
      </w:r>
      <w:r>
        <w:rPr>
          <w:rFonts w:ascii="Arial" w:hAnsi="Arial" w:cs="Arial"/>
          <w:color w:val="000000" w:themeColor="text1"/>
          <w:sz w:val="20"/>
          <w:szCs w:val="20"/>
          <w:lang w:val="es-ES_tradnl"/>
        </w:rPr>
        <w:t xml:space="preserve"> Modalidad de suma alzada.</w:t>
      </w:r>
    </w:p>
    <w:p w14:paraId="3A12BC72" w14:textId="46DA77CF" w:rsidR="00C202FA" w:rsidRPr="00D8747F" w:rsidRDefault="00C202FA" w:rsidP="00C202FA">
      <w:pPr>
        <w:pStyle w:val="ListParagraph"/>
        <w:numPr>
          <w:ilvl w:val="0"/>
          <w:numId w:val="3"/>
        </w:numPr>
        <w:jc w:val="both"/>
        <w:rPr>
          <w:rFonts w:ascii="Arial" w:hAnsi="Arial" w:cs="Arial"/>
          <w:b/>
          <w:color w:val="000000" w:themeColor="text1"/>
          <w:sz w:val="20"/>
          <w:szCs w:val="20"/>
          <w:lang w:val="es-ES_tradnl"/>
        </w:rPr>
      </w:pPr>
      <w:r w:rsidRPr="00D8747F">
        <w:rPr>
          <w:rFonts w:ascii="Arial" w:hAnsi="Arial" w:cs="Arial"/>
          <w:b/>
          <w:color w:val="000000" w:themeColor="text1"/>
          <w:sz w:val="20"/>
          <w:szCs w:val="20"/>
          <w:lang w:val="es-ES_tradnl"/>
        </w:rPr>
        <w:t xml:space="preserve">Duración del contrato: </w:t>
      </w:r>
      <w:r>
        <w:rPr>
          <w:rFonts w:ascii="Arial" w:hAnsi="Arial" w:cs="Arial"/>
          <w:color w:val="000000" w:themeColor="text1"/>
          <w:sz w:val="20"/>
          <w:szCs w:val="20"/>
          <w:lang w:val="es-ES_tradnl"/>
        </w:rPr>
        <w:t xml:space="preserve">4 meses de trabajo. </w:t>
      </w:r>
    </w:p>
    <w:p w14:paraId="7BD42539" w14:textId="6A337564" w:rsidR="00C202FA" w:rsidRPr="00D8747F" w:rsidRDefault="00C202FA" w:rsidP="00C202FA">
      <w:pPr>
        <w:pStyle w:val="ListParagraph"/>
        <w:numPr>
          <w:ilvl w:val="0"/>
          <w:numId w:val="3"/>
        </w:numPr>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t xml:space="preserve">Fecha de inicio: </w:t>
      </w:r>
      <w:r>
        <w:rPr>
          <w:rFonts w:ascii="Arial" w:hAnsi="Arial" w:cs="Arial"/>
          <w:color w:val="000000" w:themeColor="text1"/>
          <w:sz w:val="20"/>
          <w:szCs w:val="20"/>
          <w:lang w:val="es-ES_tradnl"/>
        </w:rPr>
        <w:t>1 de febrero de 2019</w:t>
      </w:r>
    </w:p>
    <w:p w14:paraId="14A4E44F" w14:textId="77777777" w:rsidR="00C202FA" w:rsidRPr="00D8747F" w:rsidRDefault="00C202FA" w:rsidP="00C202FA">
      <w:pPr>
        <w:pStyle w:val="ListParagraph"/>
        <w:widowControl w:val="0"/>
        <w:numPr>
          <w:ilvl w:val="0"/>
          <w:numId w:val="10"/>
        </w:numPr>
        <w:shd w:val="clear" w:color="auto" w:fill="FFFFFF"/>
        <w:tabs>
          <w:tab w:val="left" w:pos="990"/>
        </w:tabs>
        <w:spacing w:after="0"/>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t xml:space="preserve">Ubicación: </w:t>
      </w:r>
      <w:r w:rsidRPr="00967867">
        <w:rPr>
          <w:rFonts w:ascii="Arial" w:hAnsi="Arial" w:cs="Arial"/>
          <w:sz w:val="20"/>
          <w:szCs w:val="20"/>
          <w:lang w:val="es-ES_tradnl"/>
        </w:rPr>
        <w:t>las actividades previstas se llevarán a cabo en Tegucigalpa, Honduras.</w:t>
      </w:r>
    </w:p>
    <w:p w14:paraId="14D7740F" w14:textId="77777777" w:rsidR="00C202FA" w:rsidRPr="00D8747F" w:rsidRDefault="00C202FA" w:rsidP="00C202FA">
      <w:pPr>
        <w:pStyle w:val="ListParagraph"/>
        <w:widowControl w:val="0"/>
        <w:numPr>
          <w:ilvl w:val="0"/>
          <w:numId w:val="10"/>
        </w:numPr>
        <w:shd w:val="clear" w:color="auto" w:fill="FFFFFF"/>
        <w:tabs>
          <w:tab w:val="left" w:pos="990"/>
        </w:tabs>
        <w:spacing w:after="0"/>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t xml:space="preserve">Persona responsable: </w:t>
      </w:r>
      <w:r w:rsidRPr="00D8747F">
        <w:rPr>
          <w:rFonts w:ascii="Arial" w:hAnsi="Arial" w:cs="Arial"/>
          <w:color w:val="000000" w:themeColor="text1"/>
          <w:sz w:val="20"/>
          <w:szCs w:val="20"/>
          <w:lang w:val="es-ES_tradnl"/>
        </w:rPr>
        <w:t>Martín Ardanaz (</w:t>
      </w:r>
      <w:hyperlink r:id="rId24" w:history="1">
        <w:r w:rsidRPr="00D8747F">
          <w:rPr>
            <w:rStyle w:val="Hyperlink"/>
            <w:rFonts w:ascii="Arial" w:hAnsi="Arial" w:cs="Arial"/>
            <w:color w:val="000000" w:themeColor="text1"/>
            <w:sz w:val="20"/>
            <w:szCs w:val="20"/>
            <w:lang w:val="es-ES_tradnl"/>
          </w:rPr>
          <w:t>martina@iadb.org</w:t>
        </w:r>
      </w:hyperlink>
      <w:r w:rsidRPr="00D8747F">
        <w:rPr>
          <w:rFonts w:ascii="Arial" w:hAnsi="Arial" w:cs="Arial"/>
          <w:color w:val="000000" w:themeColor="text1"/>
          <w:sz w:val="20"/>
          <w:szCs w:val="20"/>
          <w:lang w:val="es-ES_tradnl"/>
        </w:rPr>
        <w:t>), Especialista en gestión fiscal y municipal.</w:t>
      </w:r>
    </w:p>
    <w:p w14:paraId="288C1042" w14:textId="77777777" w:rsidR="00C202FA" w:rsidRPr="00D8747F" w:rsidRDefault="00C202FA" w:rsidP="00C202FA">
      <w:pPr>
        <w:pStyle w:val="ListParagraph"/>
        <w:numPr>
          <w:ilvl w:val="0"/>
          <w:numId w:val="3"/>
        </w:numPr>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t xml:space="preserve">Requisitos: </w:t>
      </w:r>
      <w:r w:rsidRPr="00D8747F">
        <w:rPr>
          <w:rFonts w:ascii="Arial" w:hAnsi="Arial" w:cs="Arial"/>
          <w:color w:val="000000" w:themeColor="text1"/>
          <w:sz w:val="20"/>
          <w:szCs w:val="20"/>
          <w:lang w:val="es-ES_tradnl"/>
        </w:rPr>
        <w:t xml:space="preserve">Debes ser ciudadano/a de uno de los </w:t>
      </w:r>
      <w:hyperlink r:id="rId25" w:history="1">
        <w:r w:rsidRPr="00D8747F">
          <w:rPr>
            <w:rStyle w:val="Hyperlink"/>
            <w:rFonts w:ascii="Arial" w:hAnsi="Arial" w:cs="Arial"/>
            <w:color w:val="000000" w:themeColor="text1"/>
            <w:sz w:val="20"/>
            <w:szCs w:val="20"/>
            <w:lang w:val="es-ES_tradnl"/>
          </w:rPr>
          <w:t>48 países miembros del BID</w:t>
        </w:r>
      </w:hyperlink>
      <w:r w:rsidRPr="00D8747F">
        <w:rPr>
          <w:rFonts w:ascii="Arial" w:hAnsi="Arial" w:cs="Arial"/>
          <w:color w:val="000000" w:themeColor="text1"/>
          <w:sz w:val="20"/>
          <w:szCs w:val="20"/>
          <w:lang w:val="es-ES_tradnl"/>
        </w:rPr>
        <w:t xml:space="preserve"> y no tener familiares que trabajen actualmente en el Grupo BID.</w:t>
      </w:r>
    </w:p>
    <w:p w14:paraId="20587F48" w14:textId="77777777" w:rsidR="00C202FA" w:rsidRPr="00D8747F" w:rsidRDefault="00C202FA" w:rsidP="00C202FA">
      <w:pPr>
        <w:jc w:val="both"/>
        <w:rPr>
          <w:rFonts w:ascii="Arial" w:hAnsi="Arial" w:cs="Arial"/>
          <w:b/>
          <w:color w:val="000000" w:themeColor="text1"/>
          <w:sz w:val="20"/>
          <w:szCs w:val="20"/>
          <w:lang w:val="es-ES_tradnl"/>
        </w:rPr>
      </w:pPr>
      <w:r w:rsidRPr="00D8747F">
        <w:rPr>
          <w:rFonts w:ascii="Arial" w:hAnsi="Arial" w:cs="Arial"/>
          <w:b/>
          <w:color w:val="000000" w:themeColor="text1"/>
          <w:sz w:val="20"/>
          <w:szCs w:val="20"/>
          <w:lang w:val="es-ES_tradnl"/>
        </w:rPr>
        <w:lastRenderedPageBreak/>
        <w:t xml:space="preserve">Nuestra cultura: </w:t>
      </w:r>
      <w:r w:rsidRPr="00D8747F">
        <w:rPr>
          <w:rFonts w:ascii="Arial" w:hAnsi="Arial" w:cs="Arial"/>
          <w:color w:val="000000" w:themeColor="text1"/>
          <w:sz w:val="20"/>
          <w:szCs w:val="20"/>
          <w:lang w:val="es-ES_tradnl"/>
        </w:rPr>
        <w:t>Trabajando con nosotros, estarás rodeada por un grupo diverso de expertos en todo tipo de campos de desarrollo, incluyendo transporte, salud, género y diversidad, comunicaciones y más.</w:t>
      </w:r>
    </w:p>
    <w:p w14:paraId="7E17B5AF" w14:textId="77777777" w:rsidR="00C202FA" w:rsidRPr="00D8747F" w:rsidRDefault="00C202FA" w:rsidP="00C202FA">
      <w:pPr>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t xml:space="preserve">Sobre nosotros: </w:t>
      </w:r>
      <w:r w:rsidRPr="00D8747F">
        <w:rPr>
          <w:rFonts w:ascii="Arial" w:hAnsi="Arial" w:cs="Arial"/>
          <w:color w:val="000000" w:themeColor="text1"/>
          <w:sz w:val="20"/>
          <w:szCs w:val="20"/>
          <w:lang w:val="es-ES_tradnl"/>
        </w:rPr>
        <w:t>En el Banco Interamericano de Desarrollo, estamos dedicados a mejorar vidas. Desde 1959, hemos sido una fuente importante de financiamiento a largo plazo para el desarrollo económico, social e institucional en América Latina y el Caribe. Sin embargo, hacemos más que prestar. Nos asociamos con nuestros 48 países miembros para proporcionar a América Latina y el Caribe investigaciones de vanguardia sobre temas de desarrollo relevantes, asesoramiento de políticas para informar sus decisiones y asistencia técnica para mejorar la planificación y ejecución de proyectos. Para ello, necesitamos personas que no sólo tengan las habilidades adecuadas, sino que también sean apasionadas por mejorar vidas.</w:t>
      </w:r>
    </w:p>
    <w:p w14:paraId="6EA1F42E" w14:textId="77777777" w:rsidR="00C202FA" w:rsidRPr="00D8747F" w:rsidRDefault="00C202FA" w:rsidP="00C202FA">
      <w:pPr>
        <w:shd w:val="clear" w:color="auto" w:fill="FFFFFF"/>
        <w:spacing w:after="0"/>
        <w:jc w:val="both"/>
        <w:rPr>
          <w:rFonts w:ascii="Arial" w:eastAsia="Times New Roman" w:hAnsi="Arial" w:cs="Arial"/>
          <w:color w:val="000000" w:themeColor="text1"/>
          <w:sz w:val="20"/>
          <w:szCs w:val="20"/>
          <w:lang w:val="es-ES_tradnl"/>
        </w:rPr>
      </w:pPr>
      <w:r w:rsidRPr="00D8747F">
        <w:rPr>
          <w:rFonts w:ascii="Arial" w:eastAsia="Times New Roman" w:hAnsi="Arial" w:cs="Arial"/>
          <w:b/>
          <w:bCs/>
          <w:color w:val="000000" w:themeColor="text1"/>
          <w:sz w:val="20"/>
          <w:szCs w:val="20"/>
          <w:lang w:val="es-ES_tradnl"/>
        </w:rPr>
        <w:t>Pago y Condiciones:</w:t>
      </w:r>
      <w:r w:rsidRPr="00D8747F">
        <w:rPr>
          <w:rFonts w:ascii="Arial" w:eastAsia="Times New Roman" w:hAnsi="Arial" w:cs="Arial"/>
          <w:color w:val="000000" w:themeColor="text1"/>
          <w:sz w:val="20"/>
          <w:szCs w:val="20"/>
          <w:lang w:val="es-ES_tradnl"/>
        </w:rPr>
        <w:t> La compensación será determinada de acuerdo con las políticas y procedimientos del Banco. El Banco, en conformidad con las políticas aplicables, podrá contribuir a los gastos de viaje y mudanza. Adicionalmente, los candidatos deberán ser ciudadanos de uno de los países miembros del BID.</w:t>
      </w:r>
    </w:p>
    <w:p w14:paraId="5621816B" w14:textId="77777777" w:rsidR="00C202FA" w:rsidRPr="00D8747F" w:rsidRDefault="00C202FA" w:rsidP="00C202FA">
      <w:pPr>
        <w:shd w:val="clear" w:color="auto" w:fill="FFFFFF"/>
        <w:spacing w:after="0"/>
        <w:jc w:val="both"/>
        <w:rPr>
          <w:rFonts w:ascii="Arial" w:eastAsia="Times New Roman" w:hAnsi="Arial" w:cs="Arial"/>
          <w:color w:val="000000" w:themeColor="text1"/>
          <w:sz w:val="20"/>
          <w:szCs w:val="20"/>
          <w:lang w:val="es-ES_tradnl"/>
        </w:rPr>
      </w:pPr>
      <w:r w:rsidRPr="00D8747F">
        <w:rPr>
          <w:rFonts w:ascii="Arial" w:eastAsia="Times New Roman" w:hAnsi="Arial" w:cs="Arial"/>
          <w:color w:val="000000" w:themeColor="text1"/>
          <w:sz w:val="20"/>
          <w:szCs w:val="20"/>
          <w:lang w:val="es-ES_tradnl"/>
        </w:rPr>
        <w:t> </w:t>
      </w:r>
    </w:p>
    <w:p w14:paraId="5E6ED7B0" w14:textId="77777777" w:rsidR="00C202FA" w:rsidRPr="00D8747F" w:rsidRDefault="00C202FA" w:rsidP="00C202FA">
      <w:pPr>
        <w:shd w:val="clear" w:color="auto" w:fill="FFFFFF"/>
        <w:spacing w:after="0"/>
        <w:jc w:val="both"/>
        <w:rPr>
          <w:rFonts w:ascii="Arial" w:eastAsia="Times New Roman" w:hAnsi="Arial" w:cs="Arial"/>
          <w:color w:val="000000" w:themeColor="text1"/>
          <w:sz w:val="20"/>
          <w:szCs w:val="20"/>
          <w:lang w:val="es-ES_tradnl"/>
        </w:rPr>
      </w:pPr>
      <w:r w:rsidRPr="00D8747F">
        <w:rPr>
          <w:rFonts w:ascii="Arial" w:eastAsia="Times New Roman" w:hAnsi="Arial" w:cs="Arial"/>
          <w:b/>
          <w:bCs/>
          <w:color w:val="000000" w:themeColor="text1"/>
          <w:sz w:val="20"/>
          <w:szCs w:val="20"/>
          <w:lang w:val="es-ES_tradnl"/>
        </w:rPr>
        <w:t>Visa y permiso de trabajo:</w:t>
      </w:r>
      <w:r w:rsidRPr="00D8747F">
        <w:rPr>
          <w:rFonts w:ascii="Arial" w:eastAsia="Times New Roman" w:hAnsi="Arial" w:cs="Arial"/>
          <w:color w:val="000000" w:themeColor="text1"/>
          <w:sz w:val="20"/>
          <w:szCs w:val="20"/>
          <w:lang w:val="es-ES_tradnl"/>
        </w:rPr>
        <w:t> El Banco, en conformidad con las políticas aplicables, podrá presentar la solicitud de visa a las autoridades migratorias pertinentes; sin embargo, la concesión de la visa estará a la discreción de las autoridades migratorias. No obstante, es responsabilidad del candidato obtener la visa o permiso de trabajo necesario y requerido por las autoridades del país(es) en donde serán prestados los servicios al Banco.  Si un candidato no puede obtener la visa o permiso de trabajo para prestar servicios al Banco, la oferta contractual será rescindida.</w:t>
      </w:r>
    </w:p>
    <w:p w14:paraId="5D555167" w14:textId="77777777" w:rsidR="00C202FA" w:rsidRPr="00D8747F" w:rsidRDefault="00C202FA" w:rsidP="00C202FA">
      <w:pPr>
        <w:shd w:val="clear" w:color="auto" w:fill="FFFFFF"/>
        <w:spacing w:after="0"/>
        <w:jc w:val="both"/>
        <w:rPr>
          <w:rFonts w:ascii="Arial" w:eastAsia="Times New Roman" w:hAnsi="Arial" w:cs="Arial"/>
          <w:color w:val="000000" w:themeColor="text1"/>
          <w:sz w:val="20"/>
          <w:szCs w:val="20"/>
          <w:lang w:val="es-ES_tradnl"/>
        </w:rPr>
      </w:pPr>
      <w:r w:rsidRPr="00D8747F">
        <w:rPr>
          <w:rFonts w:ascii="Arial" w:eastAsia="Times New Roman" w:hAnsi="Arial" w:cs="Arial"/>
          <w:color w:val="000000" w:themeColor="text1"/>
          <w:sz w:val="20"/>
          <w:szCs w:val="20"/>
          <w:lang w:val="es-ES_tradnl"/>
        </w:rPr>
        <w:t> </w:t>
      </w:r>
    </w:p>
    <w:p w14:paraId="2D20CDC9" w14:textId="77777777" w:rsidR="00C202FA" w:rsidRPr="00D8747F" w:rsidRDefault="00C202FA" w:rsidP="00C202FA">
      <w:pPr>
        <w:spacing w:after="0"/>
        <w:jc w:val="both"/>
        <w:rPr>
          <w:rFonts w:ascii="Arial" w:hAnsi="Arial" w:cs="Arial"/>
          <w:color w:val="000000" w:themeColor="text1"/>
          <w:sz w:val="20"/>
          <w:szCs w:val="20"/>
          <w:lang w:val="es-ES_tradnl"/>
        </w:rPr>
      </w:pPr>
      <w:r w:rsidRPr="00D8747F">
        <w:rPr>
          <w:rFonts w:ascii="Arial" w:eastAsia="Times New Roman" w:hAnsi="Arial" w:cs="Arial"/>
          <w:b/>
          <w:bCs/>
          <w:color w:val="000000" w:themeColor="text1"/>
          <w:sz w:val="20"/>
          <w:szCs w:val="20"/>
          <w:lang w:val="es-ES_tradnl"/>
        </w:rPr>
        <w:t>Consanguinidad:</w:t>
      </w:r>
      <w:r w:rsidRPr="00D8747F">
        <w:rPr>
          <w:rFonts w:ascii="Arial" w:eastAsia="Times New Roman" w:hAnsi="Arial" w:cs="Arial"/>
          <w:color w:val="000000" w:themeColor="text1"/>
          <w:sz w:val="20"/>
          <w:szCs w:val="20"/>
          <w:lang w:val="es-ES_tradnl"/>
        </w:rPr>
        <w:t> De conformidad con la política del Banco aplicable, los candidatos con parientes (incluyendo cuarto grado de consanguinidad y segundo grado de afinidad, incluyendo conyugue) que trabajan para el BID, BID Invest, o FOMIN como funcionario o contractual de la fuerza contractual complementaria, no serán elegibles para proveer servicios al Banco.</w:t>
      </w:r>
      <w:r w:rsidRPr="00D8747F">
        <w:rPr>
          <w:rFonts w:ascii="Arial" w:hAnsi="Arial" w:cs="Arial"/>
          <w:color w:val="000000" w:themeColor="text1"/>
          <w:sz w:val="20"/>
          <w:szCs w:val="20"/>
          <w:lang w:val="es-ES_tradnl"/>
        </w:rPr>
        <w:t xml:space="preserve"> </w:t>
      </w:r>
    </w:p>
    <w:p w14:paraId="5E836B0A" w14:textId="77777777" w:rsidR="00C202FA" w:rsidRPr="00D8747F" w:rsidRDefault="00C202FA" w:rsidP="00C202FA">
      <w:pPr>
        <w:shd w:val="clear" w:color="auto" w:fill="FFFFFF"/>
        <w:spacing w:after="0"/>
        <w:jc w:val="both"/>
        <w:rPr>
          <w:rFonts w:ascii="Arial" w:eastAsia="Times New Roman" w:hAnsi="Arial" w:cs="Arial"/>
          <w:color w:val="000000" w:themeColor="text1"/>
          <w:sz w:val="20"/>
          <w:szCs w:val="20"/>
          <w:lang w:val="es-ES_tradnl"/>
        </w:rPr>
      </w:pPr>
      <w:r w:rsidRPr="00D8747F">
        <w:rPr>
          <w:rFonts w:ascii="Arial" w:eastAsia="Times New Roman" w:hAnsi="Arial" w:cs="Arial"/>
          <w:color w:val="000000" w:themeColor="text1"/>
          <w:sz w:val="20"/>
          <w:szCs w:val="20"/>
          <w:lang w:val="es-ES_tradnl"/>
        </w:rPr>
        <w:t> </w:t>
      </w:r>
    </w:p>
    <w:p w14:paraId="6DEBD7FF" w14:textId="72AE425C" w:rsidR="00002A61" w:rsidRDefault="00C202FA" w:rsidP="00C202FA">
      <w:pPr>
        <w:jc w:val="both"/>
        <w:rPr>
          <w:rFonts w:ascii="Arial" w:hAnsi="Arial" w:cs="Arial"/>
          <w:color w:val="000000" w:themeColor="text1"/>
          <w:sz w:val="20"/>
          <w:szCs w:val="20"/>
          <w:lang w:val="es-ES_tradnl"/>
        </w:rPr>
      </w:pPr>
      <w:r w:rsidRPr="00D8747F">
        <w:rPr>
          <w:rFonts w:ascii="Arial" w:eastAsia="Times New Roman" w:hAnsi="Arial" w:cs="Arial"/>
          <w:b/>
          <w:bCs/>
          <w:color w:val="000000" w:themeColor="text1"/>
          <w:sz w:val="20"/>
          <w:szCs w:val="20"/>
          <w:lang w:val="es-ES_tradnl"/>
        </w:rPr>
        <w:t>Diversidad:</w:t>
      </w:r>
      <w:r w:rsidRPr="00D8747F">
        <w:rPr>
          <w:rFonts w:ascii="Arial" w:eastAsia="Times New Roman" w:hAnsi="Arial" w:cs="Arial"/>
          <w:color w:val="000000" w:themeColor="text1"/>
          <w:sz w:val="20"/>
          <w:szCs w:val="20"/>
          <w:lang w:val="es-ES_tradnl"/>
        </w:rPr>
        <w:t> El Banco está comprometido con la diversidad e inclusión y la igualdad de oportunidades para todos los candidatos. Acogemos la diversidad sobre la base de género, edad, educación, origen nacional, origen étnico, raza, discapacidad, orientación sexual, y religión. Alentamos a aplicar a mujeres, afrodescendientes y a personas de origen indígena.</w:t>
      </w:r>
    </w:p>
    <w:p w14:paraId="1D17EC5E" w14:textId="77777777" w:rsidR="00C202FA" w:rsidRDefault="00C202FA" w:rsidP="00DF661F">
      <w:pPr>
        <w:suppressAutoHyphens/>
        <w:spacing w:after="0" w:line="240" w:lineRule="auto"/>
        <w:jc w:val="center"/>
        <w:rPr>
          <w:rFonts w:ascii="Arial" w:hAnsi="Arial" w:cs="Arial"/>
          <w:b/>
          <w:bCs/>
          <w:color w:val="000000" w:themeColor="text1"/>
          <w:lang w:val="es-ES_tradnl"/>
        </w:rPr>
      </w:pPr>
    </w:p>
    <w:p w14:paraId="04FBE2CE" w14:textId="77777777" w:rsidR="00C202FA" w:rsidRDefault="00C202FA" w:rsidP="00DF661F">
      <w:pPr>
        <w:suppressAutoHyphens/>
        <w:spacing w:after="0" w:line="240" w:lineRule="auto"/>
        <w:jc w:val="center"/>
        <w:rPr>
          <w:rFonts w:ascii="Arial" w:hAnsi="Arial" w:cs="Arial"/>
          <w:b/>
          <w:bCs/>
          <w:color w:val="000000" w:themeColor="text1"/>
          <w:lang w:val="es-ES_tradnl"/>
        </w:rPr>
      </w:pPr>
    </w:p>
    <w:p w14:paraId="717ED07A" w14:textId="77777777" w:rsidR="00C202FA" w:rsidRDefault="00C202FA" w:rsidP="00DF661F">
      <w:pPr>
        <w:suppressAutoHyphens/>
        <w:spacing w:after="0" w:line="240" w:lineRule="auto"/>
        <w:jc w:val="center"/>
        <w:rPr>
          <w:rFonts w:ascii="Arial" w:hAnsi="Arial" w:cs="Arial"/>
          <w:b/>
          <w:bCs/>
          <w:color w:val="000000" w:themeColor="text1"/>
          <w:lang w:val="es-ES_tradnl"/>
        </w:rPr>
      </w:pPr>
    </w:p>
    <w:p w14:paraId="075AB254" w14:textId="77777777" w:rsidR="00C202FA" w:rsidRDefault="00C202FA" w:rsidP="00DF661F">
      <w:pPr>
        <w:suppressAutoHyphens/>
        <w:spacing w:after="0" w:line="240" w:lineRule="auto"/>
        <w:jc w:val="center"/>
        <w:rPr>
          <w:rFonts w:ascii="Arial" w:hAnsi="Arial" w:cs="Arial"/>
          <w:b/>
          <w:bCs/>
          <w:color w:val="000000" w:themeColor="text1"/>
          <w:lang w:val="es-ES_tradnl"/>
        </w:rPr>
      </w:pPr>
    </w:p>
    <w:p w14:paraId="3DD54913" w14:textId="77777777" w:rsidR="00C202FA" w:rsidRDefault="00C202FA" w:rsidP="00DF661F">
      <w:pPr>
        <w:suppressAutoHyphens/>
        <w:spacing w:after="0" w:line="240" w:lineRule="auto"/>
        <w:jc w:val="center"/>
        <w:rPr>
          <w:rFonts w:ascii="Arial" w:hAnsi="Arial" w:cs="Arial"/>
          <w:b/>
          <w:bCs/>
          <w:color w:val="000000" w:themeColor="text1"/>
          <w:lang w:val="es-ES_tradnl"/>
        </w:rPr>
      </w:pPr>
    </w:p>
    <w:p w14:paraId="3F311F5C" w14:textId="77777777" w:rsidR="00C202FA" w:rsidRDefault="00C202FA" w:rsidP="00DF661F">
      <w:pPr>
        <w:suppressAutoHyphens/>
        <w:spacing w:after="0" w:line="240" w:lineRule="auto"/>
        <w:jc w:val="center"/>
        <w:rPr>
          <w:rFonts w:ascii="Arial" w:hAnsi="Arial" w:cs="Arial"/>
          <w:b/>
          <w:bCs/>
          <w:color w:val="000000" w:themeColor="text1"/>
          <w:lang w:val="es-ES_tradnl"/>
        </w:rPr>
      </w:pPr>
    </w:p>
    <w:p w14:paraId="68D51C3F" w14:textId="77777777" w:rsidR="00C202FA" w:rsidRDefault="00C202FA" w:rsidP="00DF661F">
      <w:pPr>
        <w:suppressAutoHyphens/>
        <w:spacing w:after="0" w:line="240" w:lineRule="auto"/>
        <w:jc w:val="center"/>
        <w:rPr>
          <w:rFonts w:ascii="Arial" w:hAnsi="Arial" w:cs="Arial"/>
          <w:b/>
          <w:bCs/>
          <w:color w:val="000000" w:themeColor="text1"/>
          <w:lang w:val="es-ES_tradnl"/>
        </w:rPr>
      </w:pPr>
    </w:p>
    <w:p w14:paraId="4B02E651" w14:textId="77777777" w:rsidR="00C202FA" w:rsidRDefault="00C202FA" w:rsidP="00DF661F">
      <w:pPr>
        <w:suppressAutoHyphens/>
        <w:spacing w:after="0" w:line="240" w:lineRule="auto"/>
        <w:jc w:val="center"/>
        <w:rPr>
          <w:rFonts w:ascii="Arial" w:hAnsi="Arial" w:cs="Arial"/>
          <w:b/>
          <w:bCs/>
          <w:color w:val="000000" w:themeColor="text1"/>
          <w:lang w:val="es-ES_tradnl"/>
        </w:rPr>
      </w:pPr>
    </w:p>
    <w:p w14:paraId="4F1D7B39" w14:textId="77777777" w:rsidR="00C202FA" w:rsidRDefault="00C202FA" w:rsidP="00DF661F">
      <w:pPr>
        <w:suppressAutoHyphens/>
        <w:spacing w:after="0" w:line="240" w:lineRule="auto"/>
        <w:jc w:val="center"/>
        <w:rPr>
          <w:rFonts w:ascii="Arial" w:hAnsi="Arial" w:cs="Arial"/>
          <w:b/>
          <w:bCs/>
          <w:color w:val="000000" w:themeColor="text1"/>
          <w:lang w:val="es-ES_tradnl"/>
        </w:rPr>
      </w:pPr>
    </w:p>
    <w:p w14:paraId="476B7FBF" w14:textId="77777777" w:rsidR="00C202FA" w:rsidRDefault="00C202FA" w:rsidP="00DF661F">
      <w:pPr>
        <w:suppressAutoHyphens/>
        <w:spacing w:after="0" w:line="240" w:lineRule="auto"/>
        <w:jc w:val="center"/>
        <w:rPr>
          <w:rFonts w:ascii="Arial" w:hAnsi="Arial" w:cs="Arial"/>
          <w:b/>
          <w:bCs/>
          <w:color w:val="000000" w:themeColor="text1"/>
          <w:lang w:val="es-ES_tradnl"/>
        </w:rPr>
      </w:pPr>
    </w:p>
    <w:p w14:paraId="4FB3EC5B" w14:textId="77777777" w:rsidR="00C202FA" w:rsidRDefault="00C202FA" w:rsidP="00DF661F">
      <w:pPr>
        <w:suppressAutoHyphens/>
        <w:spacing w:after="0" w:line="240" w:lineRule="auto"/>
        <w:jc w:val="center"/>
        <w:rPr>
          <w:rFonts w:ascii="Arial" w:hAnsi="Arial" w:cs="Arial"/>
          <w:b/>
          <w:bCs/>
          <w:color w:val="000000" w:themeColor="text1"/>
          <w:lang w:val="es-ES_tradnl"/>
        </w:rPr>
      </w:pPr>
    </w:p>
    <w:p w14:paraId="6317F14D" w14:textId="77777777" w:rsidR="00C202FA" w:rsidRDefault="00C202FA" w:rsidP="00DF661F">
      <w:pPr>
        <w:suppressAutoHyphens/>
        <w:spacing w:after="0" w:line="240" w:lineRule="auto"/>
        <w:jc w:val="center"/>
        <w:rPr>
          <w:rFonts w:ascii="Arial" w:hAnsi="Arial" w:cs="Arial"/>
          <w:b/>
          <w:bCs/>
          <w:color w:val="000000" w:themeColor="text1"/>
          <w:lang w:val="es-ES_tradnl"/>
        </w:rPr>
      </w:pPr>
    </w:p>
    <w:p w14:paraId="5DDA518F" w14:textId="77777777" w:rsidR="00C202FA" w:rsidRDefault="00C202FA" w:rsidP="00DF661F">
      <w:pPr>
        <w:suppressAutoHyphens/>
        <w:spacing w:after="0" w:line="240" w:lineRule="auto"/>
        <w:jc w:val="center"/>
        <w:rPr>
          <w:rFonts w:ascii="Arial" w:hAnsi="Arial" w:cs="Arial"/>
          <w:b/>
          <w:bCs/>
          <w:color w:val="000000" w:themeColor="text1"/>
          <w:lang w:val="es-ES_tradnl"/>
        </w:rPr>
      </w:pPr>
    </w:p>
    <w:p w14:paraId="5A5F7B0E" w14:textId="77777777" w:rsidR="00C202FA" w:rsidRDefault="00C202FA" w:rsidP="00DF661F">
      <w:pPr>
        <w:suppressAutoHyphens/>
        <w:spacing w:after="0" w:line="240" w:lineRule="auto"/>
        <w:jc w:val="center"/>
        <w:rPr>
          <w:rFonts w:ascii="Arial" w:hAnsi="Arial" w:cs="Arial"/>
          <w:b/>
          <w:bCs/>
          <w:color w:val="000000" w:themeColor="text1"/>
          <w:lang w:val="es-ES_tradnl"/>
        </w:rPr>
      </w:pPr>
    </w:p>
    <w:p w14:paraId="5F3F938B" w14:textId="77777777" w:rsidR="00C202FA" w:rsidRDefault="00C202FA" w:rsidP="00DF661F">
      <w:pPr>
        <w:suppressAutoHyphens/>
        <w:spacing w:after="0" w:line="240" w:lineRule="auto"/>
        <w:jc w:val="center"/>
        <w:rPr>
          <w:rFonts w:ascii="Arial" w:hAnsi="Arial" w:cs="Arial"/>
          <w:b/>
          <w:bCs/>
          <w:color w:val="000000" w:themeColor="text1"/>
          <w:lang w:val="es-ES_tradnl"/>
        </w:rPr>
      </w:pPr>
    </w:p>
    <w:p w14:paraId="5F3EAC03" w14:textId="77777777" w:rsidR="00C202FA" w:rsidRDefault="00C202FA" w:rsidP="00DF661F">
      <w:pPr>
        <w:suppressAutoHyphens/>
        <w:spacing w:after="0" w:line="240" w:lineRule="auto"/>
        <w:jc w:val="center"/>
        <w:rPr>
          <w:rFonts w:ascii="Arial" w:hAnsi="Arial" w:cs="Arial"/>
          <w:b/>
          <w:bCs/>
          <w:color w:val="000000" w:themeColor="text1"/>
          <w:lang w:val="es-ES_tradnl"/>
        </w:rPr>
      </w:pPr>
    </w:p>
    <w:p w14:paraId="4A8C57FA" w14:textId="77777777" w:rsidR="00C202FA" w:rsidRDefault="00C202FA" w:rsidP="00DF661F">
      <w:pPr>
        <w:suppressAutoHyphens/>
        <w:spacing w:after="0" w:line="240" w:lineRule="auto"/>
        <w:jc w:val="center"/>
        <w:rPr>
          <w:rFonts w:ascii="Arial" w:hAnsi="Arial" w:cs="Arial"/>
          <w:b/>
          <w:bCs/>
          <w:color w:val="000000" w:themeColor="text1"/>
          <w:lang w:val="es-ES_tradnl"/>
        </w:rPr>
      </w:pPr>
    </w:p>
    <w:p w14:paraId="75B1FF28" w14:textId="020C7C93" w:rsidR="00DF661F" w:rsidRPr="009D6225" w:rsidRDefault="00DF661F" w:rsidP="00DF661F">
      <w:pPr>
        <w:suppressAutoHyphens/>
        <w:spacing w:after="0" w:line="240" w:lineRule="auto"/>
        <w:jc w:val="center"/>
        <w:rPr>
          <w:rFonts w:ascii="Arial" w:hAnsi="Arial" w:cs="Arial"/>
          <w:b/>
          <w:bCs/>
          <w:color w:val="000000" w:themeColor="text1"/>
          <w:lang w:val="es-ES_tradnl"/>
        </w:rPr>
      </w:pPr>
      <w:r w:rsidRPr="0037342C">
        <w:rPr>
          <w:rFonts w:ascii="Arial" w:hAnsi="Arial" w:cs="Arial"/>
          <w:b/>
          <w:bCs/>
          <w:color w:val="000000" w:themeColor="text1"/>
          <w:lang w:val="es-ES_tradnl"/>
        </w:rPr>
        <w:lastRenderedPageBreak/>
        <w:t xml:space="preserve">“Consultoría </w:t>
      </w:r>
      <w:r>
        <w:rPr>
          <w:rFonts w:ascii="Arial" w:hAnsi="Arial" w:cs="Arial"/>
          <w:b/>
          <w:bCs/>
          <w:color w:val="000000" w:themeColor="text1"/>
          <w:lang w:val="es-ES_tradnl"/>
        </w:rPr>
        <w:t xml:space="preserve">en </w:t>
      </w:r>
      <w:r w:rsidR="009D6225">
        <w:rPr>
          <w:rFonts w:ascii="Arial" w:hAnsi="Arial" w:cs="Arial"/>
          <w:b/>
          <w:bCs/>
          <w:color w:val="000000" w:themeColor="text1"/>
          <w:lang w:val="es-ES_tradnl"/>
        </w:rPr>
        <w:t>d</w:t>
      </w:r>
      <w:r w:rsidR="009D6225" w:rsidRPr="009D6225">
        <w:rPr>
          <w:rFonts w:ascii="Arial" w:hAnsi="Arial" w:cs="Arial"/>
          <w:b/>
          <w:bCs/>
          <w:color w:val="000000" w:themeColor="text1"/>
          <w:lang w:val="es-ES_tradnl"/>
        </w:rPr>
        <w:t xml:space="preserve">iseño y capacitación </w:t>
      </w:r>
      <w:r w:rsidR="009D6225">
        <w:rPr>
          <w:rFonts w:ascii="Arial" w:hAnsi="Arial" w:cs="Arial"/>
          <w:b/>
          <w:bCs/>
          <w:color w:val="000000" w:themeColor="text1"/>
          <w:lang w:val="es-ES_tradnl"/>
        </w:rPr>
        <w:t>de</w:t>
      </w:r>
      <w:r w:rsidR="009D6225" w:rsidRPr="009D6225">
        <w:rPr>
          <w:rFonts w:ascii="Arial" w:hAnsi="Arial" w:cs="Arial"/>
          <w:b/>
          <w:bCs/>
          <w:color w:val="000000" w:themeColor="text1"/>
          <w:lang w:val="es-ES_tradnl"/>
        </w:rPr>
        <w:t xml:space="preserve"> nuevas herramientas de trabajo para la gestión y seguimiento físico y financiero de la inversión pública</w:t>
      </w:r>
      <w:r w:rsidRPr="009D6225">
        <w:rPr>
          <w:rFonts w:ascii="Arial" w:hAnsi="Arial" w:cs="Arial"/>
          <w:b/>
          <w:bCs/>
          <w:color w:val="000000" w:themeColor="text1"/>
          <w:lang w:val="es-ES_tradnl"/>
        </w:rPr>
        <w:t>”</w:t>
      </w:r>
    </w:p>
    <w:p w14:paraId="4896A76E" w14:textId="77777777" w:rsidR="00DF661F" w:rsidRDefault="00DF661F" w:rsidP="00DF661F">
      <w:pPr>
        <w:widowControl w:val="0"/>
        <w:spacing w:after="0"/>
        <w:contextualSpacing/>
        <w:jc w:val="both"/>
        <w:rPr>
          <w:rFonts w:ascii="Arial" w:hAnsi="Arial" w:cs="Arial"/>
          <w:b/>
          <w:color w:val="000000" w:themeColor="text1"/>
          <w:sz w:val="20"/>
          <w:szCs w:val="20"/>
          <w:lang w:val="es-ES_tradnl"/>
        </w:rPr>
      </w:pPr>
    </w:p>
    <w:p w14:paraId="56A1F137" w14:textId="77777777" w:rsidR="00DF661F" w:rsidRDefault="00DF661F" w:rsidP="00DF661F">
      <w:pPr>
        <w:widowControl w:val="0"/>
        <w:spacing w:after="0"/>
        <w:contextualSpacing/>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t xml:space="preserve">Contexto: </w:t>
      </w:r>
      <w:r w:rsidRPr="008155BA">
        <w:rPr>
          <w:rFonts w:ascii="Arial" w:hAnsi="Arial" w:cs="Arial"/>
          <w:color w:val="000000" w:themeColor="text1"/>
          <w:sz w:val="20"/>
          <w:szCs w:val="20"/>
          <w:lang w:val="es-ES_tradnl"/>
        </w:rPr>
        <w:t>A partir de 2014, Honduras inició un proceso sostenido de consolidación de sus finanzas públicas a través de la implementación de medidas de política orientadas a fortalecer la gestión macro</w:t>
      </w:r>
      <w:r>
        <w:rPr>
          <w:rFonts w:ascii="Arial" w:hAnsi="Arial" w:cs="Arial"/>
          <w:color w:val="000000" w:themeColor="text1"/>
          <w:sz w:val="20"/>
          <w:szCs w:val="20"/>
          <w:lang w:val="es-ES_tradnl"/>
        </w:rPr>
        <w:t xml:space="preserve"> </w:t>
      </w:r>
      <w:r w:rsidRPr="008155BA">
        <w:rPr>
          <w:rFonts w:ascii="Arial" w:hAnsi="Arial" w:cs="Arial"/>
          <w:color w:val="000000" w:themeColor="text1"/>
          <w:sz w:val="20"/>
          <w:szCs w:val="20"/>
          <w:lang w:val="es-ES_tradnl"/>
        </w:rPr>
        <w:t>fiscal, aumentar la recaudación de los ingresos tributarios, y mejorar la gestión del gasto público y los riesgos asociados a los pasivos contingentes. Entre las principales reformas implementadas destaca la aprobación de la Ley de Responsabilidad Fiscal (LRF), cambios de política y administración tributaria, medidas para controlar el gasto tributario, e instrumentos para controlar el gasto público corriente, principalmente el gasto en nómina. Entre los temas pendientes, destaca la puesta en marcha de una serie de acciones para asegurar la eficiencia y calidad del gasto público, principalmente del gasto de capital.</w:t>
      </w:r>
    </w:p>
    <w:p w14:paraId="1DAFA50C" w14:textId="77777777" w:rsidR="00DF661F" w:rsidRPr="008155BA" w:rsidRDefault="00DF661F" w:rsidP="00DF661F">
      <w:pPr>
        <w:widowControl w:val="0"/>
        <w:spacing w:after="0"/>
        <w:contextualSpacing/>
        <w:jc w:val="both"/>
        <w:rPr>
          <w:rFonts w:ascii="Arial" w:hAnsi="Arial" w:cs="Arial"/>
          <w:color w:val="000000" w:themeColor="text1"/>
          <w:sz w:val="20"/>
          <w:szCs w:val="20"/>
          <w:lang w:val="es-ES_tradnl"/>
        </w:rPr>
      </w:pPr>
    </w:p>
    <w:p w14:paraId="765B7D92" w14:textId="77777777" w:rsidR="00DF661F" w:rsidRDefault="00DF661F" w:rsidP="00DF661F">
      <w:pPr>
        <w:widowControl w:val="0"/>
        <w:spacing w:after="0"/>
        <w:contextualSpacing/>
        <w:jc w:val="both"/>
        <w:rPr>
          <w:rFonts w:ascii="Arial" w:hAnsi="Arial" w:cs="Arial"/>
          <w:color w:val="000000" w:themeColor="text1"/>
          <w:sz w:val="20"/>
          <w:szCs w:val="20"/>
          <w:lang w:val="es-ES_tradnl"/>
        </w:rPr>
      </w:pPr>
      <w:r w:rsidRPr="008155BA">
        <w:rPr>
          <w:rFonts w:ascii="Arial" w:hAnsi="Arial" w:cs="Arial"/>
          <w:color w:val="000000" w:themeColor="text1"/>
          <w:sz w:val="20"/>
          <w:szCs w:val="20"/>
          <w:lang w:val="es-ES_tradnl"/>
        </w:rPr>
        <w:t>Durante el periodo de consolidación fiscal, la inversión pública en Honduras disminuyó de 2,5% del PIB en 2013 a 2% del PIB en 2016</w:t>
      </w:r>
      <w:r w:rsidRPr="008155BA">
        <w:rPr>
          <w:color w:val="000000" w:themeColor="text1"/>
          <w:vertAlign w:val="superscript"/>
        </w:rPr>
        <w:footnoteReference w:id="17"/>
      </w:r>
      <w:r w:rsidRPr="008155BA">
        <w:rPr>
          <w:rFonts w:ascii="Arial" w:hAnsi="Arial" w:cs="Arial"/>
          <w:color w:val="000000" w:themeColor="text1"/>
          <w:sz w:val="20"/>
          <w:szCs w:val="20"/>
          <w:lang w:val="es-ES_tradnl"/>
        </w:rPr>
        <w:t xml:space="preserve">, ubicándose por debajo de los niveles promedio de América Latina (4,2% del PIB). En los últimos cinco años hubo un mayor aporte a la inversión en infraestructura económica (61% de la inversión total) en relación con la inversión social (29% de la inversión total). </w:t>
      </w:r>
      <w:r>
        <w:rPr>
          <w:rFonts w:ascii="Arial" w:hAnsi="Arial" w:cs="Arial"/>
          <w:color w:val="000000" w:themeColor="text1"/>
          <w:sz w:val="20"/>
          <w:szCs w:val="20"/>
          <w:lang w:val="es-ES_tradnl"/>
        </w:rPr>
        <w:t>Además, l</w:t>
      </w:r>
      <w:r w:rsidRPr="008155BA">
        <w:rPr>
          <w:rFonts w:ascii="Arial" w:hAnsi="Arial" w:cs="Arial"/>
          <w:color w:val="000000" w:themeColor="text1"/>
          <w:sz w:val="20"/>
          <w:szCs w:val="20"/>
          <w:lang w:val="es-ES_tradnl"/>
        </w:rPr>
        <w:t>a brecha de eficiencia de la inversión pública de Honduras es significativa: con el mismo nivel de insumos (stock de capital público), los resultados de infraestructura podrían mejorar en al menos 25% (FMI 2016). En adición, la gestión de la inversión pública presenta una serie de ineficiencias a lo largo de todo el ciclo de proyectos. Sobre la base de un índice de eficiencia de la gestión de la inversión pública (0 = baja eficiencia, 4 = alta eficiencia), Honduras se ubica en el grupo de países con un puntaje inferior (2,3) al promedio de la región (2,5). Al analizar las diferentes dimensiones, el Sistema Nacional de Inversión Pública de Honduras (SNIPH) recibe los puntajes más bajos en las dimensiones de “guías estratégicas y evaluación de proyectos (ex ante)”, “evaluación de proyectos (ex post) y manejo de activos”, y “temas transversales del ciclo de inversión (especialmente escrutinio público en el ciclo y uso de tecnologías de soporte)”.</w:t>
      </w:r>
      <w:r w:rsidRPr="008155BA">
        <w:rPr>
          <w:rFonts w:ascii="Arial" w:hAnsi="Arial" w:cs="Arial"/>
          <w:color w:val="000000" w:themeColor="text1"/>
          <w:sz w:val="20"/>
          <w:szCs w:val="20"/>
          <w:vertAlign w:val="superscript"/>
          <w:lang w:val="es-ES_tradnl"/>
        </w:rPr>
        <w:footnoteReference w:id="18"/>
      </w:r>
    </w:p>
    <w:p w14:paraId="2EED3D6E" w14:textId="77777777" w:rsidR="00DF661F" w:rsidRPr="008155BA" w:rsidRDefault="00DF661F" w:rsidP="00DF661F">
      <w:pPr>
        <w:widowControl w:val="0"/>
        <w:spacing w:after="0"/>
        <w:contextualSpacing/>
        <w:jc w:val="both"/>
        <w:rPr>
          <w:rFonts w:ascii="Arial" w:hAnsi="Arial" w:cs="Arial"/>
          <w:color w:val="000000" w:themeColor="text1"/>
          <w:sz w:val="20"/>
          <w:szCs w:val="20"/>
          <w:lang w:val="es-ES_tradnl"/>
        </w:rPr>
      </w:pPr>
    </w:p>
    <w:p w14:paraId="5E5A744F" w14:textId="77777777" w:rsidR="00DF661F" w:rsidRDefault="00DF661F" w:rsidP="00DF661F">
      <w:pPr>
        <w:widowControl w:val="0"/>
        <w:spacing w:after="0"/>
        <w:contextualSpacing/>
        <w:jc w:val="both"/>
        <w:rPr>
          <w:rFonts w:ascii="Arial" w:hAnsi="Arial" w:cs="Arial"/>
          <w:color w:val="000000" w:themeColor="text1"/>
          <w:sz w:val="20"/>
          <w:szCs w:val="20"/>
          <w:lang w:val="es-ES_tradnl"/>
        </w:rPr>
      </w:pPr>
      <w:r w:rsidRPr="008155BA">
        <w:rPr>
          <w:rFonts w:ascii="Arial" w:hAnsi="Arial" w:cs="Arial"/>
          <w:color w:val="000000" w:themeColor="text1"/>
          <w:sz w:val="20"/>
          <w:szCs w:val="20"/>
          <w:lang w:val="es-ES_tradnl"/>
        </w:rPr>
        <w:t>La evaluación PIMA (2016) encuentra desafíos similares en la gestión de la inversión pública. La evaluación de proyectos de inversión tiene una “baja efectividad”, debido a que solo los proyectos financiados con recursos externos realizan un análisis costo-beneficio y este no se actualiza cuando los proyectos sufren modificaciones. Pese a que hay una metodología estándar de evaluación, esta no se aplica de forma consistente y no se hacen análisis oportunos de riesgo. Además, la priorización de proyectos también presenta una “baja efectividad”, se aprueban casi todos los proyectos presentados y hay algunos proyectos en ejecución cuyos montos ultrapasan el espacio fiscal disponible.</w:t>
      </w:r>
    </w:p>
    <w:p w14:paraId="4F2CE240" w14:textId="77777777" w:rsidR="00DF661F" w:rsidRDefault="00DF661F" w:rsidP="00DF661F">
      <w:pPr>
        <w:widowControl w:val="0"/>
        <w:spacing w:after="0"/>
        <w:contextualSpacing/>
        <w:jc w:val="both"/>
        <w:rPr>
          <w:rFonts w:ascii="Arial" w:hAnsi="Arial" w:cs="Arial"/>
          <w:color w:val="000000" w:themeColor="text1"/>
          <w:sz w:val="20"/>
          <w:szCs w:val="20"/>
          <w:lang w:val="es-ES_tradnl"/>
        </w:rPr>
      </w:pPr>
    </w:p>
    <w:p w14:paraId="07F08C24" w14:textId="58C2E057" w:rsidR="00DF661F" w:rsidRPr="00967867" w:rsidRDefault="00DF661F" w:rsidP="00DF661F">
      <w:pPr>
        <w:widowControl w:val="0"/>
        <w:spacing w:after="0"/>
        <w:contextualSpacing/>
        <w:jc w:val="both"/>
        <w:rPr>
          <w:rFonts w:ascii="Arial" w:hAnsi="Arial" w:cs="Arial"/>
          <w:b/>
          <w:sz w:val="20"/>
          <w:szCs w:val="20"/>
          <w:u w:val="single"/>
          <w:lang w:val="es-ES_tradnl"/>
        </w:rPr>
      </w:pPr>
      <w:r>
        <w:rPr>
          <w:rFonts w:ascii="Arial" w:hAnsi="Arial" w:cs="Arial"/>
          <w:color w:val="000000" w:themeColor="text1"/>
          <w:sz w:val="20"/>
          <w:szCs w:val="20"/>
          <w:lang w:val="es-ES_tradnl"/>
        </w:rPr>
        <w:t xml:space="preserve">Con el objetivo de </w:t>
      </w:r>
      <w:r w:rsidRPr="004842CD">
        <w:rPr>
          <w:rFonts w:ascii="Arial" w:hAnsi="Arial" w:cs="Arial"/>
          <w:color w:val="000000" w:themeColor="text1"/>
          <w:sz w:val="20"/>
          <w:szCs w:val="20"/>
          <w:lang w:val="es-ES_tradnl"/>
        </w:rPr>
        <w:t xml:space="preserve">mejorar la gestión de la inversión pública a través del fortalecimiento del Sistema Nacional de Inversión Pública de Honduras (SNIPH), se diseñó la CT “Fortalecimiento de la gestión de la inversión pública para el desarrollo económico con inclusión social (HO-T1321)”. Esta CT contempla la contratación </w:t>
      </w:r>
      <w:r>
        <w:rPr>
          <w:rFonts w:ascii="Arial" w:hAnsi="Arial" w:cs="Arial"/>
          <w:color w:val="000000" w:themeColor="text1"/>
          <w:sz w:val="20"/>
          <w:szCs w:val="20"/>
          <w:lang w:val="es-ES_tradnl"/>
        </w:rPr>
        <w:t xml:space="preserve">de un </w:t>
      </w:r>
      <w:r w:rsidR="009D6225">
        <w:rPr>
          <w:rFonts w:ascii="Arial" w:hAnsi="Arial" w:cs="Arial"/>
          <w:color w:val="000000" w:themeColor="text1"/>
          <w:sz w:val="20"/>
          <w:szCs w:val="20"/>
          <w:lang w:val="es-ES_tradnl"/>
        </w:rPr>
        <w:t>experto senior en inversión pública</w:t>
      </w:r>
      <w:r>
        <w:rPr>
          <w:rFonts w:ascii="Arial" w:hAnsi="Arial" w:cs="Arial"/>
          <w:color w:val="000000" w:themeColor="text1"/>
          <w:sz w:val="20"/>
          <w:szCs w:val="20"/>
          <w:lang w:val="es-ES_tradnl"/>
        </w:rPr>
        <w:t xml:space="preserve"> para</w:t>
      </w:r>
      <w:r w:rsidR="009D6225">
        <w:rPr>
          <w:rFonts w:ascii="Arial" w:hAnsi="Arial" w:cs="Arial"/>
          <w:color w:val="000000" w:themeColor="text1"/>
          <w:sz w:val="20"/>
          <w:szCs w:val="20"/>
          <w:lang w:val="es-ES_tradnl"/>
        </w:rPr>
        <w:t xml:space="preserve"> </w:t>
      </w:r>
      <w:r w:rsidR="009D6225" w:rsidRPr="009D6225">
        <w:rPr>
          <w:rFonts w:ascii="Arial" w:hAnsi="Arial" w:cs="Arial"/>
          <w:color w:val="000000" w:themeColor="text1"/>
          <w:sz w:val="20"/>
          <w:szCs w:val="20"/>
          <w:lang w:val="es-ES_tradnl"/>
        </w:rPr>
        <w:t>diseñar nuevas herramientas de trabajo para la gestión y seguimiento físico y financiero de la inversión pública, y capacitar al equipo de la DGIP</w:t>
      </w:r>
      <w:r w:rsidR="009D6225">
        <w:rPr>
          <w:rFonts w:ascii="Arial" w:hAnsi="Arial" w:cs="Arial"/>
          <w:color w:val="000000" w:themeColor="text1"/>
          <w:sz w:val="20"/>
          <w:szCs w:val="20"/>
          <w:lang w:val="es-ES_tradnl"/>
        </w:rPr>
        <w:t xml:space="preserve"> en su </w:t>
      </w:r>
      <w:r w:rsidR="009D6225" w:rsidRPr="009D6225">
        <w:rPr>
          <w:rFonts w:ascii="Arial" w:hAnsi="Arial" w:cs="Arial"/>
          <w:color w:val="000000" w:themeColor="text1"/>
          <w:sz w:val="20"/>
          <w:szCs w:val="20"/>
          <w:lang w:val="es-ES_tradnl"/>
        </w:rPr>
        <w:t>implementación</w:t>
      </w:r>
      <w:r>
        <w:rPr>
          <w:rFonts w:ascii="Arial" w:hAnsi="Arial" w:cs="Arial"/>
          <w:color w:val="000000" w:themeColor="text1"/>
          <w:sz w:val="20"/>
          <w:szCs w:val="20"/>
          <w:lang w:val="es-ES_tradnl"/>
        </w:rPr>
        <w:t xml:space="preserve">. </w:t>
      </w:r>
    </w:p>
    <w:p w14:paraId="323D0138" w14:textId="77777777" w:rsidR="00DF661F" w:rsidRPr="00D8747F" w:rsidRDefault="00DF661F" w:rsidP="00DF661F">
      <w:pPr>
        <w:widowControl w:val="0"/>
        <w:spacing w:after="0"/>
        <w:contextualSpacing/>
        <w:jc w:val="both"/>
        <w:rPr>
          <w:rFonts w:ascii="Arial" w:hAnsi="Arial" w:cs="Arial"/>
          <w:color w:val="000000" w:themeColor="text1"/>
          <w:sz w:val="20"/>
          <w:szCs w:val="20"/>
          <w:lang w:val="es-ES_tradnl"/>
        </w:rPr>
      </w:pPr>
    </w:p>
    <w:p w14:paraId="69648766" w14:textId="77777777" w:rsidR="00DF661F" w:rsidRDefault="00DF661F" w:rsidP="00DF661F">
      <w:pPr>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t>El equipo:</w:t>
      </w:r>
      <w:r w:rsidRPr="00D8747F">
        <w:rPr>
          <w:rFonts w:ascii="Arial" w:hAnsi="Arial" w:cs="Arial"/>
          <w:color w:val="000000" w:themeColor="text1"/>
          <w:sz w:val="20"/>
          <w:szCs w:val="20"/>
          <w:lang w:val="es-ES_tradnl"/>
        </w:rPr>
        <w:t xml:space="preserve"> La División de FMM/IFD tiene como propósito principal apoyar a los gobiernos de América Latina y el Caribe para fortalecer la política y la gestión fiscal, </w:t>
      </w:r>
      <w:r>
        <w:rPr>
          <w:rFonts w:ascii="Arial" w:hAnsi="Arial" w:cs="Arial"/>
          <w:color w:val="000000" w:themeColor="text1"/>
          <w:sz w:val="20"/>
          <w:szCs w:val="20"/>
          <w:lang w:val="es-ES_tradnl"/>
        </w:rPr>
        <w:t>t</w:t>
      </w:r>
      <w:r w:rsidRPr="00D8747F">
        <w:rPr>
          <w:rFonts w:ascii="Arial" w:hAnsi="Arial" w:cs="Arial"/>
          <w:color w:val="000000" w:themeColor="text1"/>
          <w:sz w:val="20"/>
          <w:szCs w:val="20"/>
          <w:lang w:val="es-ES_tradnl"/>
        </w:rPr>
        <w:t xml:space="preserve">anto a nivel nacional como subnacional, con el fin de promover el crecimiento económico y la reducción de la inequidad y la pobreza. Para apoyar a los países en esta tarea FMM financia proyectos para promover el desarrollo a través de las siguientes áreas: (i) política y administración tributaria; (ii) política y gestión del gasto público; (iii) política y gestión fiscal subnacional; (iv) sostenibilidad fiscal y política macro fiscal; y (v) transparencia fiscal.  </w:t>
      </w:r>
    </w:p>
    <w:p w14:paraId="50AB4DE3" w14:textId="77777777" w:rsidR="00DF661F" w:rsidRPr="00D8747F" w:rsidRDefault="00DF661F" w:rsidP="00DF661F">
      <w:pPr>
        <w:jc w:val="both"/>
        <w:rPr>
          <w:rFonts w:ascii="Arial" w:hAnsi="Arial" w:cs="Arial"/>
          <w:color w:val="000000" w:themeColor="text1"/>
          <w:sz w:val="20"/>
          <w:szCs w:val="20"/>
          <w:lang w:val="es-ES_tradnl"/>
        </w:rPr>
      </w:pPr>
    </w:p>
    <w:p w14:paraId="0FCA8FA9" w14:textId="15F9829E" w:rsidR="007320EE" w:rsidRPr="007320EE" w:rsidRDefault="00DF661F" w:rsidP="007320EE">
      <w:pPr>
        <w:spacing w:after="0"/>
        <w:rPr>
          <w:rFonts w:ascii="Arial" w:hAnsi="Arial" w:cs="Arial"/>
          <w:b/>
          <w:bCs/>
          <w:color w:val="000000" w:themeColor="text1"/>
          <w:sz w:val="20"/>
          <w:szCs w:val="20"/>
          <w:lang w:val="es-ES_tradnl"/>
        </w:rPr>
      </w:pPr>
      <w:r w:rsidRPr="00D8747F">
        <w:rPr>
          <w:rFonts w:ascii="Arial" w:hAnsi="Arial" w:cs="Arial"/>
          <w:b/>
          <w:bCs/>
          <w:color w:val="000000" w:themeColor="text1"/>
          <w:sz w:val="20"/>
          <w:szCs w:val="20"/>
          <w:lang w:val="es-ES_tradnl"/>
        </w:rPr>
        <w:t xml:space="preserve">Lo que harás: </w:t>
      </w:r>
    </w:p>
    <w:p w14:paraId="1713037D" w14:textId="040004F3" w:rsidR="00D65306" w:rsidRDefault="00D65306" w:rsidP="00DF661F">
      <w:pPr>
        <w:widowControl w:val="0"/>
        <w:numPr>
          <w:ilvl w:val="1"/>
          <w:numId w:val="28"/>
        </w:numPr>
        <w:spacing w:after="0" w:line="240" w:lineRule="auto"/>
        <w:contextualSpacing/>
        <w:jc w:val="both"/>
        <w:rPr>
          <w:rFonts w:ascii="Arial" w:hAnsi="Arial" w:cs="Arial"/>
          <w:sz w:val="20"/>
          <w:szCs w:val="20"/>
          <w:lang w:val="es-ES_tradnl"/>
        </w:rPr>
      </w:pPr>
      <w:r>
        <w:rPr>
          <w:rFonts w:ascii="Arial" w:hAnsi="Arial" w:cs="Arial"/>
          <w:sz w:val="20"/>
          <w:szCs w:val="20"/>
          <w:lang w:val="es-ES_tradnl"/>
        </w:rPr>
        <w:t xml:space="preserve">Realizar 4 talleres participativos con los equipos a cargo de la inversión pública de SEFIN y ONCAE, para recopilar información e insumos sobre la información contenida en los sistemas de finanzas públicas de Honduras. </w:t>
      </w:r>
    </w:p>
    <w:p w14:paraId="6628C47E" w14:textId="50A8256B" w:rsidR="00DF661F" w:rsidRDefault="009D6225" w:rsidP="00DF661F">
      <w:pPr>
        <w:widowControl w:val="0"/>
        <w:numPr>
          <w:ilvl w:val="1"/>
          <w:numId w:val="28"/>
        </w:numPr>
        <w:spacing w:after="0" w:line="240" w:lineRule="auto"/>
        <w:contextualSpacing/>
        <w:jc w:val="both"/>
        <w:rPr>
          <w:rFonts w:ascii="Arial" w:hAnsi="Arial" w:cs="Arial"/>
          <w:sz w:val="20"/>
          <w:szCs w:val="20"/>
          <w:lang w:val="es-ES_tradnl"/>
        </w:rPr>
      </w:pPr>
      <w:r>
        <w:rPr>
          <w:rFonts w:ascii="Arial" w:hAnsi="Arial" w:cs="Arial"/>
          <w:sz w:val="20"/>
          <w:szCs w:val="20"/>
          <w:lang w:val="es-ES_tradnl"/>
        </w:rPr>
        <w:t>Diseñar indicadores de seguimiento físico y financiero de la inversión pública, a partir de la información cruzada qu</w:t>
      </w:r>
      <w:bookmarkStart w:id="4" w:name="_GoBack"/>
      <w:bookmarkEnd w:id="4"/>
      <w:r>
        <w:rPr>
          <w:rFonts w:ascii="Arial" w:hAnsi="Arial" w:cs="Arial"/>
          <w:sz w:val="20"/>
          <w:szCs w:val="20"/>
          <w:lang w:val="es-ES_tradnl"/>
        </w:rPr>
        <w:t xml:space="preserve">e generan </w:t>
      </w:r>
      <w:r w:rsidR="00D65306">
        <w:rPr>
          <w:rFonts w:ascii="Arial" w:hAnsi="Arial" w:cs="Arial"/>
          <w:sz w:val="20"/>
          <w:szCs w:val="20"/>
          <w:lang w:val="es-ES_tradnl"/>
        </w:rPr>
        <w:t>los sistemas de finanzas públicas</w:t>
      </w:r>
      <w:r>
        <w:rPr>
          <w:rFonts w:ascii="Arial" w:hAnsi="Arial" w:cs="Arial"/>
          <w:sz w:val="20"/>
          <w:szCs w:val="20"/>
          <w:lang w:val="es-ES_tradnl"/>
        </w:rPr>
        <w:t>:</w:t>
      </w:r>
    </w:p>
    <w:p w14:paraId="01DE30A1" w14:textId="61F9815B" w:rsidR="00DF661F" w:rsidRDefault="00DF661F" w:rsidP="00DF661F">
      <w:pPr>
        <w:widowControl w:val="0"/>
        <w:numPr>
          <w:ilvl w:val="2"/>
          <w:numId w:val="31"/>
        </w:numPr>
        <w:spacing w:after="0" w:line="240" w:lineRule="auto"/>
        <w:contextualSpacing/>
        <w:jc w:val="both"/>
        <w:rPr>
          <w:rFonts w:ascii="Arial" w:hAnsi="Arial" w:cs="Arial"/>
          <w:sz w:val="20"/>
          <w:szCs w:val="20"/>
          <w:lang w:val="es-ES_tradnl"/>
        </w:rPr>
      </w:pPr>
      <w:r>
        <w:rPr>
          <w:rFonts w:ascii="Arial" w:hAnsi="Arial" w:cs="Arial"/>
          <w:sz w:val="20"/>
          <w:szCs w:val="20"/>
          <w:lang w:val="es-ES_tradnl"/>
        </w:rPr>
        <w:t>SNIPH – SIAFI</w:t>
      </w:r>
    </w:p>
    <w:p w14:paraId="6880445B" w14:textId="67FD1061" w:rsidR="00DF661F" w:rsidRDefault="00DF661F" w:rsidP="00DF661F">
      <w:pPr>
        <w:widowControl w:val="0"/>
        <w:numPr>
          <w:ilvl w:val="2"/>
          <w:numId w:val="31"/>
        </w:numPr>
        <w:spacing w:after="0" w:line="240" w:lineRule="auto"/>
        <w:contextualSpacing/>
        <w:jc w:val="both"/>
        <w:rPr>
          <w:rFonts w:ascii="Arial" w:hAnsi="Arial" w:cs="Arial"/>
          <w:sz w:val="20"/>
          <w:szCs w:val="20"/>
          <w:lang w:val="es-ES_tradnl"/>
        </w:rPr>
      </w:pPr>
      <w:r>
        <w:rPr>
          <w:rFonts w:ascii="Arial" w:hAnsi="Arial" w:cs="Arial"/>
          <w:sz w:val="20"/>
          <w:szCs w:val="20"/>
          <w:lang w:val="es-ES_tradnl"/>
        </w:rPr>
        <w:t>SNIPH – SIAFI GES</w:t>
      </w:r>
    </w:p>
    <w:p w14:paraId="726A38C5" w14:textId="426E000B" w:rsidR="00DF661F" w:rsidRDefault="00DF661F" w:rsidP="00DF661F">
      <w:pPr>
        <w:widowControl w:val="0"/>
        <w:numPr>
          <w:ilvl w:val="2"/>
          <w:numId w:val="31"/>
        </w:numPr>
        <w:spacing w:after="0" w:line="240" w:lineRule="auto"/>
        <w:contextualSpacing/>
        <w:jc w:val="both"/>
        <w:rPr>
          <w:rFonts w:ascii="Arial" w:hAnsi="Arial" w:cs="Arial"/>
          <w:sz w:val="20"/>
          <w:szCs w:val="20"/>
          <w:lang w:val="es-ES_tradnl"/>
        </w:rPr>
      </w:pPr>
      <w:r>
        <w:rPr>
          <w:rFonts w:ascii="Arial" w:hAnsi="Arial" w:cs="Arial"/>
          <w:sz w:val="20"/>
          <w:szCs w:val="20"/>
          <w:lang w:val="es-ES_tradnl"/>
        </w:rPr>
        <w:t>SNIPH – HONDUCOMPRAS II</w:t>
      </w:r>
    </w:p>
    <w:p w14:paraId="12C67ED1" w14:textId="77777777" w:rsidR="001316CC" w:rsidRDefault="00DF661F" w:rsidP="00DF661F">
      <w:pPr>
        <w:widowControl w:val="0"/>
        <w:numPr>
          <w:ilvl w:val="1"/>
          <w:numId w:val="28"/>
        </w:numPr>
        <w:spacing w:after="0" w:line="240" w:lineRule="auto"/>
        <w:contextualSpacing/>
        <w:jc w:val="both"/>
        <w:rPr>
          <w:rFonts w:ascii="Arial" w:hAnsi="Arial" w:cs="Arial"/>
          <w:sz w:val="20"/>
          <w:szCs w:val="20"/>
          <w:lang w:val="es-ES_tradnl"/>
        </w:rPr>
      </w:pPr>
      <w:r>
        <w:rPr>
          <w:rFonts w:ascii="Arial" w:hAnsi="Arial" w:cs="Arial"/>
          <w:sz w:val="20"/>
          <w:szCs w:val="20"/>
          <w:lang w:val="es-ES_tradnl"/>
        </w:rPr>
        <w:t xml:space="preserve">Desarrollar </w:t>
      </w:r>
      <w:r w:rsidR="009D6225">
        <w:rPr>
          <w:rFonts w:ascii="Arial" w:hAnsi="Arial" w:cs="Arial"/>
          <w:sz w:val="20"/>
          <w:szCs w:val="20"/>
          <w:lang w:val="es-ES_tradnl"/>
        </w:rPr>
        <w:t>la metodología de</w:t>
      </w:r>
      <w:r>
        <w:rPr>
          <w:rFonts w:ascii="Arial" w:hAnsi="Arial" w:cs="Arial"/>
          <w:sz w:val="20"/>
          <w:szCs w:val="20"/>
          <w:lang w:val="es-ES_tradnl"/>
        </w:rPr>
        <w:t xml:space="preserve"> geo</w:t>
      </w:r>
      <w:r w:rsidR="009B5042">
        <w:rPr>
          <w:rFonts w:ascii="Arial" w:hAnsi="Arial" w:cs="Arial"/>
          <w:sz w:val="20"/>
          <w:szCs w:val="20"/>
          <w:lang w:val="es-ES_tradnl"/>
        </w:rPr>
        <w:t>-</w:t>
      </w:r>
      <w:r>
        <w:rPr>
          <w:rFonts w:ascii="Arial" w:hAnsi="Arial" w:cs="Arial"/>
          <w:sz w:val="20"/>
          <w:szCs w:val="20"/>
          <w:lang w:val="es-ES_tradnl"/>
        </w:rPr>
        <w:t>referenciación de la inversión pública, de acuerdo con los criterios establecidos por el Instituto Nacional de Estadística</w:t>
      </w:r>
      <w:r w:rsidR="007F7EA4">
        <w:rPr>
          <w:rFonts w:ascii="Arial" w:hAnsi="Arial" w:cs="Arial"/>
          <w:sz w:val="20"/>
          <w:szCs w:val="20"/>
          <w:lang w:val="es-ES_tradnl"/>
        </w:rPr>
        <w:t xml:space="preserve"> (INE)</w:t>
      </w:r>
      <w:r>
        <w:rPr>
          <w:rFonts w:ascii="Arial" w:hAnsi="Arial" w:cs="Arial"/>
          <w:sz w:val="20"/>
          <w:szCs w:val="20"/>
          <w:lang w:val="es-ES_tradnl"/>
        </w:rPr>
        <w:t xml:space="preserve"> de Honduras</w:t>
      </w:r>
      <w:r w:rsidR="009B5042">
        <w:rPr>
          <w:rFonts w:ascii="Arial" w:hAnsi="Arial" w:cs="Arial"/>
          <w:sz w:val="20"/>
          <w:szCs w:val="20"/>
          <w:lang w:val="es-ES_tradnl"/>
        </w:rPr>
        <w:t>.</w:t>
      </w:r>
    </w:p>
    <w:p w14:paraId="17C47FFC" w14:textId="21B0E8B4" w:rsidR="00DF661F" w:rsidRDefault="001316CC" w:rsidP="00DF661F">
      <w:pPr>
        <w:widowControl w:val="0"/>
        <w:numPr>
          <w:ilvl w:val="1"/>
          <w:numId w:val="28"/>
        </w:numPr>
        <w:spacing w:after="0" w:line="240" w:lineRule="auto"/>
        <w:contextualSpacing/>
        <w:jc w:val="both"/>
        <w:rPr>
          <w:rFonts w:ascii="Arial" w:hAnsi="Arial" w:cs="Arial"/>
          <w:sz w:val="20"/>
          <w:szCs w:val="20"/>
          <w:lang w:val="es-ES_tradnl"/>
        </w:rPr>
      </w:pPr>
      <w:r>
        <w:rPr>
          <w:rFonts w:ascii="Arial" w:hAnsi="Arial" w:cs="Arial"/>
          <w:sz w:val="20"/>
          <w:szCs w:val="20"/>
          <w:lang w:val="es-ES_tradnl"/>
        </w:rPr>
        <w:t xml:space="preserve">Asesorar a la </w:t>
      </w:r>
      <w:r w:rsidRPr="00EE674B">
        <w:rPr>
          <w:rFonts w:ascii="Arial" w:hAnsi="Arial" w:cs="Arial"/>
          <w:sz w:val="20"/>
          <w:szCs w:val="20"/>
          <w:lang w:val="es-ES_tradnl"/>
        </w:rPr>
        <w:t>DGIP para la publicación de información periódica sobre</w:t>
      </w:r>
      <w:r>
        <w:rPr>
          <w:rFonts w:ascii="Arial" w:hAnsi="Arial" w:cs="Arial"/>
          <w:sz w:val="20"/>
          <w:szCs w:val="20"/>
          <w:lang w:val="es-ES_tradnl"/>
        </w:rPr>
        <w:t xml:space="preserve"> inversión pública, actualizada y en formatos amigables. </w:t>
      </w:r>
    </w:p>
    <w:p w14:paraId="2D4199A7" w14:textId="5F51CE8E" w:rsidR="00DE3E27" w:rsidRPr="00DE3E27" w:rsidRDefault="009B5042" w:rsidP="00DE3E27">
      <w:pPr>
        <w:widowControl w:val="0"/>
        <w:numPr>
          <w:ilvl w:val="1"/>
          <w:numId w:val="28"/>
        </w:numPr>
        <w:spacing w:after="0" w:line="240" w:lineRule="auto"/>
        <w:contextualSpacing/>
        <w:jc w:val="both"/>
        <w:rPr>
          <w:rFonts w:ascii="Arial" w:hAnsi="Arial" w:cs="Arial"/>
          <w:sz w:val="20"/>
          <w:szCs w:val="20"/>
          <w:lang w:val="es-ES_tradnl"/>
        </w:rPr>
      </w:pPr>
      <w:r>
        <w:rPr>
          <w:rFonts w:ascii="Arial" w:hAnsi="Arial" w:cs="Arial"/>
          <w:sz w:val="20"/>
          <w:szCs w:val="20"/>
          <w:lang w:val="es-ES_tradnl"/>
        </w:rPr>
        <w:t>Capacitar al equipo de la Dirección General de Inversión Pública en la herramienta de inteligencia de negocios</w:t>
      </w:r>
      <w:r w:rsidR="00D442FB">
        <w:rPr>
          <w:rFonts w:ascii="Arial" w:hAnsi="Arial" w:cs="Arial"/>
          <w:sz w:val="20"/>
          <w:szCs w:val="20"/>
          <w:lang w:val="es-ES_tradnl"/>
        </w:rPr>
        <w:t xml:space="preserve"> (BI)</w:t>
      </w:r>
      <w:r>
        <w:rPr>
          <w:rFonts w:ascii="Arial" w:hAnsi="Arial" w:cs="Arial"/>
          <w:sz w:val="20"/>
          <w:szCs w:val="20"/>
          <w:lang w:val="es-ES_tradnl"/>
        </w:rPr>
        <w:t>, y construir participativamente reportes e indicadores para generar información que sustente la toma de decisiones</w:t>
      </w:r>
      <w:r w:rsidR="007F7EA4">
        <w:rPr>
          <w:rFonts w:ascii="Arial" w:hAnsi="Arial" w:cs="Arial"/>
          <w:sz w:val="20"/>
          <w:szCs w:val="20"/>
          <w:lang w:val="es-ES_tradnl"/>
        </w:rPr>
        <w:t xml:space="preserve"> (seguimiento físico y financiero de la inversión pública)</w:t>
      </w:r>
      <w:r>
        <w:rPr>
          <w:rFonts w:ascii="Arial" w:hAnsi="Arial" w:cs="Arial"/>
          <w:sz w:val="20"/>
          <w:szCs w:val="20"/>
          <w:lang w:val="es-ES_tradnl"/>
        </w:rPr>
        <w:t xml:space="preserve">. </w:t>
      </w:r>
    </w:p>
    <w:p w14:paraId="4506F276" w14:textId="77777777" w:rsidR="00DF661F" w:rsidRPr="008F1941" w:rsidRDefault="00DF661F" w:rsidP="00DF661F">
      <w:pPr>
        <w:widowControl w:val="0"/>
        <w:spacing w:after="0"/>
        <w:contextualSpacing/>
        <w:jc w:val="both"/>
        <w:rPr>
          <w:rFonts w:ascii="Arial" w:hAnsi="Arial" w:cs="Arial"/>
          <w:color w:val="000000" w:themeColor="text1"/>
          <w:sz w:val="20"/>
          <w:szCs w:val="20"/>
          <w:lang w:val="es-ES_tradnl"/>
        </w:rPr>
      </w:pPr>
    </w:p>
    <w:p w14:paraId="369066CB" w14:textId="77777777" w:rsidR="00DF661F" w:rsidRPr="001A1057" w:rsidRDefault="00DF661F" w:rsidP="00DF661F">
      <w:pPr>
        <w:spacing w:after="0"/>
        <w:rPr>
          <w:rFonts w:ascii="Arial" w:hAnsi="Arial" w:cs="Arial"/>
          <w:noProof/>
          <w:color w:val="000000" w:themeColor="text1"/>
          <w:sz w:val="20"/>
          <w:szCs w:val="20"/>
          <w:lang w:val="es-ES_tradnl" w:bidi="he-IL"/>
        </w:rPr>
      </w:pPr>
      <w:r w:rsidRPr="00D8747F">
        <w:rPr>
          <w:rFonts w:ascii="Arial" w:hAnsi="Arial" w:cs="Arial"/>
          <w:b/>
          <w:noProof/>
          <w:color w:val="000000" w:themeColor="text1"/>
          <w:sz w:val="20"/>
          <w:szCs w:val="20"/>
          <w:lang w:val="es-ES_tradnl" w:bidi="he-IL"/>
        </w:rPr>
        <w:t>Entregables:</w:t>
      </w:r>
    </w:p>
    <w:p w14:paraId="5CC44FFD" w14:textId="04982259" w:rsidR="00DF661F" w:rsidRDefault="00DF661F" w:rsidP="009D6225">
      <w:pPr>
        <w:pStyle w:val="ListParagraph"/>
        <w:widowControl w:val="0"/>
        <w:numPr>
          <w:ilvl w:val="0"/>
          <w:numId w:val="40"/>
        </w:numPr>
        <w:spacing w:after="0" w:line="240" w:lineRule="auto"/>
        <w:jc w:val="both"/>
        <w:rPr>
          <w:rFonts w:ascii="Arial" w:hAnsi="Arial" w:cs="Arial"/>
          <w:sz w:val="20"/>
          <w:szCs w:val="20"/>
          <w:lang w:val="es-ES_tradnl"/>
        </w:rPr>
      </w:pPr>
      <w:r>
        <w:rPr>
          <w:rFonts w:ascii="Arial" w:hAnsi="Arial" w:cs="Arial"/>
          <w:sz w:val="20"/>
          <w:szCs w:val="20"/>
          <w:lang w:val="es-ES_tradnl"/>
        </w:rPr>
        <w:t xml:space="preserve">Plan y cronograma de trabajo. </w:t>
      </w:r>
    </w:p>
    <w:p w14:paraId="5B6A63E2" w14:textId="3D85387F" w:rsidR="00D65306" w:rsidRDefault="00D65306" w:rsidP="009D6225">
      <w:pPr>
        <w:pStyle w:val="ListParagraph"/>
        <w:widowControl w:val="0"/>
        <w:numPr>
          <w:ilvl w:val="0"/>
          <w:numId w:val="40"/>
        </w:numPr>
        <w:spacing w:after="0" w:line="240" w:lineRule="auto"/>
        <w:jc w:val="both"/>
        <w:rPr>
          <w:rFonts w:ascii="Arial" w:hAnsi="Arial" w:cs="Arial"/>
          <w:sz w:val="20"/>
          <w:szCs w:val="20"/>
          <w:lang w:val="es-ES_tradnl"/>
        </w:rPr>
      </w:pPr>
      <w:r>
        <w:rPr>
          <w:rFonts w:ascii="Arial" w:hAnsi="Arial" w:cs="Arial"/>
          <w:sz w:val="20"/>
          <w:szCs w:val="20"/>
          <w:lang w:val="es-ES_tradnl"/>
        </w:rPr>
        <w:t>Informe que resuma los resultados de los 4 talleres participativos realizados.</w:t>
      </w:r>
    </w:p>
    <w:p w14:paraId="16A5A8B0" w14:textId="15BA54A5" w:rsidR="009B5042" w:rsidRDefault="009D6225" w:rsidP="009D6225">
      <w:pPr>
        <w:pStyle w:val="ListParagraph"/>
        <w:widowControl w:val="0"/>
        <w:numPr>
          <w:ilvl w:val="0"/>
          <w:numId w:val="40"/>
        </w:numPr>
        <w:spacing w:after="0" w:line="240" w:lineRule="auto"/>
        <w:jc w:val="both"/>
        <w:rPr>
          <w:rFonts w:ascii="Arial" w:hAnsi="Arial" w:cs="Arial"/>
          <w:sz w:val="20"/>
          <w:szCs w:val="20"/>
          <w:lang w:val="es-ES_tradnl"/>
        </w:rPr>
      </w:pPr>
      <w:r>
        <w:rPr>
          <w:rFonts w:ascii="Arial" w:hAnsi="Arial" w:cs="Arial"/>
          <w:sz w:val="20"/>
          <w:szCs w:val="20"/>
          <w:lang w:val="es-ES_tradnl"/>
        </w:rPr>
        <w:t>Documento que contenga los indicadores de seguimiento físico y financiero de la inversión pública, incluyendo como mínimo:</w:t>
      </w:r>
    </w:p>
    <w:p w14:paraId="284DEECC" w14:textId="5ED2D476" w:rsidR="009D6225" w:rsidRDefault="009D6225" w:rsidP="009D6225">
      <w:pPr>
        <w:pStyle w:val="ListParagraph"/>
        <w:widowControl w:val="0"/>
        <w:numPr>
          <w:ilvl w:val="1"/>
          <w:numId w:val="41"/>
        </w:numPr>
        <w:spacing w:after="0" w:line="240" w:lineRule="auto"/>
        <w:jc w:val="both"/>
        <w:rPr>
          <w:rFonts w:ascii="Arial" w:hAnsi="Arial" w:cs="Arial"/>
          <w:sz w:val="20"/>
          <w:szCs w:val="20"/>
          <w:lang w:val="es-ES_tradnl"/>
        </w:rPr>
      </w:pPr>
      <w:r>
        <w:rPr>
          <w:rFonts w:ascii="Arial" w:hAnsi="Arial" w:cs="Arial"/>
          <w:sz w:val="20"/>
          <w:szCs w:val="20"/>
          <w:lang w:val="es-ES_tradnl"/>
        </w:rPr>
        <w:t>Definición del indicador</w:t>
      </w:r>
    </w:p>
    <w:p w14:paraId="592D9805" w14:textId="1B838F34" w:rsidR="009D6225" w:rsidRDefault="009D6225" w:rsidP="009D6225">
      <w:pPr>
        <w:pStyle w:val="ListParagraph"/>
        <w:widowControl w:val="0"/>
        <w:numPr>
          <w:ilvl w:val="1"/>
          <w:numId w:val="41"/>
        </w:numPr>
        <w:spacing w:after="0" w:line="240" w:lineRule="auto"/>
        <w:jc w:val="both"/>
        <w:rPr>
          <w:rFonts w:ascii="Arial" w:hAnsi="Arial" w:cs="Arial"/>
          <w:sz w:val="20"/>
          <w:szCs w:val="20"/>
          <w:lang w:val="es-ES_tradnl"/>
        </w:rPr>
      </w:pPr>
      <w:r>
        <w:rPr>
          <w:rFonts w:ascii="Arial" w:hAnsi="Arial" w:cs="Arial"/>
          <w:sz w:val="20"/>
          <w:szCs w:val="20"/>
          <w:lang w:val="es-ES_tradnl"/>
        </w:rPr>
        <w:t>Uso que se le dará al indicador</w:t>
      </w:r>
    </w:p>
    <w:p w14:paraId="39B87EEF" w14:textId="71CEC59E" w:rsidR="009D6225" w:rsidRDefault="009D6225" w:rsidP="009D6225">
      <w:pPr>
        <w:pStyle w:val="ListParagraph"/>
        <w:widowControl w:val="0"/>
        <w:numPr>
          <w:ilvl w:val="1"/>
          <w:numId w:val="41"/>
        </w:numPr>
        <w:spacing w:after="0" w:line="240" w:lineRule="auto"/>
        <w:jc w:val="both"/>
        <w:rPr>
          <w:rFonts w:ascii="Arial" w:hAnsi="Arial" w:cs="Arial"/>
          <w:sz w:val="20"/>
          <w:szCs w:val="20"/>
          <w:lang w:val="es-ES_tradnl"/>
        </w:rPr>
      </w:pPr>
      <w:r>
        <w:rPr>
          <w:rFonts w:ascii="Arial" w:hAnsi="Arial" w:cs="Arial"/>
          <w:sz w:val="20"/>
          <w:szCs w:val="20"/>
          <w:lang w:val="es-ES_tradnl"/>
        </w:rPr>
        <w:t xml:space="preserve">Plantilla para construcción </w:t>
      </w:r>
      <w:r w:rsidR="00D65306">
        <w:rPr>
          <w:rFonts w:ascii="Arial" w:hAnsi="Arial" w:cs="Arial"/>
          <w:sz w:val="20"/>
          <w:szCs w:val="20"/>
          <w:lang w:val="es-ES_tradnl"/>
        </w:rPr>
        <w:t>del indicador</w:t>
      </w:r>
    </w:p>
    <w:p w14:paraId="0F7E7E08" w14:textId="66177CB4" w:rsidR="009D6225" w:rsidRDefault="009D6225" w:rsidP="009D6225">
      <w:pPr>
        <w:pStyle w:val="ListParagraph"/>
        <w:widowControl w:val="0"/>
        <w:numPr>
          <w:ilvl w:val="1"/>
          <w:numId w:val="41"/>
        </w:numPr>
        <w:spacing w:after="0" w:line="240" w:lineRule="auto"/>
        <w:jc w:val="both"/>
        <w:rPr>
          <w:rFonts w:ascii="Arial" w:hAnsi="Arial" w:cs="Arial"/>
          <w:sz w:val="20"/>
          <w:szCs w:val="20"/>
          <w:lang w:val="es-ES_tradnl"/>
        </w:rPr>
      </w:pPr>
      <w:r>
        <w:rPr>
          <w:rFonts w:ascii="Arial" w:hAnsi="Arial" w:cs="Arial"/>
          <w:sz w:val="20"/>
          <w:szCs w:val="20"/>
          <w:lang w:val="es-ES_tradnl"/>
        </w:rPr>
        <w:t>Frecuencia de estimación</w:t>
      </w:r>
    </w:p>
    <w:p w14:paraId="2E17F8A2" w14:textId="4F2BCFE1" w:rsidR="009D6225" w:rsidRPr="009B5042" w:rsidRDefault="009D6225" w:rsidP="009D6225">
      <w:pPr>
        <w:pStyle w:val="ListParagraph"/>
        <w:widowControl w:val="0"/>
        <w:numPr>
          <w:ilvl w:val="1"/>
          <w:numId w:val="41"/>
        </w:numPr>
        <w:spacing w:after="0" w:line="240" w:lineRule="auto"/>
        <w:jc w:val="both"/>
        <w:rPr>
          <w:rFonts w:ascii="Arial" w:hAnsi="Arial" w:cs="Arial"/>
          <w:sz w:val="20"/>
          <w:szCs w:val="20"/>
          <w:lang w:val="es-ES_tradnl"/>
        </w:rPr>
      </w:pPr>
      <w:r>
        <w:rPr>
          <w:rFonts w:ascii="Arial" w:hAnsi="Arial" w:cs="Arial"/>
          <w:sz w:val="20"/>
          <w:szCs w:val="20"/>
          <w:lang w:val="es-ES_tradnl"/>
        </w:rPr>
        <w:t>Fuente de información</w:t>
      </w:r>
    </w:p>
    <w:p w14:paraId="3B6610E5" w14:textId="0FC1DB2E" w:rsidR="00DF661F" w:rsidRDefault="00D65306" w:rsidP="009D6225">
      <w:pPr>
        <w:pStyle w:val="ListParagraph"/>
        <w:widowControl w:val="0"/>
        <w:numPr>
          <w:ilvl w:val="0"/>
          <w:numId w:val="40"/>
        </w:numPr>
        <w:spacing w:after="0" w:line="240" w:lineRule="auto"/>
        <w:jc w:val="both"/>
        <w:rPr>
          <w:rFonts w:ascii="Arial" w:hAnsi="Arial" w:cs="Arial"/>
          <w:sz w:val="20"/>
          <w:szCs w:val="20"/>
          <w:lang w:val="es-ES_tradnl"/>
        </w:rPr>
      </w:pPr>
      <w:r>
        <w:rPr>
          <w:rFonts w:ascii="Arial" w:hAnsi="Arial" w:cs="Arial"/>
          <w:sz w:val="20"/>
          <w:szCs w:val="20"/>
          <w:lang w:val="es-ES_tradnl"/>
        </w:rPr>
        <w:t>Documento con la metodología para la geo-referenciación de la inversión pública.</w:t>
      </w:r>
    </w:p>
    <w:p w14:paraId="1B022B76" w14:textId="32CA2B9C" w:rsidR="009B4F29" w:rsidRDefault="009B4F29" w:rsidP="009D6225">
      <w:pPr>
        <w:pStyle w:val="ListParagraph"/>
        <w:widowControl w:val="0"/>
        <w:numPr>
          <w:ilvl w:val="0"/>
          <w:numId w:val="40"/>
        </w:numPr>
        <w:spacing w:after="0" w:line="240" w:lineRule="auto"/>
        <w:jc w:val="both"/>
        <w:rPr>
          <w:rFonts w:ascii="Arial" w:hAnsi="Arial" w:cs="Arial"/>
          <w:sz w:val="20"/>
          <w:szCs w:val="20"/>
          <w:lang w:val="es-ES_tradnl"/>
        </w:rPr>
      </w:pPr>
      <w:r>
        <w:rPr>
          <w:rFonts w:ascii="Arial" w:hAnsi="Arial" w:cs="Arial"/>
          <w:sz w:val="20"/>
          <w:szCs w:val="20"/>
          <w:lang w:val="es-ES_tradnl"/>
        </w:rPr>
        <w:t>Plan de publicación de información de inversión pública relevante, indicando periodicidad, formato y responsables.</w:t>
      </w:r>
    </w:p>
    <w:p w14:paraId="12084545" w14:textId="07F50AEA" w:rsidR="00D442FB" w:rsidRDefault="009B5042" w:rsidP="009D6225">
      <w:pPr>
        <w:pStyle w:val="ListParagraph"/>
        <w:widowControl w:val="0"/>
        <w:numPr>
          <w:ilvl w:val="0"/>
          <w:numId w:val="40"/>
        </w:numPr>
        <w:spacing w:after="0" w:line="240" w:lineRule="auto"/>
        <w:jc w:val="both"/>
        <w:rPr>
          <w:rFonts w:ascii="Arial" w:hAnsi="Arial" w:cs="Arial"/>
          <w:sz w:val="20"/>
          <w:szCs w:val="20"/>
          <w:lang w:val="es-ES_tradnl"/>
        </w:rPr>
      </w:pPr>
      <w:r>
        <w:rPr>
          <w:rFonts w:ascii="Arial" w:hAnsi="Arial" w:cs="Arial"/>
          <w:sz w:val="20"/>
          <w:szCs w:val="20"/>
          <w:lang w:val="es-ES_tradnl"/>
        </w:rPr>
        <w:t>Informe de capacitación en BI, incluyendo</w:t>
      </w:r>
      <w:r w:rsidR="00D442FB">
        <w:rPr>
          <w:rFonts w:ascii="Arial" w:hAnsi="Arial" w:cs="Arial"/>
          <w:sz w:val="20"/>
          <w:szCs w:val="20"/>
          <w:lang w:val="es-ES_tradnl"/>
        </w:rPr>
        <w:t xml:space="preserve"> reportes </w:t>
      </w:r>
      <w:r w:rsidR="007F7EA4">
        <w:rPr>
          <w:rFonts w:ascii="Arial" w:hAnsi="Arial" w:cs="Arial"/>
          <w:sz w:val="20"/>
          <w:szCs w:val="20"/>
          <w:lang w:val="es-ES_tradnl"/>
        </w:rPr>
        <w:t xml:space="preserve">e indicadores </w:t>
      </w:r>
      <w:r w:rsidR="00D442FB">
        <w:rPr>
          <w:rFonts w:ascii="Arial" w:hAnsi="Arial" w:cs="Arial"/>
          <w:sz w:val="20"/>
          <w:szCs w:val="20"/>
          <w:lang w:val="es-ES_tradnl"/>
        </w:rPr>
        <w:t xml:space="preserve">definidos con la DGIP </w:t>
      </w:r>
      <w:r w:rsidR="007F7EA4">
        <w:rPr>
          <w:rFonts w:ascii="Arial" w:hAnsi="Arial" w:cs="Arial"/>
          <w:sz w:val="20"/>
          <w:szCs w:val="20"/>
          <w:lang w:val="es-ES_tradnl"/>
        </w:rPr>
        <w:t>para el seguimiento y monitoreo de la</w:t>
      </w:r>
      <w:r w:rsidR="00D442FB">
        <w:rPr>
          <w:rFonts w:ascii="Arial" w:hAnsi="Arial" w:cs="Arial"/>
          <w:sz w:val="20"/>
          <w:szCs w:val="20"/>
          <w:lang w:val="es-ES_tradnl"/>
        </w:rPr>
        <w:t xml:space="preserve"> inversión pública.</w:t>
      </w:r>
    </w:p>
    <w:p w14:paraId="69D86451" w14:textId="77777777" w:rsidR="00DF661F" w:rsidRPr="009B5042" w:rsidRDefault="00DF661F" w:rsidP="00DF661F">
      <w:pPr>
        <w:pStyle w:val="ListParagraph"/>
        <w:spacing w:after="0"/>
        <w:rPr>
          <w:rFonts w:ascii="Arial" w:hAnsi="Arial" w:cs="Arial"/>
          <w:color w:val="000000" w:themeColor="text1"/>
          <w:sz w:val="20"/>
          <w:szCs w:val="20"/>
          <w:lang w:val="es-ES_tradnl"/>
        </w:rPr>
      </w:pPr>
    </w:p>
    <w:p w14:paraId="2D8D5D41" w14:textId="77777777" w:rsidR="00DF661F" w:rsidRPr="00D8747F" w:rsidRDefault="00DF661F" w:rsidP="00DF661F">
      <w:pPr>
        <w:spacing w:after="0"/>
        <w:rPr>
          <w:rFonts w:ascii="Arial" w:hAnsi="Arial" w:cs="Arial"/>
          <w:color w:val="000000" w:themeColor="text1"/>
          <w:sz w:val="20"/>
          <w:szCs w:val="20"/>
          <w:lang w:val="es-ES_tradnl"/>
        </w:rPr>
      </w:pPr>
      <w:r w:rsidRPr="00D8747F">
        <w:rPr>
          <w:rFonts w:ascii="Arial" w:hAnsi="Arial" w:cs="Arial"/>
          <w:b/>
          <w:noProof/>
          <w:color w:val="000000" w:themeColor="text1"/>
          <w:sz w:val="20"/>
          <w:szCs w:val="20"/>
          <w:lang w:val="es-ES_tradnl" w:bidi="he-IL"/>
        </w:rPr>
        <w:t xml:space="preserve">Cronograma de pagos: </w:t>
      </w:r>
    </w:p>
    <w:tbl>
      <w:tblPr>
        <w:tblStyle w:val="TableGrid"/>
        <w:tblW w:w="0" w:type="auto"/>
        <w:tblInd w:w="0" w:type="dxa"/>
        <w:tblLook w:val="04A0" w:firstRow="1" w:lastRow="0" w:firstColumn="1" w:lastColumn="0" w:noHBand="0" w:noVBand="1"/>
      </w:tblPr>
      <w:tblGrid>
        <w:gridCol w:w="3415"/>
        <w:gridCol w:w="5935"/>
      </w:tblGrid>
      <w:tr w:rsidR="00DF661F" w:rsidRPr="00D8747F" w14:paraId="5C2B125F" w14:textId="77777777" w:rsidTr="009B5042">
        <w:tc>
          <w:tcPr>
            <w:tcW w:w="3415" w:type="dxa"/>
          </w:tcPr>
          <w:p w14:paraId="233F5AAF" w14:textId="77777777" w:rsidR="00DF661F" w:rsidRPr="00D8747F" w:rsidRDefault="00DF661F" w:rsidP="009B5042">
            <w:pPr>
              <w:spacing w:line="276" w:lineRule="auto"/>
              <w:jc w:val="center"/>
              <w:rPr>
                <w:rFonts w:ascii="Arial" w:hAnsi="Arial" w:cs="Arial"/>
                <w:b/>
                <w:noProof/>
                <w:color w:val="000000" w:themeColor="text1"/>
                <w:sz w:val="20"/>
                <w:szCs w:val="20"/>
                <w:lang w:val="es-ES_tradnl" w:bidi="he-IL"/>
              </w:rPr>
            </w:pPr>
            <w:r w:rsidRPr="00D8747F">
              <w:rPr>
                <w:rFonts w:ascii="Arial" w:hAnsi="Arial" w:cs="Arial"/>
                <w:b/>
                <w:noProof/>
                <w:color w:val="000000" w:themeColor="text1"/>
                <w:sz w:val="20"/>
                <w:szCs w:val="20"/>
                <w:lang w:val="es-ES_tradnl" w:bidi="he-IL"/>
              </w:rPr>
              <w:t>Productos a entregar</w:t>
            </w:r>
          </w:p>
        </w:tc>
        <w:tc>
          <w:tcPr>
            <w:tcW w:w="5935" w:type="dxa"/>
          </w:tcPr>
          <w:p w14:paraId="5086BDC5" w14:textId="77777777" w:rsidR="00DF661F" w:rsidRPr="00D8747F" w:rsidRDefault="00DF661F" w:rsidP="009B5042">
            <w:pPr>
              <w:spacing w:line="276" w:lineRule="auto"/>
              <w:jc w:val="center"/>
              <w:rPr>
                <w:rFonts w:ascii="Arial" w:hAnsi="Arial" w:cs="Arial"/>
                <w:b/>
                <w:noProof/>
                <w:color w:val="000000" w:themeColor="text1"/>
                <w:sz w:val="20"/>
                <w:szCs w:val="20"/>
                <w:lang w:val="es-ES_tradnl" w:bidi="he-IL"/>
              </w:rPr>
            </w:pPr>
            <w:r w:rsidRPr="00D8747F">
              <w:rPr>
                <w:rFonts w:ascii="Arial" w:hAnsi="Arial" w:cs="Arial"/>
                <w:b/>
                <w:noProof/>
                <w:color w:val="000000" w:themeColor="text1"/>
                <w:sz w:val="20"/>
                <w:szCs w:val="20"/>
                <w:lang w:val="es-ES_tradnl" w:bidi="he-IL"/>
              </w:rPr>
              <w:t>% del monto contratado a pagar contra entrega</w:t>
            </w:r>
          </w:p>
        </w:tc>
      </w:tr>
      <w:tr w:rsidR="00DF661F" w:rsidRPr="00D8747F" w14:paraId="45F350C0" w14:textId="77777777" w:rsidTr="009B5042">
        <w:tc>
          <w:tcPr>
            <w:tcW w:w="3415" w:type="dxa"/>
          </w:tcPr>
          <w:p w14:paraId="7B6C9E40" w14:textId="77777777" w:rsidR="00DF661F" w:rsidRPr="001A1057" w:rsidRDefault="00DF661F" w:rsidP="009B5042">
            <w:pPr>
              <w:rPr>
                <w:rFonts w:ascii="Arial" w:hAnsi="Arial" w:cs="Arial"/>
                <w:noProof/>
                <w:color w:val="000000" w:themeColor="text1"/>
                <w:sz w:val="20"/>
                <w:szCs w:val="20"/>
                <w:lang w:val="es-ES_tradnl" w:bidi="he-IL"/>
              </w:rPr>
            </w:pPr>
            <w:r>
              <w:rPr>
                <w:rFonts w:ascii="Arial" w:hAnsi="Arial" w:cs="Arial"/>
                <w:noProof/>
                <w:color w:val="000000" w:themeColor="text1"/>
                <w:sz w:val="20"/>
                <w:szCs w:val="20"/>
                <w:lang w:val="es-ES_tradnl" w:bidi="he-IL"/>
              </w:rPr>
              <w:t>Producto 1</w:t>
            </w:r>
          </w:p>
        </w:tc>
        <w:tc>
          <w:tcPr>
            <w:tcW w:w="5935" w:type="dxa"/>
          </w:tcPr>
          <w:p w14:paraId="10FFF1FE" w14:textId="12EDA22D" w:rsidR="00DF661F" w:rsidRPr="00D8747F" w:rsidRDefault="009B5042" w:rsidP="009B5042">
            <w:pPr>
              <w:spacing w:line="276" w:lineRule="auto"/>
              <w:jc w:val="center"/>
              <w:rPr>
                <w:rFonts w:ascii="Arial" w:hAnsi="Arial" w:cs="Arial"/>
                <w:noProof/>
                <w:color w:val="000000" w:themeColor="text1"/>
                <w:sz w:val="20"/>
                <w:szCs w:val="20"/>
                <w:lang w:val="es-ES_tradnl" w:bidi="he-IL"/>
              </w:rPr>
            </w:pPr>
            <w:r>
              <w:rPr>
                <w:rFonts w:ascii="Arial" w:hAnsi="Arial" w:cs="Arial"/>
                <w:noProof/>
                <w:color w:val="000000" w:themeColor="text1"/>
                <w:sz w:val="20"/>
                <w:szCs w:val="20"/>
                <w:lang w:val="es-ES_tradnl" w:bidi="he-IL"/>
              </w:rPr>
              <w:t>10</w:t>
            </w:r>
            <w:r w:rsidR="00DF661F">
              <w:rPr>
                <w:rFonts w:ascii="Arial" w:hAnsi="Arial" w:cs="Arial"/>
                <w:noProof/>
                <w:color w:val="000000" w:themeColor="text1"/>
                <w:sz w:val="20"/>
                <w:szCs w:val="20"/>
                <w:lang w:val="es-ES_tradnl" w:bidi="he-IL"/>
              </w:rPr>
              <w:t>%</w:t>
            </w:r>
          </w:p>
        </w:tc>
      </w:tr>
      <w:tr w:rsidR="00DF661F" w:rsidRPr="00D8747F" w14:paraId="5943CF59" w14:textId="77777777" w:rsidTr="009B5042">
        <w:tc>
          <w:tcPr>
            <w:tcW w:w="3415" w:type="dxa"/>
          </w:tcPr>
          <w:p w14:paraId="226DA76D" w14:textId="463540E9" w:rsidR="00DF661F" w:rsidRDefault="00DF661F" w:rsidP="009B5042">
            <w:pPr>
              <w:rPr>
                <w:rFonts w:ascii="Arial" w:hAnsi="Arial" w:cs="Arial"/>
                <w:noProof/>
                <w:color w:val="000000" w:themeColor="text1"/>
                <w:sz w:val="20"/>
                <w:szCs w:val="20"/>
                <w:lang w:val="es-ES_tradnl" w:bidi="he-IL"/>
              </w:rPr>
            </w:pPr>
            <w:r>
              <w:rPr>
                <w:rFonts w:ascii="Arial" w:hAnsi="Arial" w:cs="Arial"/>
                <w:noProof/>
                <w:color w:val="000000" w:themeColor="text1"/>
                <w:sz w:val="20"/>
                <w:szCs w:val="20"/>
                <w:lang w:val="es-ES_tradnl" w:bidi="he-IL"/>
              </w:rPr>
              <w:t>Producto 2</w:t>
            </w:r>
            <w:r w:rsidR="00D65306">
              <w:rPr>
                <w:rFonts w:ascii="Arial" w:hAnsi="Arial" w:cs="Arial"/>
                <w:noProof/>
                <w:color w:val="000000" w:themeColor="text1"/>
                <w:sz w:val="20"/>
                <w:szCs w:val="20"/>
                <w:lang w:val="es-ES_tradnl" w:bidi="he-IL"/>
              </w:rPr>
              <w:t xml:space="preserve"> y 3</w:t>
            </w:r>
          </w:p>
        </w:tc>
        <w:tc>
          <w:tcPr>
            <w:tcW w:w="5935" w:type="dxa"/>
          </w:tcPr>
          <w:p w14:paraId="63BCB39F" w14:textId="68369463" w:rsidR="00DF661F" w:rsidRDefault="009B5042" w:rsidP="009B5042">
            <w:pPr>
              <w:spacing w:line="276" w:lineRule="auto"/>
              <w:jc w:val="center"/>
              <w:rPr>
                <w:rFonts w:ascii="Arial" w:hAnsi="Arial" w:cs="Arial"/>
                <w:noProof/>
                <w:color w:val="000000" w:themeColor="text1"/>
                <w:sz w:val="20"/>
                <w:szCs w:val="20"/>
                <w:lang w:val="es-ES_tradnl" w:bidi="he-IL"/>
              </w:rPr>
            </w:pPr>
            <w:r>
              <w:rPr>
                <w:rFonts w:ascii="Arial" w:hAnsi="Arial" w:cs="Arial"/>
                <w:noProof/>
                <w:color w:val="000000" w:themeColor="text1"/>
                <w:sz w:val="20"/>
                <w:szCs w:val="20"/>
                <w:lang w:val="es-ES_tradnl" w:bidi="he-IL"/>
              </w:rPr>
              <w:t>30</w:t>
            </w:r>
            <w:r w:rsidR="00DF661F">
              <w:rPr>
                <w:rFonts w:ascii="Arial" w:hAnsi="Arial" w:cs="Arial"/>
                <w:noProof/>
                <w:color w:val="000000" w:themeColor="text1"/>
                <w:sz w:val="20"/>
                <w:szCs w:val="20"/>
                <w:lang w:val="es-ES_tradnl" w:bidi="he-IL"/>
              </w:rPr>
              <w:t>%</w:t>
            </w:r>
          </w:p>
        </w:tc>
      </w:tr>
      <w:tr w:rsidR="00DF661F" w:rsidRPr="00D8747F" w14:paraId="25F1EAFF" w14:textId="77777777" w:rsidTr="009B5042">
        <w:tc>
          <w:tcPr>
            <w:tcW w:w="3415" w:type="dxa"/>
          </w:tcPr>
          <w:p w14:paraId="19767B73" w14:textId="2DB9C8D3" w:rsidR="00DF661F" w:rsidRDefault="00DF661F" w:rsidP="009B5042">
            <w:pPr>
              <w:rPr>
                <w:rFonts w:ascii="Arial" w:hAnsi="Arial" w:cs="Arial"/>
                <w:noProof/>
                <w:color w:val="000000" w:themeColor="text1"/>
                <w:sz w:val="20"/>
                <w:szCs w:val="20"/>
                <w:lang w:val="es-ES_tradnl" w:bidi="he-IL"/>
              </w:rPr>
            </w:pPr>
            <w:r>
              <w:rPr>
                <w:rFonts w:ascii="Arial" w:hAnsi="Arial" w:cs="Arial"/>
                <w:noProof/>
                <w:color w:val="000000" w:themeColor="text1"/>
                <w:sz w:val="20"/>
                <w:szCs w:val="20"/>
                <w:lang w:val="es-ES_tradnl" w:bidi="he-IL"/>
              </w:rPr>
              <w:t xml:space="preserve">Producto </w:t>
            </w:r>
            <w:r w:rsidR="00D65306">
              <w:rPr>
                <w:rFonts w:ascii="Arial" w:hAnsi="Arial" w:cs="Arial"/>
                <w:noProof/>
                <w:color w:val="000000" w:themeColor="text1"/>
                <w:sz w:val="20"/>
                <w:szCs w:val="20"/>
                <w:lang w:val="es-ES_tradnl" w:bidi="he-IL"/>
              </w:rPr>
              <w:t>4</w:t>
            </w:r>
            <w:r>
              <w:rPr>
                <w:rFonts w:ascii="Arial" w:hAnsi="Arial" w:cs="Arial"/>
                <w:noProof/>
                <w:color w:val="000000" w:themeColor="text1"/>
                <w:sz w:val="20"/>
                <w:szCs w:val="20"/>
                <w:lang w:val="es-ES_tradnl" w:bidi="he-IL"/>
              </w:rPr>
              <w:t xml:space="preserve"> </w:t>
            </w:r>
            <w:r w:rsidR="009B4F29">
              <w:rPr>
                <w:rFonts w:ascii="Arial" w:hAnsi="Arial" w:cs="Arial"/>
                <w:noProof/>
                <w:color w:val="000000" w:themeColor="text1"/>
                <w:sz w:val="20"/>
                <w:szCs w:val="20"/>
                <w:lang w:val="es-ES_tradnl" w:bidi="he-IL"/>
              </w:rPr>
              <w:t>y 5</w:t>
            </w:r>
          </w:p>
        </w:tc>
        <w:tc>
          <w:tcPr>
            <w:tcW w:w="5935" w:type="dxa"/>
          </w:tcPr>
          <w:p w14:paraId="716AB6C0" w14:textId="2F12DB59" w:rsidR="00DF661F" w:rsidRDefault="009B5042" w:rsidP="009B5042">
            <w:pPr>
              <w:spacing w:line="276" w:lineRule="auto"/>
              <w:jc w:val="center"/>
              <w:rPr>
                <w:rFonts w:ascii="Arial" w:hAnsi="Arial" w:cs="Arial"/>
                <w:noProof/>
                <w:color w:val="000000" w:themeColor="text1"/>
                <w:sz w:val="20"/>
                <w:szCs w:val="20"/>
                <w:lang w:val="es-ES_tradnl" w:bidi="he-IL"/>
              </w:rPr>
            </w:pPr>
            <w:r>
              <w:rPr>
                <w:rFonts w:ascii="Arial" w:hAnsi="Arial" w:cs="Arial"/>
                <w:noProof/>
                <w:color w:val="000000" w:themeColor="text1"/>
                <w:sz w:val="20"/>
                <w:szCs w:val="20"/>
                <w:lang w:val="es-ES_tradnl" w:bidi="he-IL"/>
              </w:rPr>
              <w:t>30</w:t>
            </w:r>
            <w:r w:rsidR="00DF661F">
              <w:rPr>
                <w:rFonts w:ascii="Arial" w:hAnsi="Arial" w:cs="Arial"/>
                <w:noProof/>
                <w:color w:val="000000" w:themeColor="text1"/>
                <w:sz w:val="20"/>
                <w:szCs w:val="20"/>
                <w:lang w:val="es-ES_tradnl" w:bidi="he-IL"/>
              </w:rPr>
              <w:t>%</w:t>
            </w:r>
          </w:p>
        </w:tc>
      </w:tr>
      <w:tr w:rsidR="009B5042" w:rsidRPr="00D8747F" w14:paraId="64270030" w14:textId="77777777" w:rsidTr="009B5042">
        <w:tc>
          <w:tcPr>
            <w:tcW w:w="3415" w:type="dxa"/>
          </w:tcPr>
          <w:p w14:paraId="676513B5" w14:textId="7C8486A9" w:rsidR="009B5042" w:rsidRDefault="009B5042" w:rsidP="009B5042">
            <w:pPr>
              <w:rPr>
                <w:rFonts w:ascii="Arial" w:hAnsi="Arial" w:cs="Arial"/>
                <w:noProof/>
                <w:color w:val="000000" w:themeColor="text1"/>
                <w:sz w:val="20"/>
                <w:szCs w:val="20"/>
                <w:lang w:val="es-ES_tradnl" w:bidi="he-IL"/>
              </w:rPr>
            </w:pPr>
            <w:r>
              <w:rPr>
                <w:rFonts w:ascii="Arial" w:hAnsi="Arial" w:cs="Arial"/>
                <w:noProof/>
                <w:color w:val="000000" w:themeColor="text1"/>
                <w:sz w:val="20"/>
                <w:szCs w:val="20"/>
                <w:lang w:val="es-ES_tradnl" w:bidi="he-IL"/>
              </w:rPr>
              <w:t xml:space="preserve">Producto </w:t>
            </w:r>
            <w:r w:rsidR="009B4F29">
              <w:rPr>
                <w:rFonts w:ascii="Arial" w:hAnsi="Arial" w:cs="Arial"/>
                <w:noProof/>
                <w:color w:val="000000" w:themeColor="text1"/>
                <w:sz w:val="20"/>
                <w:szCs w:val="20"/>
                <w:lang w:val="es-ES_tradnl" w:bidi="he-IL"/>
              </w:rPr>
              <w:t>6</w:t>
            </w:r>
          </w:p>
        </w:tc>
        <w:tc>
          <w:tcPr>
            <w:tcW w:w="5935" w:type="dxa"/>
          </w:tcPr>
          <w:p w14:paraId="2BB1EEE8" w14:textId="7AFEB9B3" w:rsidR="009B5042" w:rsidRDefault="009B5042" w:rsidP="009B5042">
            <w:pPr>
              <w:spacing w:line="276" w:lineRule="auto"/>
              <w:jc w:val="center"/>
              <w:rPr>
                <w:rFonts w:ascii="Arial" w:hAnsi="Arial" w:cs="Arial"/>
                <w:noProof/>
                <w:color w:val="000000" w:themeColor="text1"/>
                <w:sz w:val="20"/>
                <w:szCs w:val="20"/>
                <w:lang w:val="es-ES_tradnl" w:bidi="he-IL"/>
              </w:rPr>
            </w:pPr>
            <w:r>
              <w:rPr>
                <w:rFonts w:ascii="Arial" w:hAnsi="Arial" w:cs="Arial"/>
                <w:noProof/>
                <w:color w:val="000000" w:themeColor="text1"/>
                <w:sz w:val="20"/>
                <w:szCs w:val="20"/>
                <w:lang w:val="es-ES_tradnl" w:bidi="he-IL"/>
              </w:rPr>
              <w:t>30%</w:t>
            </w:r>
          </w:p>
        </w:tc>
      </w:tr>
      <w:tr w:rsidR="00DF661F" w:rsidRPr="00D8747F" w14:paraId="04652C52" w14:textId="77777777" w:rsidTr="009B5042">
        <w:tc>
          <w:tcPr>
            <w:tcW w:w="3415" w:type="dxa"/>
          </w:tcPr>
          <w:p w14:paraId="4CD10D3B" w14:textId="77777777" w:rsidR="00DF661F" w:rsidRPr="00D8747F" w:rsidRDefault="00DF661F" w:rsidP="009B5042">
            <w:pPr>
              <w:spacing w:line="276" w:lineRule="auto"/>
              <w:jc w:val="right"/>
              <w:rPr>
                <w:rFonts w:ascii="Arial" w:hAnsi="Arial" w:cs="Arial"/>
                <w:b/>
                <w:noProof/>
                <w:color w:val="000000" w:themeColor="text1"/>
                <w:sz w:val="20"/>
                <w:szCs w:val="20"/>
                <w:lang w:val="es-ES_tradnl" w:bidi="he-IL"/>
              </w:rPr>
            </w:pPr>
            <w:r w:rsidRPr="00D8747F">
              <w:rPr>
                <w:rFonts w:ascii="Arial" w:hAnsi="Arial" w:cs="Arial"/>
                <w:b/>
                <w:noProof/>
                <w:color w:val="000000" w:themeColor="text1"/>
                <w:sz w:val="20"/>
                <w:szCs w:val="20"/>
                <w:lang w:val="es-ES_tradnl" w:bidi="he-IL"/>
              </w:rPr>
              <w:t>Total</w:t>
            </w:r>
          </w:p>
        </w:tc>
        <w:tc>
          <w:tcPr>
            <w:tcW w:w="5935" w:type="dxa"/>
          </w:tcPr>
          <w:p w14:paraId="0AF56D0C" w14:textId="77777777" w:rsidR="00DF661F" w:rsidRPr="00D8747F" w:rsidRDefault="00DF661F" w:rsidP="009B5042">
            <w:pPr>
              <w:spacing w:line="276" w:lineRule="auto"/>
              <w:jc w:val="center"/>
              <w:rPr>
                <w:rFonts w:ascii="Arial" w:hAnsi="Arial" w:cs="Arial"/>
                <w:b/>
                <w:noProof/>
                <w:color w:val="000000" w:themeColor="text1"/>
                <w:sz w:val="20"/>
                <w:szCs w:val="20"/>
                <w:lang w:val="es-ES_tradnl" w:bidi="he-IL"/>
              </w:rPr>
            </w:pPr>
            <w:r w:rsidRPr="00D8747F">
              <w:rPr>
                <w:rFonts w:ascii="Arial" w:hAnsi="Arial" w:cs="Arial"/>
                <w:b/>
                <w:noProof/>
                <w:color w:val="000000" w:themeColor="text1"/>
                <w:sz w:val="20"/>
                <w:szCs w:val="20"/>
                <w:lang w:val="es-ES_tradnl" w:bidi="he-IL"/>
              </w:rPr>
              <w:t>100%</w:t>
            </w:r>
          </w:p>
        </w:tc>
      </w:tr>
    </w:tbl>
    <w:p w14:paraId="3861F9CA" w14:textId="77777777" w:rsidR="00DF661F" w:rsidRDefault="00DF661F" w:rsidP="00DF661F">
      <w:pPr>
        <w:spacing w:after="0"/>
        <w:rPr>
          <w:rFonts w:ascii="Arial" w:hAnsi="Arial" w:cs="Arial"/>
          <w:b/>
          <w:bCs/>
          <w:color w:val="000000" w:themeColor="text1"/>
          <w:sz w:val="20"/>
          <w:szCs w:val="20"/>
          <w:lang w:val="es-ES_tradnl"/>
        </w:rPr>
      </w:pPr>
    </w:p>
    <w:p w14:paraId="21B89679" w14:textId="166E9FD4" w:rsidR="00DF661F" w:rsidRPr="00D8747F" w:rsidRDefault="00DF661F" w:rsidP="00DF661F">
      <w:pPr>
        <w:spacing w:after="0"/>
        <w:rPr>
          <w:rFonts w:ascii="Arial" w:hAnsi="Arial" w:cs="Arial"/>
          <w:b/>
          <w:bCs/>
          <w:color w:val="000000" w:themeColor="text1"/>
          <w:sz w:val="20"/>
          <w:szCs w:val="20"/>
          <w:lang w:val="es-ES_tradnl"/>
        </w:rPr>
      </w:pPr>
      <w:r w:rsidRPr="00D8747F">
        <w:rPr>
          <w:rFonts w:ascii="Arial" w:hAnsi="Arial" w:cs="Arial"/>
          <w:b/>
          <w:bCs/>
          <w:color w:val="000000" w:themeColor="text1"/>
          <w:sz w:val="20"/>
          <w:szCs w:val="20"/>
          <w:lang w:val="es-ES_tradnl"/>
        </w:rPr>
        <w:t xml:space="preserve">Habilidades que necesitarás: </w:t>
      </w:r>
    </w:p>
    <w:p w14:paraId="41715C80" w14:textId="77777777" w:rsidR="00DF661F" w:rsidRPr="00D8747F" w:rsidRDefault="00DF661F" w:rsidP="00DF661F">
      <w:pPr>
        <w:pStyle w:val="ListParagraph"/>
        <w:numPr>
          <w:ilvl w:val="0"/>
          <w:numId w:val="2"/>
        </w:numPr>
        <w:spacing w:after="0"/>
        <w:rPr>
          <w:rFonts w:ascii="Arial" w:hAnsi="Arial" w:cs="Arial"/>
          <w:b/>
          <w:bCs/>
          <w:color w:val="000000" w:themeColor="text1"/>
          <w:sz w:val="20"/>
          <w:szCs w:val="20"/>
          <w:u w:val="single"/>
          <w:lang w:val="es-ES_tradnl"/>
        </w:rPr>
      </w:pPr>
      <w:r w:rsidRPr="00D8747F">
        <w:rPr>
          <w:rFonts w:ascii="Arial" w:hAnsi="Arial" w:cs="Arial"/>
          <w:b/>
          <w:bCs/>
          <w:color w:val="000000" w:themeColor="text1"/>
          <w:sz w:val="20"/>
          <w:szCs w:val="20"/>
          <w:u w:val="single"/>
          <w:lang w:val="es-ES_tradnl"/>
        </w:rPr>
        <w:t xml:space="preserve">Educación: </w:t>
      </w:r>
    </w:p>
    <w:p w14:paraId="58AD4B24" w14:textId="77777777" w:rsidR="00D65306" w:rsidRPr="00D8747F" w:rsidRDefault="00D65306" w:rsidP="00D65306">
      <w:pPr>
        <w:pStyle w:val="ListParagraph"/>
        <w:numPr>
          <w:ilvl w:val="1"/>
          <w:numId w:val="2"/>
        </w:numPr>
        <w:spacing w:after="0"/>
        <w:jc w:val="both"/>
        <w:rPr>
          <w:rFonts w:ascii="Arial" w:hAnsi="Arial" w:cs="Arial"/>
          <w:bCs/>
          <w:color w:val="000000" w:themeColor="text1"/>
          <w:sz w:val="20"/>
          <w:szCs w:val="20"/>
          <w:lang w:val="es-ES_tradnl"/>
        </w:rPr>
      </w:pPr>
      <w:r>
        <w:rPr>
          <w:rFonts w:ascii="Arial" w:hAnsi="Arial" w:cs="Arial"/>
          <w:bCs/>
          <w:color w:val="000000" w:themeColor="text1"/>
          <w:sz w:val="20"/>
          <w:szCs w:val="20"/>
          <w:lang w:val="es-ES_tradnl"/>
        </w:rPr>
        <w:t>L</w:t>
      </w:r>
      <w:r w:rsidRPr="00D8747F">
        <w:rPr>
          <w:rFonts w:ascii="Arial" w:hAnsi="Arial" w:cs="Arial"/>
          <w:bCs/>
          <w:color w:val="000000" w:themeColor="text1"/>
          <w:sz w:val="20"/>
          <w:szCs w:val="20"/>
          <w:lang w:val="es-ES_tradnl"/>
        </w:rPr>
        <w:t>icenciatura en economía</w:t>
      </w:r>
      <w:r>
        <w:rPr>
          <w:rFonts w:ascii="Arial" w:hAnsi="Arial" w:cs="Arial"/>
          <w:bCs/>
          <w:color w:val="000000" w:themeColor="text1"/>
          <w:sz w:val="20"/>
          <w:szCs w:val="20"/>
          <w:lang w:val="es-ES_tradnl"/>
        </w:rPr>
        <w:t xml:space="preserve"> o carrera afín a la consultoría</w:t>
      </w:r>
      <w:r w:rsidRPr="00D8747F">
        <w:rPr>
          <w:rFonts w:ascii="Arial" w:hAnsi="Arial" w:cs="Arial"/>
          <w:bCs/>
          <w:color w:val="000000" w:themeColor="text1"/>
          <w:sz w:val="20"/>
          <w:szCs w:val="20"/>
          <w:lang w:val="es-ES_tradnl"/>
        </w:rPr>
        <w:t xml:space="preserve">. </w:t>
      </w:r>
    </w:p>
    <w:p w14:paraId="0B288ACF" w14:textId="77777777" w:rsidR="00D65306" w:rsidRPr="001A1057" w:rsidRDefault="00D65306" w:rsidP="00D65306">
      <w:pPr>
        <w:pStyle w:val="ListParagraph"/>
        <w:numPr>
          <w:ilvl w:val="1"/>
          <w:numId w:val="2"/>
        </w:numPr>
        <w:spacing w:after="0"/>
        <w:jc w:val="both"/>
        <w:rPr>
          <w:rFonts w:ascii="Arial" w:hAnsi="Arial" w:cs="Arial"/>
          <w:bCs/>
          <w:color w:val="000000" w:themeColor="text1"/>
          <w:sz w:val="20"/>
          <w:szCs w:val="20"/>
          <w:lang w:val="es-ES_tradnl"/>
        </w:rPr>
      </w:pPr>
      <w:r w:rsidRPr="00D8747F">
        <w:rPr>
          <w:rFonts w:ascii="Arial" w:hAnsi="Arial" w:cs="Arial"/>
          <w:bCs/>
          <w:color w:val="000000" w:themeColor="text1"/>
          <w:sz w:val="20"/>
          <w:szCs w:val="20"/>
          <w:lang w:val="es-ES_tradnl"/>
        </w:rPr>
        <w:t xml:space="preserve">Maestría en áreas </w:t>
      </w:r>
      <w:r>
        <w:rPr>
          <w:rFonts w:ascii="Arial" w:hAnsi="Arial" w:cs="Arial"/>
          <w:bCs/>
          <w:color w:val="000000" w:themeColor="text1"/>
          <w:sz w:val="20"/>
          <w:szCs w:val="20"/>
          <w:lang w:val="es-ES_tradnl"/>
        </w:rPr>
        <w:t>afines a la consultoría.</w:t>
      </w:r>
    </w:p>
    <w:p w14:paraId="2D61DBCD" w14:textId="77777777" w:rsidR="00D65306" w:rsidRPr="00D8747F" w:rsidRDefault="00D65306" w:rsidP="00D65306">
      <w:pPr>
        <w:pStyle w:val="ListParagraph"/>
        <w:numPr>
          <w:ilvl w:val="0"/>
          <w:numId w:val="2"/>
        </w:numPr>
        <w:spacing w:after="0"/>
        <w:jc w:val="both"/>
        <w:rPr>
          <w:rFonts w:ascii="Arial" w:hAnsi="Arial" w:cs="Arial"/>
          <w:b/>
          <w:bCs/>
          <w:color w:val="000000" w:themeColor="text1"/>
          <w:sz w:val="20"/>
          <w:szCs w:val="20"/>
          <w:u w:val="single"/>
        </w:rPr>
      </w:pPr>
      <w:r w:rsidRPr="00D8747F">
        <w:rPr>
          <w:rFonts w:ascii="Arial" w:hAnsi="Arial" w:cs="Arial"/>
          <w:b/>
          <w:bCs/>
          <w:color w:val="000000" w:themeColor="text1"/>
          <w:sz w:val="20"/>
          <w:szCs w:val="20"/>
          <w:u w:val="single"/>
        </w:rPr>
        <w:t xml:space="preserve">Experiencia: </w:t>
      </w:r>
    </w:p>
    <w:p w14:paraId="1E3A0E95" w14:textId="705BD8ED" w:rsidR="00D65306" w:rsidRDefault="00D65306" w:rsidP="00D65306">
      <w:pPr>
        <w:pStyle w:val="ListParagraph"/>
        <w:numPr>
          <w:ilvl w:val="1"/>
          <w:numId w:val="2"/>
        </w:numPr>
        <w:spacing w:after="0"/>
        <w:jc w:val="both"/>
        <w:rPr>
          <w:rFonts w:ascii="Arial" w:hAnsi="Arial" w:cs="Arial"/>
          <w:bCs/>
          <w:color w:val="000000" w:themeColor="text1"/>
          <w:sz w:val="20"/>
          <w:szCs w:val="20"/>
          <w:lang w:val="es-ES_tradnl"/>
        </w:rPr>
      </w:pPr>
      <w:r w:rsidRPr="001A1057">
        <w:rPr>
          <w:rFonts w:ascii="Arial" w:hAnsi="Arial" w:cs="Arial"/>
          <w:bCs/>
          <w:color w:val="000000" w:themeColor="text1"/>
          <w:sz w:val="20"/>
          <w:szCs w:val="20"/>
          <w:lang w:val="es-ES_tradnl"/>
        </w:rPr>
        <w:lastRenderedPageBreak/>
        <w:t xml:space="preserve">Mínimo </w:t>
      </w:r>
      <w:r>
        <w:rPr>
          <w:rFonts w:ascii="Arial" w:hAnsi="Arial" w:cs="Arial"/>
          <w:bCs/>
          <w:color w:val="000000" w:themeColor="text1"/>
          <w:sz w:val="20"/>
          <w:szCs w:val="20"/>
          <w:lang w:val="es-ES_tradnl"/>
        </w:rPr>
        <w:t xml:space="preserve">10 </w:t>
      </w:r>
      <w:r w:rsidRPr="001A1057">
        <w:rPr>
          <w:rFonts w:ascii="Arial" w:hAnsi="Arial" w:cs="Arial"/>
          <w:bCs/>
          <w:color w:val="000000" w:themeColor="text1"/>
          <w:sz w:val="20"/>
          <w:szCs w:val="20"/>
          <w:lang w:val="es-ES_tradnl"/>
        </w:rPr>
        <w:t xml:space="preserve">años de experiencia </w:t>
      </w:r>
      <w:r>
        <w:rPr>
          <w:rFonts w:ascii="Arial" w:hAnsi="Arial" w:cs="Arial"/>
          <w:bCs/>
          <w:color w:val="000000" w:themeColor="text1"/>
          <w:sz w:val="20"/>
          <w:szCs w:val="20"/>
          <w:lang w:val="es-ES_tradnl"/>
        </w:rPr>
        <w:t>de trabajo internacional en el área de inversión pública.</w:t>
      </w:r>
    </w:p>
    <w:p w14:paraId="344E2C11" w14:textId="5ED93CA6" w:rsidR="00D65306" w:rsidRDefault="00D65306" w:rsidP="00D65306">
      <w:pPr>
        <w:pStyle w:val="ListParagraph"/>
        <w:numPr>
          <w:ilvl w:val="1"/>
          <w:numId w:val="2"/>
        </w:numPr>
        <w:spacing w:after="0"/>
        <w:jc w:val="both"/>
        <w:rPr>
          <w:rFonts w:ascii="Arial" w:hAnsi="Arial" w:cs="Arial"/>
          <w:bCs/>
          <w:color w:val="000000" w:themeColor="text1"/>
          <w:sz w:val="20"/>
          <w:szCs w:val="20"/>
          <w:lang w:val="es-ES_tradnl"/>
        </w:rPr>
      </w:pPr>
      <w:r w:rsidRPr="00477601">
        <w:rPr>
          <w:rFonts w:ascii="Arial" w:hAnsi="Arial" w:cs="Arial"/>
          <w:bCs/>
          <w:color w:val="000000" w:themeColor="text1"/>
          <w:sz w:val="20"/>
          <w:szCs w:val="20"/>
          <w:lang w:val="es-ES_tradnl"/>
        </w:rPr>
        <w:t xml:space="preserve">Mínimo </w:t>
      </w:r>
      <w:r>
        <w:rPr>
          <w:rFonts w:ascii="Arial" w:hAnsi="Arial" w:cs="Arial"/>
          <w:bCs/>
          <w:color w:val="000000" w:themeColor="text1"/>
          <w:sz w:val="20"/>
          <w:szCs w:val="20"/>
          <w:lang w:val="es-ES_tradnl"/>
        </w:rPr>
        <w:t>7</w:t>
      </w:r>
      <w:r w:rsidRPr="00477601">
        <w:rPr>
          <w:rFonts w:ascii="Arial" w:hAnsi="Arial" w:cs="Arial"/>
          <w:bCs/>
          <w:color w:val="000000" w:themeColor="text1"/>
          <w:sz w:val="20"/>
          <w:szCs w:val="20"/>
          <w:lang w:val="es-ES_tradnl"/>
        </w:rPr>
        <w:t xml:space="preserve"> años de experiencia </w:t>
      </w:r>
      <w:r>
        <w:rPr>
          <w:rFonts w:ascii="Arial" w:hAnsi="Arial" w:cs="Arial"/>
          <w:bCs/>
          <w:color w:val="000000" w:themeColor="text1"/>
          <w:sz w:val="20"/>
          <w:szCs w:val="20"/>
          <w:lang w:val="es-ES_tradnl"/>
        </w:rPr>
        <w:t>en seguimiento y evaluación d</w:t>
      </w:r>
      <w:r w:rsidRPr="00477601">
        <w:rPr>
          <w:rFonts w:ascii="Arial" w:hAnsi="Arial" w:cs="Arial"/>
          <w:bCs/>
          <w:color w:val="000000" w:themeColor="text1"/>
          <w:sz w:val="20"/>
          <w:szCs w:val="20"/>
          <w:lang w:val="es-ES_tradnl"/>
        </w:rPr>
        <w:t>e proyectos de inversión pú</w:t>
      </w:r>
      <w:r>
        <w:rPr>
          <w:rFonts w:ascii="Arial" w:hAnsi="Arial" w:cs="Arial"/>
          <w:bCs/>
          <w:color w:val="000000" w:themeColor="text1"/>
          <w:sz w:val="20"/>
          <w:szCs w:val="20"/>
          <w:lang w:val="es-ES_tradnl"/>
        </w:rPr>
        <w:t>blica y/o privada.</w:t>
      </w:r>
    </w:p>
    <w:p w14:paraId="1ED40157" w14:textId="28966211" w:rsidR="00D65306" w:rsidRPr="00477601" w:rsidRDefault="00D65306" w:rsidP="00D65306">
      <w:pPr>
        <w:pStyle w:val="ListParagraph"/>
        <w:numPr>
          <w:ilvl w:val="1"/>
          <w:numId w:val="2"/>
        </w:numPr>
        <w:spacing w:after="0"/>
        <w:jc w:val="both"/>
        <w:rPr>
          <w:rFonts w:ascii="Arial" w:hAnsi="Arial" w:cs="Arial"/>
          <w:bCs/>
          <w:color w:val="000000" w:themeColor="text1"/>
          <w:sz w:val="20"/>
          <w:szCs w:val="20"/>
          <w:lang w:val="es-ES_tradnl"/>
        </w:rPr>
      </w:pPr>
      <w:r>
        <w:rPr>
          <w:rFonts w:ascii="Arial" w:hAnsi="Arial" w:cs="Arial"/>
          <w:bCs/>
          <w:color w:val="000000" w:themeColor="text1"/>
          <w:sz w:val="20"/>
          <w:szCs w:val="20"/>
          <w:lang w:val="es-ES_tradnl"/>
        </w:rPr>
        <w:t xml:space="preserve">Mínimo 5 años de manejo de la herramienta de inteligencia de negocios aplicada a las finanzas públicas. </w:t>
      </w:r>
    </w:p>
    <w:p w14:paraId="2D305269" w14:textId="77777777" w:rsidR="00DF661F" w:rsidRPr="00D8747F" w:rsidRDefault="00DF661F" w:rsidP="00DF661F">
      <w:pPr>
        <w:pStyle w:val="ListParagraph"/>
        <w:numPr>
          <w:ilvl w:val="0"/>
          <w:numId w:val="2"/>
        </w:numPr>
        <w:spacing w:after="0"/>
        <w:rPr>
          <w:rFonts w:ascii="Arial" w:hAnsi="Arial" w:cs="Arial"/>
          <w:b/>
          <w:bCs/>
          <w:color w:val="000000" w:themeColor="text1"/>
          <w:sz w:val="20"/>
          <w:szCs w:val="20"/>
          <w:u w:val="single"/>
        </w:rPr>
      </w:pPr>
      <w:r w:rsidRPr="00D8747F">
        <w:rPr>
          <w:rFonts w:ascii="Arial" w:hAnsi="Arial" w:cs="Arial"/>
          <w:b/>
          <w:bCs/>
          <w:color w:val="000000" w:themeColor="text1"/>
          <w:sz w:val="20"/>
          <w:szCs w:val="20"/>
          <w:u w:val="single"/>
        </w:rPr>
        <w:t xml:space="preserve">Idiomas: </w:t>
      </w:r>
    </w:p>
    <w:p w14:paraId="31D65A24" w14:textId="77777777" w:rsidR="00DF661F" w:rsidRPr="00D8747F" w:rsidRDefault="00DF661F" w:rsidP="00DF661F">
      <w:pPr>
        <w:widowControl w:val="0"/>
        <w:numPr>
          <w:ilvl w:val="1"/>
          <w:numId w:val="2"/>
        </w:numPr>
        <w:shd w:val="clear" w:color="auto" w:fill="FFFFFF"/>
        <w:spacing w:after="0"/>
        <w:contextualSpacing/>
        <w:jc w:val="both"/>
        <w:rPr>
          <w:rFonts w:ascii="Arial" w:hAnsi="Arial" w:cs="Arial"/>
          <w:color w:val="000000" w:themeColor="text1"/>
          <w:sz w:val="20"/>
          <w:szCs w:val="20"/>
          <w:lang w:val="es-ES_tradnl"/>
        </w:rPr>
      </w:pPr>
      <w:r w:rsidRPr="00D8747F">
        <w:rPr>
          <w:rFonts w:ascii="Arial" w:hAnsi="Arial" w:cs="Arial"/>
          <w:color w:val="000000" w:themeColor="text1"/>
          <w:sz w:val="20"/>
          <w:szCs w:val="20"/>
          <w:lang w:val="es-ES_tradnl"/>
        </w:rPr>
        <w:t>Español.</w:t>
      </w:r>
    </w:p>
    <w:p w14:paraId="074CE24F" w14:textId="77777777" w:rsidR="00DF661F" w:rsidRPr="00D8747F" w:rsidRDefault="00DF661F" w:rsidP="00DF661F">
      <w:pPr>
        <w:spacing w:after="0"/>
        <w:rPr>
          <w:rFonts w:ascii="Arial" w:hAnsi="Arial" w:cs="Arial"/>
          <w:b/>
          <w:bCs/>
          <w:color w:val="000000" w:themeColor="text1"/>
          <w:sz w:val="20"/>
          <w:szCs w:val="20"/>
          <w:u w:val="single"/>
          <w:lang w:val="es-ES_tradnl"/>
        </w:rPr>
      </w:pPr>
    </w:p>
    <w:p w14:paraId="2B92B243" w14:textId="77777777" w:rsidR="00DF661F" w:rsidRPr="00D8747F" w:rsidRDefault="00DF661F" w:rsidP="00DF661F">
      <w:pPr>
        <w:spacing w:after="0"/>
        <w:rPr>
          <w:rFonts w:ascii="Arial" w:hAnsi="Arial" w:cs="Arial"/>
          <w:b/>
          <w:bCs/>
          <w:color w:val="000000" w:themeColor="text1"/>
          <w:sz w:val="20"/>
          <w:szCs w:val="20"/>
          <w:lang w:val="es-ES_tradnl"/>
        </w:rPr>
      </w:pPr>
      <w:r w:rsidRPr="00D8747F">
        <w:rPr>
          <w:rFonts w:ascii="Arial" w:hAnsi="Arial" w:cs="Arial"/>
          <w:b/>
          <w:bCs/>
          <w:color w:val="000000" w:themeColor="text1"/>
          <w:sz w:val="20"/>
          <w:szCs w:val="20"/>
          <w:lang w:val="es-ES_tradnl"/>
        </w:rPr>
        <w:t>Competencias generales y técnicas:</w:t>
      </w:r>
    </w:p>
    <w:p w14:paraId="297570A7" w14:textId="77777777" w:rsidR="00DF661F" w:rsidRDefault="00DF661F" w:rsidP="00DF661F">
      <w:pPr>
        <w:pStyle w:val="ListParagraph"/>
        <w:numPr>
          <w:ilvl w:val="0"/>
          <w:numId w:val="2"/>
        </w:numPr>
        <w:spacing w:after="0"/>
        <w:rPr>
          <w:rFonts w:ascii="Arial" w:hAnsi="Arial" w:cs="Arial"/>
          <w:bCs/>
          <w:color w:val="000000" w:themeColor="text1"/>
          <w:sz w:val="20"/>
          <w:szCs w:val="20"/>
        </w:rPr>
      </w:pPr>
      <w:r w:rsidRPr="00D8747F">
        <w:rPr>
          <w:rFonts w:ascii="Arial" w:hAnsi="Arial" w:cs="Arial"/>
          <w:bCs/>
          <w:color w:val="000000" w:themeColor="text1"/>
          <w:sz w:val="20"/>
          <w:szCs w:val="20"/>
        </w:rPr>
        <w:t xml:space="preserve">Comunicación. </w:t>
      </w:r>
    </w:p>
    <w:p w14:paraId="196F7E9A" w14:textId="77777777" w:rsidR="00DF661F" w:rsidRDefault="00DF661F" w:rsidP="00DF661F">
      <w:pPr>
        <w:pStyle w:val="ListParagraph"/>
        <w:numPr>
          <w:ilvl w:val="0"/>
          <w:numId w:val="2"/>
        </w:numPr>
        <w:spacing w:after="0"/>
        <w:rPr>
          <w:rFonts w:ascii="Arial" w:hAnsi="Arial" w:cs="Arial"/>
          <w:bCs/>
          <w:color w:val="000000" w:themeColor="text1"/>
          <w:sz w:val="20"/>
          <w:szCs w:val="20"/>
        </w:rPr>
      </w:pPr>
      <w:r>
        <w:rPr>
          <w:rFonts w:ascii="Arial" w:hAnsi="Arial" w:cs="Arial"/>
          <w:bCs/>
          <w:color w:val="000000" w:themeColor="text1"/>
          <w:sz w:val="20"/>
          <w:szCs w:val="20"/>
        </w:rPr>
        <w:t xml:space="preserve">Enfoque en el cliente. </w:t>
      </w:r>
    </w:p>
    <w:p w14:paraId="65589BCE" w14:textId="77777777" w:rsidR="00DF661F" w:rsidRPr="00D8747F" w:rsidRDefault="00DF661F" w:rsidP="00DF661F">
      <w:pPr>
        <w:spacing w:after="0"/>
        <w:rPr>
          <w:rFonts w:ascii="Arial" w:hAnsi="Arial" w:cs="Arial"/>
          <w:b/>
          <w:bCs/>
          <w:color w:val="000000" w:themeColor="text1"/>
          <w:sz w:val="20"/>
          <w:szCs w:val="20"/>
          <w:u w:val="single"/>
          <w:lang w:val="es-ES_tradnl"/>
        </w:rPr>
      </w:pPr>
    </w:p>
    <w:p w14:paraId="135E2114" w14:textId="77777777" w:rsidR="00DF661F" w:rsidRPr="00D8747F" w:rsidRDefault="00DF661F" w:rsidP="00DF661F">
      <w:pPr>
        <w:rPr>
          <w:rFonts w:ascii="Arial" w:hAnsi="Arial" w:cs="Arial"/>
          <w:b/>
          <w:color w:val="000000" w:themeColor="text1"/>
          <w:sz w:val="20"/>
          <w:szCs w:val="20"/>
          <w:lang w:val="es-ES_tradnl"/>
        </w:rPr>
      </w:pPr>
      <w:r w:rsidRPr="00D8747F">
        <w:rPr>
          <w:rFonts w:ascii="Arial" w:hAnsi="Arial" w:cs="Arial"/>
          <w:b/>
          <w:color w:val="000000" w:themeColor="text1"/>
          <w:sz w:val="20"/>
          <w:szCs w:val="20"/>
          <w:lang w:val="es-ES_tradnl"/>
        </w:rPr>
        <w:t>Resumen de la oportunidad:</w:t>
      </w:r>
    </w:p>
    <w:p w14:paraId="1D27BDAE" w14:textId="7568AE58" w:rsidR="00DF661F" w:rsidRPr="001A1057" w:rsidRDefault="00DF661F" w:rsidP="00DF661F">
      <w:pPr>
        <w:pStyle w:val="ListParagraph"/>
        <w:numPr>
          <w:ilvl w:val="0"/>
          <w:numId w:val="3"/>
        </w:numPr>
        <w:jc w:val="both"/>
        <w:rPr>
          <w:rFonts w:ascii="Arial" w:hAnsi="Arial" w:cs="Arial"/>
          <w:b/>
          <w:color w:val="000000" w:themeColor="text1"/>
          <w:sz w:val="20"/>
          <w:szCs w:val="20"/>
          <w:lang w:val="es-ES_tradnl"/>
        </w:rPr>
      </w:pPr>
      <w:r w:rsidRPr="00D8747F">
        <w:rPr>
          <w:rFonts w:ascii="Arial" w:hAnsi="Arial" w:cs="Arial"/>
          <w:b/>
          <w:color w:val="000000" w:themeColor="text1"/>
          <w:sz w:val="20"/>
          <w:szCs w:val="20"/>
          <w:lang w:val="es-ES_tradnl"/>
        </w:rPr>
        <w:t xml:space="preserve">Tipo de contrato y modalidad: </w:t>
      </w:r>
      <w:r w:rsidRPr="00D8747F">
        <w:rPr>
          <w:rFonts w:ascii="Arial" w:hAnsi="Arial" w:cs="Arial"/>
          <w:color w:val="000000" w:themeColor="text1"/>
          <w:sz w:val="20"/>
          <w:szCs w:val="20"/>
          <w:lang w:val="es-ES_tradnl"/>
        </w:rPr>
        <w:t xml:space="preserve">consultor individual, PEC </w:t>
      </w:r>
      <w:r w:rsidR="00D442FB">
        <w:rPr>
          <w:rFonts w:ascii="Arial" w:hAnsi="Arial" w:cs="Arial"/>
          <w:color w:val="000000" w:themeColor="text1"/>
          <w:sz w:val="20"/>
          <w:szCs w:val="20"/>
          <w:lang w:val="es-ES_tradnl"/>
        </w:rPr>
        <w:t>nacional</w:t>
      </w:r>
      <w:r w:rsidRPr="00D8747F">
        <w:rPr>
          <w:rFonts w:ascii="Arial" w:hAnsi="Arial" w:cs="Arial"/>
          <w:color w:val="000000" w:themeColor="text1"/>
          <w:sz w:val="20"/>
          <w:szCs w:val="20"/>
          <w:lang w:val="es-ES_tradnl"/>
        </w:rPr>
        <w:t>.</w:t>
      </w:r>
      <w:r>
        <w:rPr>
          <w:rFonts w:ascii="Arial" w:hAnsi="Arial" w:cs="Arial"/>
          <w:color w:val="000000" w:themeColor="text1"/>
          <w:sz w:val="20"/>
          <w:szCs w:val="20"/>
          <w:lang w:val="es-ES_tradnl"/>
        </w:rPr>
        <w:t xml:space="preserve"> Modalidad de suma alzada.</w:t>
      </w:r>
    </w:p>
    <w:p w14:paraId="18A485A5" w14:textId="4D282B0C" w:rsidR="00DF661F" w:rsidRPr="00D8747F" w:rsidRDefault="00DF661F" w:rsidP="00DF661F">
      <w:pPr>
        <w:pStyle w:val="ListParagraph"/>
        <w:numPr>
          <w:ilvl w:val="0"/>
          <w:numId w:val="3"/>
        </w:numPr>
        <w:jc w:val="both"/>
        <w:rPr>
          <w:rFonts w:ascii="Arial" w:hAnsi="Arial" w:cs="Arial"/>
          <w:b/>
          <w:color w:val="000000" w:themeColor="text1"/>
          <w:sz w:val="20"/>
          <w:szCs w:val="20"/>
          <w:lang w:val="es-ES_tradnl"/>
        </w:rPr>
      </w:pPr>
      <w:r w:rsidRPr="00D8747F">
        <w:rPr>
          <w:rFonts w:ascii="Arial" w:hAnsi="Arial" w:cs="Arial"/>
          <w:b/>
          <w:color w:val="000000" w:themeColor="text1"/>
          <w:sz w:val="20"/>
          <w:szCs w:val="20"/>
          <w:lang w:val="es-ES_tradnl"/>
        </w:rPr>
        <w:t xml:space="preserve">Duración del contrato: </w:t>
      </w:r>
      <w:r w:rsidR="00A3508D">
        <w:rPr>
          <w:rFonts w:ascii="Arial" w:hAnsi="Arial" w:cs="Arial"/>
          <w:color w:val="000000" w:themeColor="text1"/>
          <w:sz w:val="20"/>
          <w:szCs w:val="20"/>
          <w:lang w:val="es-ES_tradnl"/>
        </w:rPr>
        <w:t>12</w:t>
      </w:r>
      <w:r>
        <w:rPr>
          <w:rFonts w:ascii="Arial" w:hAnsi="Arial" w:cs="Arial"/>
          <w:color w:val="000000" w:themeColor="text1"/>
          <w:sz w:val="20"/>
          <w:szCs w:val="20"/>
          <w:lang w:val="es-ES_tradnl"/>
        </w:rPr>
        <w:t xml:space="preserve"> meses de trabajo. </w:t>
      </w:r>
    </w:p>
    <w:p w14:paraId="7AA7BEB7" w14:textId="694C7ABB" w:rsidR="00DF661F" w:rsidRPr="00D8747F" w:rsidRDefault="00DF661F" w:rsidP="00DF661F">
      <w:pPr>
        <w:pStyle w:val="ListParagraph"/>
        <w:numPr>
          <w:ilvl w:val="0"/>
          <w:numId w:val="3"/>
        </w:numPr>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t xml:space="preserve">Fecha de inicio: </w:t>
      </w:r>
      <w:r>
        <w:rPr>
          <w:rFonts w:ascii="Arial" w:hAnsi="Arial" w:cs="Arial"/>
          <w:color w:val="000000" w:themeColor="text1"/>
          <w:sz w:val="20"/>
          <w:szCs w:val="20"/>
          <w:lang w:val="es-ES_tradnl"/>
        </w:rPr>
        <w:t xml:space="preserve">1 de </w:t>
      </w:r>
      <w:r w:rsidR="00D442FB">
        <w:rPr>
          <w:rFonts w:ascii="Arial" w:hAnsi="Arial" w:cs="Arial"/>
          <w:color w:val="000000" w:themeColor="text1"/>
          <w:sz w:val="20"/>
          <w:szCs w:val="20"/>
          <w:lang w:val="es-ES_tradnl"/>
        </w:rPr>
        <w:t>septiembre</w:t>
      </w:r>
      <w:r>
        <w:rPr>
          <w:rFonts w:ascii="Arial" w:hAnsi="Arial" w:cs="Arial"/>
          <w:color w:val="000000" w:themeColor="text1"/>
          <w:sz w:val="20"/>
          <w:szCs w:val="20"/>
          <w:lang w:val="es-ES_tradnl"/>
        </w:rPr>
        <w:t xml:space="preserve"> de 2019</w:t>
      </w:r>
    </w:p>
    <w:p w14:paraId="104C6007" w14:textId="421C6A61" w:rsidR="00DF661F" w:rsidRPr="00D8747F" w:rsidRDefault="00DF661F" w:rsidP="00DF661F">
      <w:pPr>
        <w:pStyle w:val="ListParagraph"/>
        <w:widowControl w:val="0"/>
        <w:numPr>
          <w:ilvl w:val="0"/>
          <w:numId w:val="10"/>
        </w:numPr>
        <w:shd w:val="clear" w:color="auto" w:fill="FFFFFF"/>
        <w:tabs>
          <w:tab w:val="left" w:pos="990"/>
        </w:tabs>
        <w:spacing w:after="0"/>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t xml:space="preserve">Ubicación: </w:t>
      </w:r>
      <w:r w:rsidRPr="00967867">
        <w:rPr>
          <w:rFonts w:ascii="Arial" w:hAnsi="Arial" w:cs="Arial"/>
          <w:sz w:val="20"/>
          <w:szCs w:val="20"/>
          <w:lang w:val="es-ES_tradnl"/>
        </w:rPr>
        <w:t>las actividades previstas se llevarán a cabo en Tegucigalpa, Honduras.</w:t>
      </w:r>
    </w:p>
    <w:p w14:paraId="5D0CB599" w14:textId="77777777" w:rsidR="00DF661F" w:rsidRPr="00D8747F" w:rsidRDefault="00DF661F" w:rsidP="00DF661F">
      <w:pPr>
        <w:pStyle w:val="ListParagraph"/>
        <w:widowControl w:val="0"/>
        <w:numPr>
          <w:ilvl w:val="0"/>
          <w:numId w:val="10"/>
        </w:numPr>
        <w:shd w:val="clear" w:color="auto" w:fill="FFFFFF"/>
        <w:tabs>
          <w:tab w:val="left" w:pos="990"/>
        </w:tabs>
        <w:spacing w:after="0"/>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t xml:space="preserve">Persona responsable: </w:t>
      </w:r>
      <w:r w:rsidRPr="00D8747F">
        <w:rPr>
          <w:rFonts w:ascii="Arial" w:hAnsi="Arial" w:cs="Arial"/>
          <w:color w:val="000000" w:themeColor="text1"/>
          <w:sz w:val="20"/>
          <w:szCs w:val="20"/>
          <w:lang w:val="es-ES_tradnl"/>
        </w:rPr>
        <w:t>Martín Ardanaz (</w:t>
      </w:r>
      <w:hyperlink r:id="rId26" w:history="1">
        <w:r w:rsidRPr="00D8747F">
          <w:rPr>
            <w:rStyle w:val="Hyperlink"/>
            <w:rFonts w:ascii="Arial" w:hAnsi="Arial" w:cs="Arial"/>
            <w:color w:val="000000" w:themeColor="text1"/>
            <w:sz w:val="20"/>
            <w:szCs w:val="20"/>
            <w:lang w:val="es-ES_tradnl"/>
          </w:rPr>
          <w:t>martina@iadb.org</w:t>
        </w:r>
      </w:hyperlink>
      <w:r w:rsidRPr="00D8747F">
        <w:rPr>
          <w:rFonts w:ascii="Arial" w:hAnsi="Arial" w:cs="Arial"/>
          <w:color w:val="000000" w:themeColor="text1"/>
          <w:sz w:val="20"/>
          <w:szCs w:val="20"/>
          <w:lang w:val="es-ES_tradnl"/>
        </w:rPr>
        <w:t>), Especialista en gestión fiscal y municipal.</w:t>
      </w:r>
    </w:p>
    <w:p w14:paraId="4B9F8C3E" w14:textId="77777777" w:rsidR="00DF661F" w:rsidRPr="00D8747F" w:rsidRDefault="00DF661F" w:rsidP="00DF661F">
      <w:pPr>
        <w:pStyle w:val="ListParagraph"/>
        <w:numPr>
          <w:ilvl w:val="0"/>
          <w:numId w:val="3"/>
        </w:numPr>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t xml:space="preserve">Requisitos: </w:t>
      </w:r>
      <w:r w:rsidRPr="00D8747F">
        <w:rPr>
          <w:rFonts w:ascii="Arial" w:hAnsi="Arial" w:cs="Arial"/>
          <w:color w:val="000000" w:themeColor="text1"/>
          <w:sz w:val="20"/>
          <w:szCs w:val="20"/>
          <w:lang w:val="es-ES_tradnl"/>
        </w:rPr>
        <w:t xml:space="preserve">Debes ser ciudadano/a de uno de los </w:t>
      </w:r>
      <w:hyperlink r:id="rId27" w:history="1">
        <w:r w:rsidRPr="00D8747F">
          <w:rPr>
            <w:rStyle w:val="Hyperlink"/>
            <w:rFonts w:ascii="Arial" w:hAnsi="Arial" w:cs="Arial"/>
            <w:color w:val="000000" w:themeColor="text1"/>
            <w:sz w:val="20"/>
            <w:szCs w:val="20"/>
            <w:lang w:val="es-ES_tradnl"/>
          </w:rPr>
          <w:t>48 países miembros del BID</w:t>
        </w:r>
      </w:hyperlink>
      <w:r w:rsidRPr="00D8747F">
        <w:rPr>
          <w:rFonts w:ascii="Arial" w:hAnsi="Arial" w:cs="Arial"/>
          <w:color w:val="000000" w:themeColor="text1"/>
          <w:sz w:val="20"/>
          <w:szCs w:val="20"/>
          <w:lang w:val="es-ES_tradnl"/>
        </w:rPr>
        <w:t xml:space="preserve"> y no tener familiares que trabajen actualmente en el Grupo BID.</w:t>
      </w:r>
    </w:p>
    <w:p w14:paraId="42D40250" w14:textId="77777777" w:rsidR="00DF661F" w:rsidRPr="00D8747F" w:rsidRDefault="00DF661F" w:rsidP="00DF661F">
      <w:pPr>
        <w:jc w:val="both"/>
        <w:rPr>
          <w:rFonts w:ascii="Arial" w:hAnsi="Arial" w:cs="Arial"/>
          <w:b/>
          <w:color w:val="000000" w:themeColor="text1"/>
          <w:sz w:val="20"/>
          <w:szCs w:val="20"/>
          <w:lang w:val="es-ES_tradnl"/>
        </w:rPr>
      </w:pPr>
      <w:r w:rsidRPr="00D8747F">
        <w:rPr>
          <w:rFonts w:ascii="Arial" w:hAnsi="Arial" w:cs="Arial"/>
          <w:b/>
          <w:color w:val="000000" w:themeColor="text1"/>
          <w:sz w:val="20"/>
          <w:szCs w:val="20"/>
          <w:lang w:val="es-ES_tradnl"/>
        </w:rPr>
        <w:t xml:space="preserve">Nuestra cultura: </w:t>
      </w:r>
      <w:r w:rsidRPr="00D8747F">
        <w:rPr>
          <w:rFonts w:ascii="Arial" w:hAnsi="Arial" w:cs="Arial"/>
          <w:color w:val="000000" w:themeColor="text1"/>
          <w:sz w:val="20"/>
          <w:szCs w:val="20"/>
          <w:lang w:val="es-ES_tradnl"/>
        </w:rPr>
        <w:t>Trabajando con nosotros, estarás rodeada por un grupo diverso de expertos en todo tipo de campos de desarrollo, incluyendo transporte, salud, género y diversidad, comunicaciones y más.</w:t>
      </w:r>
    </w:p>
    <w:p w14:paraId="5A697E18" w14:textId="77777777" w:rsidR="00DF661F" w:rsidRPr="00D8747F" w:rsidRDefault="00DF661F" w:rsidP="00DF661F">
      <w:pPr>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t xml:space="preserve">Sobre nosotros: </w:t>
      </w:r>
      <w:r w:rsidRPr="00D8747F">
        <w:rPr>
          <w:rFonts w:ascii="Arial" w:hAnsi="Arial" w:cs="Arial"/>
          <w:color w:val="000000" w:themeColor="text1"/>
          <w:sz w:val="20"/>
          <w:szCs w:val="20"/>
          <w:lang w:val="es-ES_tradnl"/>
        </w:rPr>
        <w:t>En el Banco Interamericano de Desarrollo, estamos dedicados a mejorar vidas. Desde 1959, hemos sido una fuente importante de financiamiento a largo plazo para el desarrollo económico, social e institucional en América Latina y el Caribe. Sin embargo, hacemos más que prestar. Nos asociamos con nuestros 48 países miembros para proporcionar a América Latina y el Caribe investigaciones de vanguardia sobre temas de desarrollo relevantes, asesoramiento de políticas para informar sus decisiones y asistencia técnica para mejorar la planificación y ejecución de proyectos. Para ello, necesitamos personas que no sólo tengan las habilidades adecuadas, sino que también sean apasionadas por mejorar vidas.</w:t>
      </w:r>
    </w:p>
    <w:p w14:paraId="1C17400E" w14:textId="77777777" w:rsidR="00DF661F" w:rsidRPr="00D8747F" w:rsidRDefault="00DF661F" w:rsidP="00DF661F">
      <w:pPr>
        <w:shd w:val="clear" w:color="auto" w:fill="FFFFFF"/>
        <w:spacing w:after="0"/>
        <w:jc w:val="both"/>
        <w:rPr>
          <w:rFonts w:ascii="Arial" w:eastAsia="Times New Roman" w:hAnsi="Arial" w:cs="Arial"/>
          <w:color w:val="000000" w:themeColor="text1"/>
          <w:sz w:val="20"/>
          <w:szCs w:val="20"/>
          <w:lang w:val="es-ES_tradnl"/>
        </w:rPr>
      </w:pPr>
      <w:r w:rsidRPr="00D8747F">
        <w:rPr>
          <w:rFonts w:ascii="Arial" w:eastAsia="Times New Roman" w:hAnsi="Arial" w:cs="Arial"/>
          <w:b/>
          <w:bCs/>
          <w:color w:val="000000" w:themeColor="text1"/>
          <w:sz w:val="20"/>
          <w:szCs w:val="20"/>
          <w:lang w:val="es-ES_tradnl"/>
        </w:rPr>
        <w:t>Pago y Condiciones:</w:t>
      </w:r>
      <w:r w:rsidRPr="00D8747F">
        <w:rPr>
          <w:rFonts w:ascii="Arial" w:eastAsia="Times New Roman" w:hAnsi="Arial" w:cs="Arial"/>
          <w:color w:val="000000" w:themeColor="text1"/>
          <w:sz w:val="20"/>
          <w:szCs w:val="20"/>
          <w:lang w:val="es-ES_tradnl"/>
        </w:rPr>
        <w:t> La compensación será determinada de acuerdo con las políticas y procedimientos del Banco. El Banco, en conformidad con las políticas aplicables, podrá contribuir a los gastos de viaje y mudanza. Adicionalmente, los candidatos deberán ser ciudadanos de uno de los países miembros del BID.</w:t>
      </w:r>
    </w:p>
    <w:p w14:paraId="43010AB0" w14:textId="77777777" w:rsidR="00DF661F" w:rsidRPr="00D8747F" w:rsidRDefault="00DF661F" w:rsidP="00DF661F">
      <w:pPr>
        <w:shd w:val="clear" w:color="auto" w:fill="FFFFFF"/>
        <w:spacing w:after="0"/>
        <w:jc w:val="both"/>
        <w:rPr>
          <w:rFonts w:ascii="Arial" w:eastAsia="Times New Roman" w:hAnsi="Arial" w:cs="Arial"/>
          <w:color w:val="000000" w:themeColor="text1"/>
          <w:sz w:val="20"/>
          <w:szCs w:val="20"/>
          <w:lang w:val="es-ES_tradnl"/>
        </w:rPr>
      </w:pPr>
      <w:r w:rsidRPr="00D8747F">
        <w:rPr>
          <w:rFonts w:ascii="Arial" w:eastAsia="Times New Roman" w:hAnsi="Arial" w:cs="Arial"/>
          <w:color w:val="000000" w:themeColor="text1"/>
          <w:sz w:val="20"/>
          <w:szCs w:val="20"/>
          <w:lang w:val="es-ES_tradnl"/>
        </w:rPr>
        <w:t> </w:t>
      </w:r>
    </w:p>
    <w:p w14:paraId="1A03E538" w14:textId="77777777" w:rsidR="00DF661F" w:rsidRPr="00D8747F" w:rsidRDefault="00DF661F" w:rsidP="00DF661F">
      <w:pPr>
        <w:shd w:val="clear" w:color="auto" w:fill="FFFFFF"/>
        <w:spacing w:after="0"/>
        <w:jc w:val="both"/>
        <w:rPr>
          <w:rFonts w:ascii="Arial" w:eastAsia="Times New Roman" w:hAnsi="Arial" w:cs="Arial"/>
          <w:color w:val="000000" w:themeColor="text1"/>
          <w:sz w:val="20"/>
          <w:szCs w:val="20"/>
          <w:lang w:val="es-ES_tradnl"/>
        </w:rPr>
      </w:pPr>
      <w:r w:rsidRPr="00D8747F">
        <w:rPr>
          <w:rFonts w:ascii="Arial" w:eastAsia="Times New Roman" w:hAnsi="Arial" w:cs="Arial"/>
          <w:b/>
          <w:bCs/>
          <w:color w:val="000000" w:themeColor="text1"/>
          <w:sz w:val="20"/>
          <w:szCs w:val="20"/>
          <w:lang w:val="es-ES_tradnl"/>
        </w:rPr>
        <w:t>Visa y permiso de trabajo:</w:t>
      </w:r>
      <w:r w:rsidRPr="00D8747F">
        <w:rPr>
          <w:rFonts w:ascii="Arial" w:eastAsia="Times New Roman" w:hAnsi="Arial" w:cs="Arial"/>
          <w:color w:val="000000" w:themeColor="text1"/>
          <w:sz w:val="20"/>
          <w:szCs w:val="20"/>
          <w:lang w:val="es-ES_tradnl"/>
        </w:rPr>
        <w:t> El Banco, en conformidad con las políticas aplicables, podrá presentar la solicitud de visa a las autoridades migratorias pertinentes; sin embargo, la concesión de la visa estará a la discreción de las autoridades migratorias. No obstante, es responsabilidad del candidato obtener la visa o permiso de trabajo necesario y requerido por las autoridades del país(es) en donde serán prestados los servicios al Banco.  Si un candidato no puede obtener la visa o permiso de trabajo para prestar servicios al Banco, la oferta contractual será rescindida.</w:t>
      </w:r>
    </w:p>
    <w:p w14:paraId="227D62AC" w14:textId="77777777" w:rsidR="00DF661F" w:rsidRPr="00D8747F" w:rsidRDefault="00DF661F" w:rsidP="00DF661F">
      <w:pPr>
        <w:shd w:val="clear" w:color="auto" w:fill="FFFFFF"/>
        <w:spacing w:after="0"/>
        <w:jc w:val="both"/>
        <w:rPr>
          <w:rFonts w:ascii="Arial" w:eastAsia="Times New Roman" w:hAnsi="Arial" w:cs="Arial"/>
          <w:color w:val="000000" w:themeColor="text1"/>
          <w:sz w:val="20"/>
          <w:szCs w:val="20"/>
          <w:lang w:val="es-ES_tradnl"/>
        </w:rPr>
      </w:pPr>
      <w:r w:rsidRPr="00D8747F">
        <w:rPr>
          <w:rFonts w:ascii="Arial" w:eastAsia="Times New Roman" w:hAnsi="Arial" w:cs="Arial"/>
          <w:color w:val="000000" w:themeColor="text1"/>
          <w:sz w:val="20"/>
          <w:szCs w:val="20"/>
          <w:lang w:val="es-ES_tradnl"/>
        </w:rPr>
        <w:t> </w:t>
      </w:r>
    </w:p>
    <w:p w14:paraId="3F3F2558" w14:textId="77777777" w:rsidR="00DF661F" w:rsidRPr="00D8747F" w:rsidRDefault="00DF661F" w:rsidP="00DF661F">
      <w:pPr>
        <w:spacing w:after="0"/>
        <w:jc w:val="both"/>
        <w:rPr>
          <w:rFonts w:ascii="Arial" w:hAnsi="Arial" w:cs="Arial"/>
          <w:color w:val="000000" w:themeColor="text1"/>
          <w:sz w:val="20"/>
          <w:szCs w:val="20"/>
          <w:lang w:val="es-ES_tradnl"/>
        </w:rPr>
      </w:pPr>
      <w:r w:rsidRPr="00D8747F">
        <w:rPr>
          <w:rFonts w:ascii="Arial" w:eastAsia="Times New Roman" w:hAnsi="Arial" w:cs="Arial"/>
          <w:b/>
          <w:bCs/>
          <w:color w:val="000000" w:themeColor="text1"/>
          <w:sz w:val="20"/>
          <w:szCs w:val="20"/>
          <w:lang w:val="es-ES_tradnl"/>
        </w:rPr>
        <w:t>Consanguinidad:</w:t>
      </w:r>
      <w:r w:rsidRPr="00D8747F">
        <w:rPr>
          <w:rFonts w:ascii="Arial" w:eastAsia="Times New Roman" w:hAnsi="Arial" w:cs="Arial"/>
          <w:color w:val="000000" w:themeColor="text1"/>
          <w:sz w:val="20"/>
          <w:szCs w:val="20"/>
          <w:lang w:val="es-ES_tradnl"/>
        </w:rPr>
        <w:t> De conformidad con la política del Banco aplicable, los candidatos con parientes (incluyendo cuarto grado de consanguinidad y segundo grado de afinidad, incluyendo conyugue) que trabajan para el BID, BID Invest, o FOMIN como funcionario o contractual de la fuerza contractual complementaria, no serán elegibles para proveer servicios al Banco.</w:t>
      </w:r>
      <w:r w:rsidRPr="00D8747F">
        <w:rPr>
          <w:rFonts w:ascii="Arial" w:hAnsi="Arial" w:cs="Arial"/>
          <w:color w:val="000000" w:themeColor="text1"/>
          <w:sz w:val="20"/>
          <w:szCs w:val="20"/>
          <w:lang w:val="es-ES_tradnl"/>
        </w:rPr>
        <w:t xml:space="preserve"> </w:t>
      </w:r>
    </w:p>
    <w:p w14:paraId="74887808" w14:textId="77777777" w:rsidR="00DF661F" w:rsidRPr="00D8747F" w:rsidRDefault="00DF661F" w:rsidP="00DF661F">
      <w:pPr>
        <w:shd w:val="clear" w:color="auto" w:fill="FFFFFF"/>
        <w:spacing w:after="0"/>
        <w:jc w:val="both"/>
        <w:rPr>
          <w:rFonts w:ascii="Arial" w:eastAsia="Times New Roman" w:hAnsi="Arial" w:cs="Arial"/>
          <w:color w:val="000000" w:themeColor="text1"/>
          <w:sz w:val="20"/>
          <w:szCs w:val="20"/>
          <w:lang w:val="es-ES_tradnl"/>
        </w:rPr>
      </w:pPr>
      <w:r w:rsidRPr="00D8747F">
        <w:rPr>
          <w:rFonts w:ascii="Arial" w:eastAsia="Times New Roman" w:hAnsi="Arial" w:cs="Arial"/>
          <w:color w:val="000000" w:themeColor="text1"/>
          <w:sz w:val="20"/>
          <w:szCs w:val="20"/>
          <w:lang w:val="es-ES_tradnl"/>
        </w:rPr>
        <w:t> </w:t>
      </w:r>
    </w:p>
    <w:p w14:paraId="3271CDA8" w14:textId="77777777" w:rsidR="00DF661F" w:rsidRPr="00D8747F" w:rsidRDefault="00DF661F" w:rsidP="00DF661F">
      <w:pPr>
        <w:shd w:val="clear" w:color="auto" w:fill="FFFFFF"/>
        <w:spacing w:after="0"/>
        <w:jc w:val="both"/>
        <w:rPr>
          <w:rFonts w:ascii="Arial" w:eastAsia="Times New Roman" w:hAnsi="Arial" w:cs="Arial"/>
          <w:color w:val="000000" w:themeColor="text1"/>
          <w:sz w:val="20"/>
          <w:szCs w:val="20"/>
          <w:lang w:val="es-ES_tradnl"/>
        </w:rPr>
      </w:pPr>
      <w:r w:rsidRPr="00D8747F">
        <w:rPr>
          <w:rFonts w:ascii="Arial" w:eastAsia="Times New Roman" w:hAnsi="Arial" w:cs="Arial"/>
          <w:b/>
          <w:bCs/>
          <w:color w:val="000000" w:themeColor="text1"/>
          <w:sz w:val="20"/>
          <w:szCs w:val="20"/>
          <w:lang w:val="es-ES_tradnl"/>
        </w:rPr>
        <w:lastRenderedPageBreak/>
        <w:t>Diversidad:</w:t>
      </w:r>
      <w:r w:rsidRPr="00D8747F">
        <w:rPr>
          <w:rFonts w:ascii="Arial" w:eastAsia="Times New Roman" w:hAnsi="Arial" w:cs="Arial"/>
          <w:color w:val="000000" w:themeColor="text1"/>
          <w:sz w:val="20"/>
          <w:szCs w:val="20"/>
          <w:lang w:val="es-ES_tradnl"/>
        </w:rPr>
        <w:t> El Banco está comprometido con la diversidad e inclusión y la igualdad de oportunidades para todos los candidatos. Acogemos la diversidad sobre la base de género, edad, educación, origen nacional, origen étnico, raza, discapacidad, orientación sexual, y religión. Alentamos a aplicar a mujeres, afrodescendientes y a personas de origen indígena.</w:t>
      </w:r>
    </w:p>
    <w:p w14:paraId="5CBF4186" w14:textId="39053F95" w:rsidR="00A7086E" w:rsidRDefault="00A7086E" w:rsidP="00D8747F">
      <w:pPr>
        <w:jc w:val="both"/>
        <w:rPr>
          <w:rFonts w:ascii="Arial" w:hAnsi="Arial" w:cs="Arial"/>
          <w:color w:val="000000" w:themeColor="text1"/>
          <w:sz w:val="20"/>
          <w:szCs w:val="20"/>
          <w:lang w:val="es-ES_tradnl"/>
        </w:rPr>
      </w:pPr>
    </w:p>
    <w:p w14:paraId="09DDE4DD" w14:textId="138E6E89" w:rsidR="009D5010" w:rsidRPr="0037342C" w:rsidRDefault="009D5010" w:rsidP="008B319D">
      <w:pPr>
        <w:suppressAutoHyphens/>
        <w:spacing w:after="0" w:line="240" w:lineRule="auto"/>
        <w:jc w:val="center"/>
        <w:rPr>
          <w:rFonts w:ascii="Arial" w:hAnsi="Arial" w:cs="Arial"/>
          <w:b/>
          <w:color w:val="000000" w:themeColor="text1"/>
          <w:lang w:val="es-ES_tradnl"/>
        </w:rPr>
      </w:pPr>
      <w:r w:rsidRPr="0037342C">
        <w:rPr>
          <w:rFonts w:ascii="Arial" w:hAnsi="Arial" w:cs="Arial"/>
          <w:b/>
          <w:bCs/>
          <w:color w:val="000000" w:themeColor="text1"/>
          <w:lang w:val="es-ES_tradnl"/>
        </w:rPr>
        <w:t xml:space="preserve">“Consultoría </w:t>
      </w:r>
      <w:r>
        <w:rPr>
          <w:rFonts w:ascii="Arial" w:hAnsi="Arial" w:cs="Arial"/>
          <w:b/>
          <w:bCs/>
          <w:color w:val="000000" w:themeColor="text1"/>
          <w:lang w:val="es-ES_tradnl"/>
        </w:rPr>
        <w:t>en capacitación de metodologías ágiles SCRUM, metodologías de casos de uso y desarrollo en nuevas plataformas</w:t>
      </w:r>
      <w:r w:rsidRPr="0037342C">
        <w:rPr>
          <w:rFonts w:ascii="Arial" w:hAnsi="Arial" w:cs="Arial"/>
          <w:b/>
          <w:color w:val="000000" w:themeColor="text1"/>
          <w:lang w:val="es-ES_tradnl"/>
        </w:rPr>
        <w:t>”</w:t>
      </w:r>
    </w:p>
    <w:p w14:paraId="20A1A1CB" w14:textId="77777777" w:rsidR="009D5010" w:rsidRDefault="009D5010" w:rsidP="009D5010">
      <w:pPr>
        <w:widowControl w:val="0"/>
        <w:spacing w:after="0"/>
        <w:contextualSpacing/>
        <w:jc w:val="both"/>
        <w:rPr>
          <w:rFonts w:ascii="Arial" w:hAnsi="Arial" w:cs="Arial"/>
          <w:b/>
          <w:color w:val="000000" w:themeColor="text1"/>
          <w:sz w:val="20"/>
          <w:szCs w:val="20"/>
          <w:lang w:val="es-ES_tradnl"/>
        </w:rPr>
      </w:pPr>
    </w:p>
    <w:p w14:paraId="73C8A25D" w14:textId="77777777" w:rsidR="009D5010" w:rsidRDefault="009D5010" w:rsidP="009D5010">
      <w:pPr>
        <w:widowControl w:val="0"/>
        <w:spacing w:after="0"/>
        <w:contextualSpacing/>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t xml:space="preserve">Contexto: </w:t>
      </w:r>
      <w:r w:rsidRPr="008155BA">
        <w:rPr>
          <w:rFonts w:ascii="Arial" w:hAnsi="Arial" w:cs="Arial"/>
          <w:color w:val="000000" w:themeColor="text1"/>
          <w:sz w:val="20"/>
          <w:szCs w:val="20"/>
          <w:lang w:val="es-ES_tradnl"/>
        </w:rPr>
        <w:t>A partir de 2014, Honduras inició un proceso sostenido de consolidación de sus finanzas públicas a través de la implementación de medidas de política orientadas a fortalecer la gestión macro</w:t>
      </w:r>
      <w:r>
        <w:rPr>
          <w:rFonts w:ascii="Arial" w:hAnsi="Arial" w:cs="Arial"/>
          <w:color w:val="000000" w:themeColor="text1"/>
          <w:sz w:val="20"/>
          <w:szCs w:val="20"/>
          <w:lang w:val="es-ES_tradnl"/>
        </w:rPr>
        <w:t xml:space="preserve"> </w:t>
      </w:r>
      <w:r w:rsidRPr="008155BA">
        <w:rPr>
          <w:rFonts w:ascii="Arial" w:hAnsi="Arial" w:cs="Arial"/>
          <w:color w:val="000000" w:themeColor="text1"/>
          <w:sz w:val="20"/>
          <w:szCs w:val="20"/>
          <w:lang w:val="es-ES_tradnl"/>
        </w:rPr>
        <w:t>fiscal, aumentar la recaudación de los ingresos tributarios, y mejorar la gestión del gasto público y los riesgos asociados a los pasivos contingentes. Entre las principales reformas implementadas destaca la aprobación de la Ley de Responsabilidad Fiscal (LRF), cambios de política y administración tributaria, medidas para controlar el gasto tributario, e instrumentos para controlar el gasto público corriente, principalmente el gasto en nómina. Entre los temas pendientes, destaca la puesta en marcha de una serie de acciones para asegurar la eficiencia y calidad del gasto público, principalmente del gasto de capital.</w:t>
      </w:r>
    </w:p>
    <w:p w14:paraId="7309BDC5" w14:textId="77777777" w:rsidR="009D5010" w:rsidRPr="008155BA" w:rsidRDefault="009D5010" w:rsidP="009D5010">
      <w:pPr>
        <w:widowControl w:val="0"/>
        <w:spacing w:after="0"/>
        <w:contextualSpacing/>
        <w:jc w:val="both"/>
        <w:rPr>
          <w:rFonts w:ascii="Arial" w:hAnsi="Arial" w:cs="Arial"/>
          <w:color w:val="000000" w:themeColor="text1"/>
          <w:sz w:val="20"/>
          <w:szCs w:val="20"/>
          <w:lang w:val="es-ES_tradnl"/>
        </w:rPr>
      </w:pPr>
    </w:p>
    <w:p w14:paraId="57C235A9" w14:textId="77777777" w:rsidR="009D5010" w:rsidRDefault="009D5010" w:rsidP="009D5010">
      <w:pPr>
        <w:widowControl w:val="0"/>
        <w:spacing w:after="0"/>
        <w:contextualSpacing/>
        <w:jc w:val="both"/>
        <w:rPr>
          <w:rFonts w:ascii="Arial" w:hAnsi="Arial" w:cs="Arial"/>
          <w:color w:val="000000" w:themeColor="text1"/>
          <w:sz w:val="20"/>
          <w:szCs w:val="20"/>
          <w:lang w:val="es-ES_tradnl"/>
        </w:rPr>
      </w:pPr>
      <w:r w:rsidRPr="008155BA">
        <w:rPr>
          <w:rFonts w:ascii="Arial" w:hAnsi="Arial" w:cs="Arial"/>
          <w:color w:val="000000" w:themeColor="text1"/>
          <w:sz w:val="20"/>
          <w:szCs w:val="20"/>
          <w:lang w:val="es-ES_tradnl"/>
        </w:rPr>
        <w:t>Durante el periodo de consolidación fiscal, la inversión pública en Honduras disminuyó de 2,5% del PIB en 2013 a 2% del PIB en 2016</w:t>
      </w:r>
      <w:r w:rsidRPr="008155BA">
        <w:rPr>
          <w:color w:val="000000" w:themeColor="text1"/>
          <w:vertAlign w:val="superscript"/>
        </w:rPr>
        <w:footnoteReference w:id="19"/>
      </w:r>
      <w:r w:rsidRPr="008155BA">
        <w:rPr>
          <w:rFonts w:ascii="Arial" w:hAnsi="Arial" w:cs="Arial"/>
          <w:color w:val="000000" w:themeColor="text1"/>
          <w:sz w:val="20"/>
          <w:szCs w:val="20"/>
          <w:lang w:val="es-ES_tradnl"/>
        </w:rPr>
        <w:t xml:space="preserve">, ubicándose por debajo de los niveles promedio de América Latina (4,2% del PIB). En los últimos cinco años hubo un mayor aporte a la inversión en infraestructura económica (61% de la inversión total) en relación con la inversión social (29% de la inversión total). </w:t>
      </w:r>
      <w:r>
        <w:rPr>
          <w:rFonts w:ascii="Arial" w:hAnsi="Arial" w:cs="Arial"/>
          <w:color w:val="000000" w:themeColor="text1"/>
          <w:sz w:val="20"/>
          <w:szCs w:val="20"/>
          <w:lang w:val="es-ES_tradnl"/>
        </w:rPr>
        <w:t>Además, l</w:t>
      </w:r>
      <w:r w:rsidRPr="008155BA">
        <w:rPr>
          <w:rFonts w:ascii="Arial" w:hAnsi="Arial" w:cs="Arial"/>
          <w:color w:val="000000" w:themeColor="text1"/>
          <w:sz w:val="20"/>
          <w:szCs w:val="20"/>
          <w:lang w:val="es-ES_tradnl"/>
        </w:rPr>
        <w:t>a brecha de eficiencia de la inversión pública de Honduras es significativa: con el mismo nivel de insumos (stock de capital público), los resultados de infraestructura podrían mejorar en al menos 25% (FMI 2016). En adición, la gestión de la inversión pública presenta una serie de ineficiencias a lo largo de todo el ciclo de proyectos. Sobre la base de un índice de eficiencia de la gestión de la inversión pública (0 = baja eficiencia, 4 = alta eficiencia), Honduras se ubica en el grupo de países con un puntaje inferior (2,3) al promedio de la región (2,5). Al analizar las diferentes dimensiones, el Sistema Nacional de Inversión Pública de Honduras (SNIPH) recibe los puntajes más bajos en las dimensiones de “guías estratégicas y evaluación de proyectos (ex ante)”, “evaluación de proyectos (ex post) y manejo de activos”, y “temas transversales del ciclo de inversión (especialmente escrutinio público en el ciclo y uso de tecnologías de soporte)”.</w:t>
      </w:r>
      <w:r w:rsidRPr="008155BA">
        <w:rPr>
          <w:rFonts w:ascii="Arial" w:hAnsi="Arial" w:cs="Arial"/>
          <w:color w:val="000000" w:themeColor="text1"/>
          <w:sz w:val="20"/>
          <w:szCs w:val="20"/>
          <w:vertAlign w:val="superscript"/>
          <w:lang w:val="es-ES_tradnl"/>
        </w:rPr>
        <w:footnoteReference w:id="20"/>
      </w:r>
    </w:p>
    <w:p w14:paraId="5091816A" w14:textId="77777777" w:rsidR="009D5010" w:rsidRPr="008155BA" w:rsidRDefault="009D5010" w:rsidP="009D5010">
      <w:pPr>
        <w:widowControl w:val="0"/>
        <w:spacing w:after="0"/>
        <w:contextualSpacing/>
        <w:jc w:val="both"/>
        <w:rPr>
          <w:rFonts w:ascii="Arial" w:hAnsi="Arial" w:cs="Arial"/>
          <w:color w:val="000000" w:themeColor="text1"/>
          <w:sz w:val="20"/>
          <w:szCs w:val="20"/>
          <w:lang w:val="es-ES_tradnl"/>
        </w:rPr>
      </w:pPr>
    </w:p>
    <w:p w14:paraId="791EA45C" w14:textId="77777777" w:rsidR="009D5010" w:rsidRDefault="009D5010" w:rsidP="009D5010">
      <w:pPr>
        <w:widowControl w:val="0"/>
        <w:spacing w:after="0"/>
        <w:contextualSpacing/>
        <w:jc w:val="both"/>
        <w:rPr>
          <w:rFonts w:ascii="Arial" w:hAnsi="Arial" w:cs="Arial"/>
          <w:color w:val="000000" w:themeColor="text1"/>
          <w:sz w:val="20"/>
          <w:szCs w:val="20"/>
          <w:lang w:val="es-ES_tradnl"/>
        </w:rPr>
      </w:pPr>
      <w:r w:rsidRPr="008155BA">
        <w:rPr>
          <w:rFonts w:ascii="Arial" w:hAnsi="Arial" w:cs="Arial"/>
          <w:color w:val="000000" w:themeColor="text1"/>
          <w:sz w:val="20"/>
          <w:szCs w:val="20"/>
          <w:lang w:val="es-ES_tradnl"/>
        </w:rPr>
        <w:t>La evaluación PIMA (2016) encuentra desafíos similares en la gestión de la inversión pública. La evaluación de proyectos de inversión tiene una “baja efectividad”, debido a que solo los proyectos financiados con recursos externos realizan un análisis costo-beneficio y este no se actualiza cuando los proyectos sufren modificaciones. Pese a que hay una metodología estándar de evaluación, esta no se aplica de forma consistente y no se hacen análisis oportunos de riesgo. Además, la priorización de proyectos también presenta una “baja efectividad”, se aprueban casi todos los proyectos presentados y hay algunos proyectos en ejecución cuyos montos ultrapasan el espacio fiscal disponible.</w:t>
      </w:r>
    </w:p>
    <w:p w14:paraId="279449FF" w14:textId="77777777" w:rsidR="009D5010" w:rsidRDefault="009D5010" w:rsidP="009D5010">
      <w:pPr>
        <w:widowControl w:val="0"/>
        <w:spacing w:after="0"/>
        <w:contextualSpacing/>
        <w:jc w:val="both"/>
        <w:rPr>
          <w:rFonts w:ascii="Arial" w:hAnsi="Arial" w:cs="Arial"/>
          <w:color w:val="000000" w:themeColor="text1"/>
          <w:sz w:val="20"/>
          <w:szCs w:val="20"/>
          <w:lang w:val="es-ES_tradnl"/>
        </w:rPr>
      </w:pPr>
    </w:p>
    <w:p w14:paraId="7EE776C0" w14:textId="34FCF4CD" w:rsidR="009D5010" w:rsidRPr="00967867" w:rsidRDefault="009D5010" w:rsidP="009D5010">
      <w:pPr>
        <w:widowControl w:val="0"/>
        <w:spacing w:after="0"/>
        <w:contextualSpacing/>
        <w:jc w:val="both"/>
        <w:rPr>
          <w:rFonts w:ascii="Arial" w:hAnsi="Arial" w:cs="Arial"/>
          <w:b/>
          <w:sz w:val="20"/>
          <w:szCs w:val="20"/>
          <w:u w:val="single"/>
          <w:lang w:val="es-ES_tradnl"/>
        </w:rPr>
      </w:pPr>
      <w:r>
        <w:rPr>
          <w:rFonts w:ascii="Arial" w:hAnsi="Arial" w:cs="Arial"/>
          <w:color w:val="000000" w:themeColor="text1"/>
          <w:sz w:val="20"/>
          <w:szCs w:val="20"/>
          <w:lang w:val="es-ES_tradnl"/>
        </w:rPr>
        <w:t xml:space="preserve">Con el objetivo de </w:t>
      </w:r>
      <w:r w:rsidRPr="004842CD">
        <w:rPr>
          <w:rFonts w:ascii="Arial" w:hAnsi="Arial" w:cs="Arial"/>
          <w:color w:val="000000" w:themeColor="text1"/>
          <w:sz w:val="20"/>
          <w:szCs w:val="20"/>
          <w:lang w:val="es-ES_tradnl"/>
        </w:rPr>
        <w:t xml:space="preserve">mejorar la gestión de la inversión pública a través del fortalecimiento del Sistema Nacional de Inversión Pública de Honduras (SNIPH), se diseñó la CT “Fortalecimiento de la gestión de la inversión pública para el desarrollo económico con inclusión social (HO-T1321)”. Esta CT contempla la contratación </w:t>
      </w:r>
      <w:r>
        <w:rPr>
          <w:rFonts w:ascii="Arial" w:hAnsi="Arial" w:cs="Arial"/>
          <w:color w:val="000000" w:themeColor="text1"/>
          <w:sz w:val="20"/>
          <w:szCs w:val="20"/>
          <w:lang w:val="es-ES_tradnl"/>
        </w:rPr>
        <w:t xml:space="preserve">de un consultor experto para capacitar a la Unidad de Modernización (UDEM) y Unidad de Tecnologías de Información (UIT) de SEFIN en metodologías ágiles SCRUM, metodologías de casos de uso y desarrollo en nuevas plataformas. </w:t>
      </w:r>
    </w:p>
    <w:p w14:paraId="10C3B005" w14:textId="77777777" w:rsidR="009D5010" w:rsidRPr="00D8747F" w:rsidRDefault="009D5010" w:rsidP="009D5010">
      <w:pPr>
        <w:widowControl w:val="0"/>
        <w:spacing w:after="0"/>
        <w:contextualSpacing/>
        <w:jc w:val="both"/>
        <w:rPr>
          <w:rFonts w:ascii="Arial" w:hAnsi="Arial" w:cs="Arial"/>
          <w:color w:val="000000" w:themeColor="text1"/>
          <w:sz w:val="20"/>
          <w:szCs w:val="20"/>
          <w:lang w:val="es-ES_tradnl"/>
        </w:rPr>
      </w:pPr>
    </w:p>
    <w:p w14:paraId="3E44647E" w14:textId="77777777" w:rsidR="009D5010" w:rsidRDefault="009D5010" w:rsidP="009D5010">
      <w:pPr>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lastRenderedPageBreak/>
        <w:t>El equipo:</w:t>
      </w:r>
      <w:r w:rsidRPr="00D8747F">
        <w:rPr>
          <w:rFonts w:ascii="Arial" w:hAnsi="Arial" w:cs="Arial"/>
          <w:color w:val="000000" w:themeColor="text1"/>
          <w:sz w:val="20"/>
          <w:szCs w:val="20"/>
          <w:lang w:val="es-ES_tradnl"/>
        </w:rPr>
        <w:t xml:space="preserve"> La División de FMM/IFD tiene como propósito principal apoyar a los gobiernos de América Latina y el Caribe para fortalecer la política y la gestión fiscal, </w:t>
      </w:r>
      <w:r>
        <w:rPr>
          <w:rFonts w:ascii="Arial" w:hAnsi="Arial" w:cs="Arial"/>
          <w:color w:val="000000" w:themeColor="text1"/>
          <w:sz w:val="20"/>
          <w:szCs w:val="20"/>
          <w:lang w:val="es-ES_tradnl"/>
        </w:rPr>
        <w:t>t</w:t>
      </w:r>
      <w:r w:rsidRPr="00D8747F">
        <w:rPr>
          <w:rFonts w:ascii="Arial" w:hAnsi="Arial" w:cs="Arial"/>
          <w:color w:val="000000" w:themeColor="text1"/>
          <w:sz w:val="20"/>
          <w:szCs w:val="20"/>
          <w:lang w:val="es-ES_tradnl"/>
        </w:rPr>
        <w:t xml:space="preserve">anto a nivel nacional como subnacional, con el fin de promover el crecimiento económico y la reducción de la inequidad y la pobreza. Para apoyar a los países en esta tarea FMM financia proyectos para promover el desarrollo a través de las siguientes áreas: (i) política y administración tributaria; (ii) política y gestión del gasto público; (iii) política y gestión fiscal subnacional; (iv) sostenibilidad fiscal y política macro fiscal; y (v) transparencia fiscal.  </w:t>
      </w:r>
    </w:p>
    <w:p w14:paraId="60D003D9" w14:textId="77777777" w:rsidR="009D5010" w:rsidRPr="00D8747F" w:rsidRDefault="009D5010" w:rsidP="009D5010">
      <w:pPr>
        <w:jc w:val="both"/>
        <w:rPr>
          <w:rFonts w:ascii="Arial" w:hAnsi="Arial" w:cs="Arial"/>
          <w:color w:val="000000" w:themeColor="text1"/>
          <w:sz w:val="20"/>
          <w:szCs w:val="20"/>
          <w:lang w:val="es-ES_tradnl"/>
        </w:rPr>
      </w:pPr>
    </w:p>
    <w:p w14:paraId="27308003" w14:textId="77777777" w:rsidR="009D5010" w:rsidRPr="00D8747F" w:rsidRDefault="009D5010" w:rsidP="009D5010">
      <w:pPr>
        <w:spacing w:after="0"/>
        <w:rPr>
          <w:rFonts w:ascii="Arial" w:hAnsi="Arial" w:cs="Arial"/>
          <w:b/>
          <w:bCs/>
          <w:color w:val="000000" w:themeColor="text1"/>
          <w:sz w:val="20"/>
          <w:szCs w:val="20"/>
          <w:lang w:val="es-ES_tradnl"/>
        </w:rPr>
      </w:pPr>
      <w:r w:rsidRPr="00D8747F">
        <w:rPr>
          <w:rFonts w:ascii="Arial" w:hAnsi="Arial" w:cs="Arial"/>
          <w:b/>
          <w:bCs/>
          <w:color w:val="000000" w:themeColor="text1"/>
          <w:sz w:val="20"/>
          <w:szCs w:val="20"/>
          <w:lang w:val="es-ES_tradnl"/>
        </w:rPr>
        <w:t xml:space="preserve">Lo que harás: </w:t>
      </w:r>
    </w:p>
    <w:p w14:paraId="0D3DDA99" w14:textId="77777777" w:rsidR="009D5010" w:rsidRDefault="009D5010" w:rsidP="009D5010">
      <w:pPr>
        <w:pStyle w:val="ListParagraph"/>
        <w:numPr>
          <w:ilvl w:val="0"/>
          <w:numId w:val="25"/>
        </w:numPr>
        <w:spacing w:before="120" w:after="120" w:line="240" w:lineRule="auto"/>
        <w:jc w:val="both"/>
        <w:rPr>
          <w:rFonts w:ascii="Arial" w:hAnsi="Arial" w:cs="Arial"/>
          <w:sz w:val="20"/>
          <w:szCs w:val="20"/>
          <w:lang w:val="es-ES_tradnl"/>
        </w:rPr>
      </w:pPr>
      <w:r w:rsidRPr="00F94BFC">
        <w:rPr>
          <w:rFonts w:ascii="Arial" w:hAnsi="Arial" w:cs="Arial"/>
          <w:sz w:val="20"/>
          <w:szCs w:val="20"/>
          <w:lang w:val="es-ES_tradnl"/>
        </w:rPr>
        <w:t>Diseñar una metodología</w:t>
      </w:r>
      <w:r>
        <w:rPr>
          <w:rFonts w:ascii="Arial" w:hAnsi="Arial" w:cs="Arial"/>
          <w:sz w:val="20"/>
          <w:szCs w:val="20"/>
          <w:lang w:val="es-ES_tradnl"/>
        </w:rPr>
        <w:t xml:space="preserve"> práctica de formación que permita </w:t>
      </w:r>
      <w:r w:rsidRPr="00F94BFC">
        <w:rPr>
          <w:rFonts w:ascii="Arial" w:hAnsi="Arial" w:cs="Arial"/>
          <w:sz w:val="20"/>
          <w:szCs w:val="20"/>
          <w:lang w:val="es-ES_tradnl"/>
        </w:rPr>
        <w:t xml:space="preserve">elevar las competencias de los funcionarios de </w:t>
      </w:r>
      <w:r>
        <w:rPr>
          <w:rFonts w:ascii="Arial" w:hAnsi="Arial" w:cs="Arial"/>
          <w:sz w:val="20"/>
          <w:szCs w:val="20"/>
          <w:lang w:val="es-ES_tradnl"/>
        </w:rPr>
        <w:t>UDEM y UIT.</w:t>
      </w:r>
    </w:p>
    <w:p w14:paraId="5139E2F2" w14:textId="77777777" w:rsidR="009D5010" w:rsidRPr="009D5010" w:rsidRDefault="009D5010" w:rsidP="009D5010">
      <w:pPr>
        <w:pStyle w:val="ListParagraph"/>
        <w:numPr>
          <w:ilvl w:val="0"/>
          <w:numId w:val="36"/>
        </w:numPr>
        <w:spacing w:before="120" w:after="120" w:line="240" w:lineRule="auto"/>
        <w:jc w:val="both"/>
        <w:rPr>
          <w:rFonts w:ascii="Arial" w:hAnsi="Arial" w:cs="Arial"/>
          <w:sz w:val="20"/>
          <w:szCs w:val="20"/>
          <w:lang w:val="es-ES_tradnl"/>
        </w:rPr>
      </w:pPr>
      <w:r w:rsidRPr="009D5010">
        <w:rPr>
          <w:rFonts w:ascii="Arial" w:hAnsi="Arial" w:cs="Arial"/>
          <w:sz w:val="20"/>
          <w:szCs w:val="20"/>
          <w:lang w:val="es-ES_tradnl"/>
        </w:rPr>
        <w:t xml:space="preserve">Desarrollar el contenido del programa de formación, el cual deberá abarcar los siguientes temas:  </w:t>
      </w:r>
      <w:r>
        <w:rPr>
          <w:rFonts w:ascii="Arial" w:hAnsi="Arial" w:cs="Arial"/>
          <w:sz w:val="20"/>
          <w:szCs w:val="20"/>
          <w:lang w:val="es-ES_tradnl"/>
        </w:rPr>
        <w:t>M</w:t>
      </w:r>
      <w:r w:rsidRPr="009D5010">
        <w:rPr>
          <w:rFonts w:ascii="Arial" w:hAnsi="Arial" w:cs="Arial"/>
          <w:color w:val="000000" w:themeColor="text1"/>
          <w:sz w:val="20"/>
          <w:szCs w:val="20"/>
          <w:lang w:val="es-ES_tradnl"/>
        </w:rPr>
        <w:t>etodologías ágiles SCRUM</w:t>
      </w:r>
    </w:p>
    <w:p w14:paraId="12D99DB6" w14:textId="77777777" w:rsidR="009D5010" w:rsidRPr="009D5010" w:rsidRDefault="009D5010" w:rsidP="009D5010">
      <w:pPr>
        <w:pStyle w:val="ListParagraph"/>
        <w:numPr>
          <w:ilvl w:val="0"/>
          <w:numId w:val="36"/>
        </w:numPr>
        <w:spacing w:before="120" w:after="120" w:line="240" w:lineRule="auto"/>
        <w:jc w:val="both"/>
        <w:rPr>
          <w:rFonts w:ascii="Arial" w:hAnsi="Arial" w:cs="Arial"/>
          <w:sz w:val="20"/>
          <w:szCs w:val="20"/>
          <w:lang w:val="es-ES_tradnl"/>
        </w:rPr>
      </w:pPr>
      <w:r>
        <w:rPr>
          <w:rFonts w:ascii="Arial" w:hAnsi="Arial" w:cs="Arial"/>
          <w:color w:val="000000" w:themeColor="text1"/>
          <w:sz w:val="20"/>
          <w:szCs w:val="20"/>
          <w:lang w:val="es-ES_tradnl"/>
        </w:rPr>
        <w:t>M</w:t>
      </w:r>
      <w:r w:rsidRPr="009D5010">
        <w:rPr>
          <w:rFonts w:ascii="Arial" w:hAnsi="Arial" w:cs="Arial"/>
          <w:color w:val="000000" w:themeColor="text1"/>
          <w:sz w:val="20"/>
          <w:szCs w:val="20"/>
          <w:lang w:val="es-ES_tradnl"/>
        </w:rPr>
        <w:t>etodologías de casos de uso</w:t>
      </w:r>
    </w:p>
    <w:p w14:paraId="0A121686" w14:textId="7873F97A" w:rsidR="009D5010" w:rsidRPr="009D5010" w:rsidRDefault="009D5010" w:rsidP="009D5010">
      <w:pPr>
        <w:pStyle w:val="ListParagraph"/>
        <w:numPr>
          <w:ilvl w:val="0"/>
          <w:numId w:val="36"/>
        </w:numPr>
        <w:spacing w:before="120" w:after="120" w:line="240" w:lineRule="auto"/>
        <w:jc w:val="both"/>
        <w:rPr>
          <w:rFonts w:ascii="Arial" w:hAnsi="Arial" w:cs="Arial"/>
          <w:sz w:val="20"/>
          <w:szCs w:val="20"/>
          <w:lang w:val="es-ES_tradnl"/>
        </w:rPr>
      </w:pPr>
      <w:r>
        <w:rPr>
          <w:rFonts w:ascii="Arial" w:hAnsi="Arial" w:cs="Arial"/>
          <w:color w:val="000000" w:themeColor="text1"/>
          <w:sz w:val="20"/>
          <w:szCs w:val="20"/>
          <w:lang w:val="es-ES_tradnl"/>
        </w:rPr>
        <w:t>D</w:t>
      </w:r>
      <w:r w:rsidRPr="009D5010">
        <w:rPr>
          <w:rFonts w:ascii="Arial" w:hAnsi="Arial" w:cs="Arial"/>
          <w:color w:val="000000" w:themeColor="text1"/>
          <w:sz w:val="20"/>
          <w:szCs w:val="20"/>
          <w:lang w:val="es-ES_tradnl"/>
        </w:rPr>
        <w:t xml:space="preserve">esarrollo en nuevas plataformas. </w:t>
      </w:r>
    </w:p>
    <w:p w14:paraId="72F6D789" w14:textId="6C2D21C2" w:rsidR="009D5010" w:rsidRPr="00F94BFC" w:rsidRDefault="009D5010" w:rsidP="009D5010">
      <w:pPr>
        <w:pStyle w:val="ListParagraph"/>
        <w:numPr>
          <w:ilvl w:val="0"/>
          <w:numId w:val="25"/>
        </w:numPr>
        <w:spacing w:before="120" w:after="120" w:line="240" w:lineRule="auto"/>
        <w:jc w:val="both"/>
        <w:rPr>
          <w:rFonts w:ascii="Arial" w:hAnsi="Arial" w:cs="Arial"/>
          <w:sz w:val="20"/>
          <w:szCs w:val="20"/>
          <w:lang w:val="es-ES_tradnl"/>
        </w:rPr>
      </w:pPr>
      <w:r w:rsidRPr="00F94BFC">
        <w:rPr>
          <w:rFonts w:ascii="Arial" w:hAnsi="Arial" w:cs="Arial"/>
          <w:sz w:val="20"/>
          <w:szCs w:val="20"/>
          <w:lang w:val="es-ES_tradnl"/>
        </w:rPr>
        <w:t xml:space="preserve">Diseñar </w:t>
      </w:r>
      <w:r>
        <w:rPr>
          <w:rFonts w:ascii="Arial" w:hAnsi="Arial" w:cs="Arial"/>
          <w:sz w:val="20"/>
          <w:szCs w:val="20"/>
          <w:lang w:val="es-ES_tradnl"/>
        </w:rPr>
        <w:t>el material</w:t>
      </w:r>
      <w:r w:rsidRPr="00F94BFC">
        <w:rPr>
          <w:rFonts w:ascii="Arial" w:hAnsi="Arial" w:cs="Arial"/>
          <w:sz w:val="20"/>
          <w:szCs w:val="20"/>
          <w:lang w:val="es-ES_tradnl"/>
        </w:rPr>
        <w:t xml:space="preserve"> </w:t>
      </w:r>
      <w:r>
        <w:rPr>
          <w:rFonts w:ascii="Arial" w:hAnsi="Arial" w:cs="Arial"/>
          <w:sz w:val="20"/>
          <w:szCs w:val="20"/>
          <w:lang w:val="es-ES_tradnl"/>
        </w:rPr>
        <w:t>didáctico de la capacitación y los casos de aplicación práctica.</w:t>
      </w:r>
    </w:p>
    <w:p w14:paraId="02B7A034" w14:textId="46ACAE12" w:rsidR="009D5010" w:rsidRPr="00F94BFC" w:rsidRDefault="009D5010" w:rsidP="009D5010">
      <w:pPr>
        <w:pStyle w:val="ListParagraph"/>
        <w:numPr>
          <w:ilvl w:val="0"/>
          <w:numId w:val="25"/>
        </w:numPr>
        <w:spacing w:before="120" w:after="120" w:line="240" w:lineRule="auto"/>
        <w:jc w:val="both"/>
        <w:rPr>
          <w:rFonts w:ascii="Arial" w:hAnsi="Arial" w:cs="Arial"/>
          <w:sz w:val="20"/>
          <w:szCs w:val="20"/>
          <w:lang w:val="es-ES_tradnl"/>
        </w:rPr>
      </w:pPr>
      <w:r w:rsidRPr="00F94BFC">
        <w:rPr>
          <w:rFonts w:ascii="Arial" w:hAnsi="Arial" w:cs="Arial"/>
          <w:sz w:val="20"/>
          <w:szCs w:val="20"/>
          <w:lang w:val="es-ES_tradnl"/>
        </w:rPr>
        <w:t>Diseñar la evaluación de entrada y salida de los participantes, y los criterios para aprobación de</w:t>
      </w:r>
      <w:r>
        <w:rPr>
          <w:rFonts w:ascii="Arial" w:hAnsi="Arial" w:cs="Arial"/>
          <w:sz w:val="20"/>
          <w:szCs w:val="20"/>
          <w:lang w:val="es-ES_tradnl"/>
        </w:rPr>
        <w:t xml:space="preserve"> la capacitación </w:t>
      </w:r>
      <w:r w:rsidRPr="00F94BFC">
        <w:rPr>
          <w:rFonts w:ascii="Arial" w:hAnsi="Arial" w:cs="Arial"/>
          <w:sz w:val="20"/>
          <w:szCs w:val="20"/>
          <w:lang w:val="es-ES_tradnl"/>
        </w:rPr>
        <w:t xml:space="preserve">(medición del incremento de capacidades). </w:t>
      </w:r>
    </w:p>
    <w:p w14:paraId="0FF4C92C" w14:textId="0A66CFCD" w:rsidR="009D5010" w:rsidRDefault="009D5010" w:rsidP="009D5010">
      <w:pPr>
        <w:pStyle w:val="ListParagraph"/>
        <w:numPr>
          <w:ilvl w:val="0"/>
          <w:numId w:val="25"/>
        </w:numPr>
        <w:spacing w:before="120" w:after="120" w:line="240" w:lineRule="auto"/>
        <w:jc w:val="both"/>
        <w:rPr>
          <w:rFonts w:ascii="Arial" w:hAnsi="Arial" w:cs="Arial"/>
          <w:sz w:val="20"/>
          <w:szCs w:val="20"/>
          <w:lang w:val="es-ES_tradnl"/>
        </w:rPr>
      </w:pPr>
      <w:r w:rsidRPr="00F94BFC">
        <w:rPr>
          <w:rFonts w:ascii="Arial" w:hAnsi="Arial" w:cs="Arial"/>
          <w:sz w:val="20"/>
          <w:szCs w:val="20"/>
          <w:lang w:val="es-ES_tradnl"/>
        </w:rPr>
        <w:t xml:space="preserve">Implementar la capacitación </w:t>
      </w:r>
      <w:r>
        <w:rPr>
          <w:rFonts w:ascii="Arial" w:hAnsi="Arial" w:cs="Arial"/>
          <w:sz w:val="20"/>
          <w:szCs w:val="20"/>
          <w:lang w:val="es-ES_tradnl"/>
        </w:rPr>
        <w:t>dirigida a 15 funcionarios de UDEM y UIT de SEFIN.</w:t>
      </w:r>
    </w:p>
    <w:p w14:paraId="253EA4CB" w14:textId="77777777" w:rsidR="009D5010" w:rsidRPr="00F94BFC" w:rsidRDefault="009D5010" w:rsidP="009D5010">
      <w:pPr>
        <w:pStyle w:val="ListParagraph"/>
        <w:spacing w:before="120" w:after="120" w:line="240" w:lineRule="auto"/>
        <w:ind w:left="630"/>
        <w:jc w:val="both"/>
        <w:rPr>
          <w:rFonts w:ascii="Arial" w:hAnsi="Arial" w:cs="Arial"/>
          <w:sz w:val="20"/>
          <w:szCs w:val="20"/>
          <w:lang w:val="es-ES_tradnl"/>
        </w:rPr>
      </w:pPr>
    </w:p>
    <w:p w14:paraId="3CD645BF" w14:textId="77777777" w:rsidR="009D5010" w:rsidRPr="001A1057" w:rsidRDefault="009D5010" w:rsidP="009D5010">
      <w:pPr>
        <w:spacing w:after="0"/>
        <w:rPr>
          <w:rFonts w:ascii="Arial" w:hAnsi="Arial" w:cs="Arial"/>
          <w:noProof/>
          <w:color w:val="000000" w:themeColor="text1"/>
          <w:sz w:val="20"/>
          <w:szCs w:val="20"/>
          <w:lang w:val="es-ES_tradnl" w:bidi="he-IL"/>
        </w:rPr>
      </w:pPr>
      <w:r w:rsidRPr="00D8747F">
        <w:rPr>
          <w:rFonts w:ascii="Arial" w:hAnsi="Arial" w:cs="Arial"/>
          <w:b/>
          <w:noProof/>
          <w:color w:val="000000" w:themeColor="text1"/>
          <w:sz w:val="20"/>
          <w:szCs w:val="20"/>
          <w:lang w:val="es-ES_tradnl" w:bidi="he-IL"/>
        </w:rPr>
        <w:t>Entregables:</w:t>
      </w:r>
    </w:p>
    <w:p w14:paraId="033E8309" w14:textId="77777777" w:rsidR="009D5010" w:rsidRPr="0084422A" w:rsidRDefault="009D5010" w:rsidP="009D5010">
      <w:pPr>
        <w:pStyle w:val="ListParagraph"/>
        <w:numPr>
          <w:ilvl w:val="0"/>
          <w:numId w:val="37"/>
        </w:numPr>
        <w:spacing w:before="120" w:after="120" w:line="240" w:lineRule="auto"/>
        <w:jc w:val="both"/>
        <w:rPr>
          <w:rFonts w:ascii="Arial" w:hAnsi="Arial" w:cs="Arial"/>
          <w:sz w:val="20"/>
          <w:szCs w:val="20"/>
          <w:lang w:val="es-ES_tradnl"/>
        </w:rPr>
      </w:pPr>
      <w:r w:rsidRPr="0084422A">
        <w:rPr>
          <w:rFonts w:ascii="Arial" w:hAnsi="Arial" w:cs="Arial"/>
          <w:sz w:val="20"/>
          <w:szCs w:val="20"/>
          <w:lang w:val="es-ES_tradnl"/>
        </w:rPr>
        <w:t xml:space="preserve">Plan y cronograma de trabajo. </w:t>
      </w:r>
    </w:p>
    <w:p w14:paraId="1035B129" w14:textId="77777777" w:rsidR="009D5010" w:rsidRPr="0084422A" w:rsidRDefault="009D5010" w:rsidP="009D5010">
      <w:pPr>
        <w:pStyle w:val="ListParagraph"/>
        <w:numPr>
          <w:ilvl w:val="0"/>
          <w:numId w:val="37"/>
        </w:numPr>
        <w:spacing w:before="120" w:after="120" w:line="240" w:lineRule="auto"/>
        <w:jc w:val="both"/>
        <w:rPr>
          <w:rFonts w:ascii="Arial" w:hAnsi="Arial" w:cs="Arial"/>
          <w:sz w:val="20"/>
          <w:szCs w:val="20"/>
          <w:lang w:val="es-ES_tradnl"/>
        </w:rPr>
      </w:pPr>
      <w:r w:rsidRPr="0084422A">
        <w:rPr>
          <w:rFonts w:ascii="Arial" w:hAnsi="Arial" w:cs="Arial"/>
          <w:sz w:val="20"/>
          <w:szCs w:val="20"/>
          <w:lang w:val="es-ES_tradnl"/>
        </w:rPr>
        <w:t>Metodología de formación.</w:t>
      </w:r>
    </w:p>
    <w:p w14:paraId="76DA30E9" w14:textId="77777777" w:rsidR="009D5010" w:rsidRPr="0084422A" w:rsidRDefault="009D5010" w:rsidP="009D5010">
      <w:pPr>
        <w:pStyle w:val="ListParagraph"/>
        <w:numPr>
          <w:ilvl w:val="0"/>
          <w:numId w:val="37"/>
        </w:numPr>
        <w:spacing w:before="120" w:after="120" w:line="240" w:lineRule="auto"/>
        <w:jc w:val="both"/>
        <w:rPr>
          <w:rFonts w:ascii="Arial" w:hAnsi="Arial" w:cs="Arial"/>
          <w:sz w:val="20"/>
          <w:szCs w:val="20"/>
          <w:lang w:val="es-ES_tradnl"/>
        </w:rPr>
      </w:pPr>
      <w:r w:rsidRPr="0084422A">
        <w:rPr>
          <w:rFonts w:ascii="Arial" w:hAnsi="Arial" w:cs="Arial"/>
          <w:sz w:val="20"/>
          <w:szCs w:val="20"/>
          <w:lang w:val="es-ES_tradnl"/>
        </w:rPr>
        <w:t>Contenido del programa.</w:t>
      </w:r>
    </w:p>
    <w:p w14:paraId="43FE0357" w14:textId="77777777" w:rsidR="009D5010" w:rsidRDefault="009D5010" w:rsidP="009D5010">
      <w:pPr>
        <w:pStyle w:val="ListParagraph"/>
        <w:numPr>
          <w:ilvl w:val="0"/>
          <w:numId w:val="37"/>
        </w:numPr>
        <w:spacing w:before="120" w:after="120" w:line="240" w:lineRule="auto"/>
        <w:jc w:val="both"/>
        <w:rPr>
          <w:rFonts w:ascii="Arial" w:hAnsi="Arial" w:cs="Arial"/>
          <w:sz w:val="20"/>
          <w:szCs w:val="20"/>
          <w:lang w:val="es-ES_tradnl"/>
        </w:rPr>
      </w:pPr>
      <w:r w:rsidRPr="0084422A">
        <w:rPr>
          <w:rFonts w:ascii="Arial" w:hAnsi="Arial" w:cs="Arial"/>
          <w:sz w:val="20"/>
          <w:szCs w:val="20"/>
          <w:lang w:val="es-ES_tradnl"/>
        </w:rPr>
        <w:t>Material didáctico</w:t>
      </w:r>
      <w:r>
        <w:rPr>
          <w:rFonts w:ascii="Arial" w:hAnsi="Arial" w:cs="Arial"/>
          <w:sz w:val="20"/>
          <w:szCs w:val="20"/>
          <w:lang w:val="es-ES_tradnl"/>
        </w:rPr>
        <w:t xml:space="preserve"> </w:t>
      </w:r>
    </w:p>
    <w:p w14:paraId="4B6232FF" w14:textId="02D2FC06" w:rsidR="009D5010" w:rsidRPr="009D5010" w:rsidRDefault="009D5010" w:rsidP="009D5010">
      <w:pPr>
        <w:pStyle w:val="ListParagraph"/>
        <w:numPr>
          <w:ilvl w:val="0"/>
          <w:numId w:val="37"/>
        </w:numPr>
        <w:spacing w:before="120" w:after="120" w:line="240" w:lineRule="auto"/>
        <w:jc w:val="both"/>
        <w:rPr>
          <w:rFonts w:ascii="Arial" w:hAnsi="Arial" w:cs="Arial"/>
          <w:sz w:val="20"/>
          <w:szCs w:val="20"/>
          <w:lang w:val="es-ES_tradnl"/>
        </w:rPr>
      </w:pPr>
      <w:r>
        <w:rPr>
          <w:rFonts w:ascii="Arial" w:hAnsi="Arial" w:cs="Arial"/>
          <w:sz w:val="20"/>
          <w:szCs w:val="20"/>
          <w:lang w:val="es-ES_tradnl"/>
        </w:rPr>
        <w:t>C</w:t>
      </w:r>
      <w:r w:rsidRPr="009D5010">
        <w:rPr>
          <w:rFonts w:ascii="Arial" w:hAnsi="Arial" w:cs="Arial"/>
          <w:sz w:val="20"/>
          <w:szCs w:val="20"/>
          <w:lang w:val="es-ES_tradnl"/>
        </w:rPr>
        <w:t>riterios de evaluación de los participantes.</w:t>
      </w:r>
    </w:p>
    <w:p w14:paraId="114B49FD" w14:textId="64507609" w:rsidR="009D5010" w:rsidRPr="0084422A" w:rsidRDefault="009D5010" w:rsidP="009D5010">
      <w:pPr>
        <w:pStyle w:val="ListParagraph"/>
        <w:numPr>
          <w:ilvl w:val="0"/>
          <w:numId w:val="37"/>
        </w:numPr>
        <w:spacing w:before="120" w:after="120" w:line="240" w:lineRule="auto"/>
        <w:jc w:val="both"/>
        <w:rPr>
          <w:rFonts w:ascii="Arial" w:hAnsi="Arial" w:cs="Arial"/>
          <w:sz w:val="20"/>
          <w:szCs w:val="20"/>
          <w:lang w:val="es-ES_tradnl"/>
        </w:rPr>
      </w:pPr>
      <w:r>
        <w:rPr>
          <w:rFonts w:ascii="Arial" w:hAnsi="Arial" w:cs="Arial"/>
          <w:sz w:val="20"/>
          <w:szCs w:val="20"/>
          <w:lang w:val="es-ES_tradnl"/>
        </w:rPr>
        <w:t xml:space="preserve">Informe de capacitación. </w:t>
      </w:r>
    </w:p>
    <w:p w14:paraId="38AE16EE" w14:textId="77777777" w:rsidR="009D5010" w:rsidRPr="00D8747F" w:rsidRDefault="009D5010" w:rsidP="009D5010">
      <w:pPr>
        <w:spacing w:after="0"/>
        <w:rPr>
          <w:rFonts w:ascii="Arial" w:hAnsi="Arial" w:cs="Arial"/>
          <w:color w:val="000000" w:themeColor="text1"/>
          <w:sz w:val="20"/>
          <w:szCs w:val="20"/>
          <w:lang w:val="es-ES_tradnl"/>
        </w:rPr>
      </w:pPr>
      <w:r w:rsidRPr="00D8747F">
        <w:rPr>
          <w:rFonts w:ascii="Arial" w:hAnsi="Arial" w:cs="Arial"/>
          <w:b/>
          <w:noProof/>
          <w:color w:val="000000" w:themeColor="text1"/>
          <w:sz w:val="20"/>
          <w:szCs w:val="20"/>
          <w:lang w:val="es-ES_tradnl" w:bidi="he-IL"/>
        </w:rPr>
        <w:t xml:space="preserve">Cronograma de pagos: </w:t>
      </w:r>
    </w:p>
    <w:tbl>
      <w:tblPr>
        <w:tblStyle w:val="TableGrid"/>
        <w:tblW w:w="0" w:type="auto"/>
        <w:tblInd w:w="0" w:type="dxa"/>
        <w:tblLook w:val="04A0" w:firstRow="1" w:lastRow="0" w:firstColumn="1" w:lastColumn="0" w:noHBand="0" w:noVBand="1"/>
      </w:tblPr>
      <w:tblGrid>
        <w:gridCol w:w="3415"/>
        <w:gridCol w:w="5935"/>
      </w:tblGrid>
      <w:tr w:rsidR="009D5010" w:rsidRPr="00D8747F" w14:paraId="2372209F" w14:textId="77777777" w:rsidTr="004A000D">
        <w:tc>
          <w:tcPr>
            <w:tcW w:w="3415" w:type="dxa"/>
          </w:tcPr>
          <w:p w14:paraId="09B26D8C" w14:textId="77777777" w:rsidR="009D5010" w:rsidRPr="00D8747F" w:rsidRDefault="009D5010" w:rsidP="004A000D">
            <w:pPr>
              <w:spacing w:line="276" w:lineRule="auto"/>
              <w:jc w:val="center"/>
              <w:rPr>
                <w:rFonts w:ascii="Arial" w:hAnsi="Arial" w:cs="Arial"/>
                <w:b/>
                <w:noProof/>
                <w:color w:val="000000" w:themeColor="text1"/>
                <w:sz w:val="20"/>
                <w:szCs w:val="20"/>
                <w:lang w:val="es-ES_tradnl" w:bidi="he-IL"/>
              </w:rPr>
            </w:pPr>
            <w:r w:rsidRPr="00D8747F">
              <w:rPr>
                <w:rFonts w:ascii="Arial" w:hAnsi="Arial" w:cs="Arial"/>
                <w:b/>
                <w:noProof/>
                <w:color w:val="000000" w:themeColor="text1"/>
                <w:sz w:val="20"/>
                <w:szCs w:val="20"/>
                <w:lang w:val="es-ES_tradnl" w:bidi="he-IL"/>
              </w:rPr>
              <w:t>Productos a entregar</w:t>
            </w:r>
          </w:p>
        </w:tc>
        <w:tc>
          <w:tcPr>
            <w:tcW w:w="5935" w:type="dxa"/>
          </w:tcPr>
          <w:p w14:paraId="1D215978" w14:textId="77777777" w:rsidR="009D5010" w:rsidRPr="00D8747F" w:rsidRDefault="009D5010" w:rsidP="004A000D">
            <w:pPr>
              <w:spacing w:line="276" w:lineRule="auto"/>
              <w:jc w:val="center"/>
              <w:rPr>
                <w:rFonts w:ascii="Arial" w:hAnsi="Arial" w:cs="Arial"/>
                <w:b/>
                <w:noProof/>
                <w:color w:val="000000" w:themeColor="text1"/>
                <w:sz w:val="20"/>
                <w:szCs w:val="20"/>
                <w:lang w:val="es-ES_tradnl" w:bidi="he-IL"/>
              </w:rPr>
            </w:pPr>
            <w:r w:rsidRPr="00D8747F">
              <w:rPr>
                <w:rFonts w:ascii="Arial" w:hAnsi="Arial" w:cs="Arial"/>
                <w:b/>
                <w:noProof/>
                <w:color w:val="000000" w:themeColor="text1"/>
                <w:sz w:val="20"/>
                <w:szCs w:val="20"/>
                <w:lang w:val="es-ES_tradnl" w:bidi="he-IL"/>
              </w:rPr>
              <w:t>% del monto contratado a pagar contra entrega</w:t>
            </w:r>
          </w:p>
        </w:tc>
      </w:tr>
      <w:tr w:rsidR="009D5010" w:rsidRPr="00D8747F" w14:paraId="35FEBD5B" w14:textId="77777777" w:rsidTr="004A000D">
        <w:tc>
          <w:tcPr>
            <w:tcW w:w="3415" w:type="dxa"/>
          </w:tcPr>
          <w:p w14:paraId="6C5A26EF" w14:textId="173DA6C3" w:rsidR="009D5010" w:rsidRPr="001A1057" w:rsidRDefault="009D5010" w:rsidP="004A000D">
            <w:pPr>
              <w:rPr>
                <w:rFonts w:ascii="Arial" w:hAnsi="Arial" w:cs="Arial"/>
                <w:noProof/>
                <w:color w:val="000000" w:themeColor="text1"/>
                <w:sz w:val="20"/>
                <w:szCs w:val="20"/>
                <w:lang w:val="es-ES_tradnl" w:bidi="he-IL"/>
              </w:rPr>
            </w:pPr>
            <w:r>
              <w:rPr>
                <w:rFonts w:ascii="Arial" w:hAnsi="Arial" w:cs="Arial"/>
                <w:noProof/>
                <w:color w:val="000000" w:themeColor="text1"/>
                <w:sz w:val="20"/>
                <w:szCs w:val="20"/>
                <w:lang w:val="es-ES_tradnl" w:bidi="he-IL"/>
              </w:rPr>
              <w:t>Producto 1 y 2</w:t>
            </w:r>
          </w:p>
        </w:tc>
        <w:tc>
          <w:tcPr>
            <w:tcW w:w="5935" w:type="dxa"/>
          </w:tcPr>
          <w:p w14:paraId="5994A159" w14:textId="29A2DD64" w:rsidR="009D5010" w:rsidRPr="00D8747F" w:rsidRDefault="009D5010" w:rsidP="004A000D">
            <w:pPr>
              <w:spacing w:line="276" w:lineRule="auto"/>
              <w:jc w:val="center"/>
              <w:rPr>
                <w:rFonts w:ascii="Arial" w:hAnsi="Arial" w:cs="Arial"/>
                <w:noProof/>
                <w:color w:val="000000" w:themeColor="text1"/>
                <w:sz w:val="20"/>
                <w:szCs w:val="20"/>
                <w:lang w:val="es-ES_tradnl" w:bidi="he-IL"/>
              </w:rPr>
            </w:pPr>
            <w:r>
              <w:rPr>
                <w:rFonts w:ascii="Arial" w:hAnsi="Arial" w:cs="Arial"/>
                <w:noProof/>
                <w:color w:val="000000" w:themeColor="text1"/>
                <w:sz w:val="20"/>
                <w:szCs w:val="20"/>
                <w:lang w:val="es-ES_tradnl" w:bidi="he-IL"/>
              </w:rPr>
              <w:t>30%</w:t>
            </w:r>
          </w:p>
        </w:tc>
      </w:tr>
      <w:tr w:rsidR="009D5010" w:rsidRPr="00D8747F" w14:paraId="6F18A941" w14:textId="77777777" w:rsidTr="004A000D">
        <w:tc>
          <w:tcPr>
            <w:tcW w:w="3415" w:type="dxa"/>
          </w:tcPr>
          <w:p w14:paraId="08B326BA" w14:textId="1C32B001" w:rsidR="009D5010" w:rsidRDefault="009D5010" w:rsidP="004A000D">
            <w:pPr>
              <w:rPr>
                <w:rFonts w:ascii="Arial" w:hAnsi="Arial" w:cs="Arial"/>
                <w:noProof/>
                <w:color w:val="000000" w:themeColor="text1"/>
                <w:sz w:val="20"/>
                <w:szCs w:val="20"/>
                <w:lang w:val="es-ES_tradnl" w:bidi="he-IL"/>
              </w:rPr>
            </w:pPr>
            <w:r>
              <w:rPr>
                <w:rFonts w:ascii="Arial" w:hAnsi="Arial" w:cs="Arial"/>
                <w:noProof/>
                <w:color w:val="000000" w:themeColor="text1"/>
                <w:sz w:val="20"/>
                <w:szCs w:val="20"/>
                <w:lang w:val="es-ES_tradnl" w:bidi="he-IL"/>
              </w:rPr>
              <w:t>Producto 3, 4 y 5</w:t>
            </w:r>
          </w:p>
        </w:tc>
        <w:tc>
          <w:tcPr>
            <w:tcW w:w="5935" w:type="dxa"/>
          </w:tcPr>
          <w:p w14:paraId="5BE158CD" w14:textId="5FE72B1F" w:rsidR="009D5010" w:rsidRDefault="009D5010" w:rsidP="004A000D">
            <w:pPr>
              <w:spacing w:line="276" w:lineRule="auto"/>
              <w:jc w:val="center"/>
              <w:rPr>
                <w:rFonts w:ascii="Arial" w:hAnsi="Arial" w:cs="Arial"/>
                <w:noProof/>
                <w:color w:val="000000" w:themeColor="text1"/>
                <w:sz w:val="20"/>
                <w:szCs w:val="20"/>
                <w:lang w:val="es-ES_tradnl" w:bidi="he-IL"/>
              </w:rPr>
            </w:pPr>
            <w:r>
              <w:rPr>
                <w:rFonts w:ascii="Arial" w:hAnsi="Arial" w:cs="Arial"/>
                <w:noProof/>
                <w:color w:val="000000" w:themeColor="text1"/>
                <w:sz w:val="20"/>
                <w:szCs w:val="20"/>
                <w:lang w:val="es-ES_tradnl" w:bidi="he-IL"/>
              </w:rPr>
              <w:t>40%</w:t>
            </w:r>
          </w:p>
        </w:tc>
      </w:tr>
      <w:tr w:rsidR="009D5010" w:rsidRPr="00D8747F" w14:paraId="3FC6B2C7" w14:textId="77777777" w:rsidTr="004A000D">
        <w:tc>
          <w:tcPr>
            <w:tcW w:w="3415" w:type="dxa"/>
          </w:tcPr>
          <w:p w14:paraId="20221B53" w14:textId="64CE25B8" w:rsidR="009D5010" w:rsidRDefault="009D5010" w:rsidP="004A000D">
            <w:pPr>
              <w:rPr>
                <w:rFonts w:ascii="Arial" w:hAnsi="Arial" w:cs="Arial"/>
                <w:noProof/>
                <w:color w:val="000000" w:themeColor="text1"/>
                <w:sz w:val="20"/>
                <w:szCs w:val="20"/>
                <w:lang w:val="es-ES_tradnl" w:bidi="he-IL"/>
              </w:rPr>
            </w:pPr>
            <w:r>
              <w:rPr>
                <w:rFonts w:ascii="Arial" w:hAnsi="Arial" w:cs="Arial"/>
                <w:noProof/>
                <w:color w:val="000000" w:themeColor="text1"/>
                <w:sz w:val="20"/>
                <w:szCs w:val="20"/>
                <w:lang w:val="es-ES_tradnl" w:bidi="he-IL"/>
              </w:rPr>
              <w:t>Producto 6</w:t>
            </w:r>
          </w:p>
        </w:tc>
        <w:tc>
          <w:tcPr>
            <w:tcW w:w="5935" w:type="dxa"/>
          </w:tcPr>
          <w:p w14:paraId="577F0A9B" w14:textId="77777777" w:rsidR="009D5010" w:rsidRDefault="009D5010" w:rsidP="004A000D">
            <w:pPr>
              <w:spacing w:line="276" w:lineRule="auto"/>
              <w:jc w:val="center"/>
              <w:rPr>
                <w:rFonts w:ascii="Arial" w:hAnsi="Arial" w:cs="Arial"/>
                <w:noProof/>
                <w:color w:val="000000" w:themeColor="text1"/>
                <w:sz w:val="20"/>
                <w:szCs w:val="20"/>
                <w:lang w:val="es-ES_tradnl" w:bidi="he-IL"/>
              </w:rPr>
            </w:pPr>
            <w:r>
              <w:rPr>
                <w:rFonts w:ascii="Arial" w:hAnsi="Arial" w:cs="Arial"/>
                <w:noProof/>
                <w:color w:val="000000" w:themeColor="text1"/>
                <w:sz w:val="20"/>
                <w:szCs w:val="20"/>
                <w:lang w:val="es-ES_tradnl" w:bidi="he-IL"/>
              </w:rPr>
              <w:t>30%</w:t>
            </w:r>
          </w:p>
        </w:tc>
      </w:tr>
      <w:tr w:rsidR="009D5010" w:rsidRPr="00D8747F" w14:paraId="2151EB02" w14:textId="77777777" w:rsidTr="004A000D">
        <w:tc>
          <w:tcPr>
            <w:tcW w:w="3415" w:type="dxa"/>
          </w:tcPr>
          <w:p w14:paraId="6252721D" w14:textId="77777777" w:rsidR="009D5010" w:rsidRPr="00D8747F" w:rsidRDefault="009D5010" w:rsidP="004A000D">
            <w:pPr>
              <w:spacing w:line="276" w:lineRule="auto"/>
              <w:jc w:val="right"/>
              <w:rPr>
                <w:rFonts w:ascii="Arial" w:hAnsi="Arial" w:cs="Arial"/>
                <w:b/>
                <w:noProof/>
                <w:color w:val="000000" w:themeColor="text1"/>
                <w:sz w:val="20"/>
                <w:szCs w:val="20"/>
                <w:lang w:val="es-ES_tradnl" w:bidi="he-IL"/>
              </w:rPr>
            </w:pPr>
            <w:r w:rsidRPr="00D8747F">
              <w:rPr>
                <w:rFonts w:ascii="Arial" w:hAnsi="Arial" w:cs="Arial"/>
                <w:b/>
                <w:noProof/>
                <w:color w:val="000000" w:themeColor="text1"/>
                <w:sz w:val="20"/>
                <w:szCs w:val="20"/>
                <w:lang w:val="es-ES_tradnl" w:bidi="he-IL"/>
              </w:rPr>
              <w:t>Total</w:t>
            </w:r>
          </w:p>
        </w:tc>
        <w:tc>
          <w:tcPr>
            <w:tcW w:w="5935" w:type="dxa"/>
          </w:tcPr>
          <w:p w14:paraId="0FF0BB66" w14:textId="77777777" w:rsidR="009D5010" w:rsidRPr="00D8747F" w:rsidRDefault="009D5010" w:rsidP="004A000D">
            <w:pPr>
              <w:spacing w:line="276" w:lineRule="auto"/>
              <w:jc w:val="center"/>
              <w:rPr>
                <w:rFonts w:ascii="Arial" w:hAnsi="Arial" w:cs="Arial"/>
                <w:b/>
                <w:noProof/>
                <w:color w:val="000000" w:themeColor="text1"/>
                <w:sz w:val="20"/>
                <w:szCs w:val="20"/>
                <w:lang w:val="es-ES_tradnl" w:bidi="he-IL"/>
              </w:rPr>
            </w:pPr>
            <w:r w:rsidRPr="00D8747F">
              <w:rPr>
                <w:rFonts w:ascii="Arial" w:hAnsi="Arial" w:cs="Arial"/>
                <w:b/>
                <w:noProof/>
                <w:color w:val="000000" w:themeColor="text1"/>
                <w:sz w:val="20"/>
                <w:szCs w:val="20"/>
                <w:lang w:val="es-ES_tradnl" w:bidi="he-IL"/>
              </w:rPr>
              <w:t>100%</w:t>
            </w:r>
          </w:p>
        </w:tc>
      </w:tr>
    </w:tbl>
    <w:p w14:paraId="5EB172FB" w14:textId="77777777" w:rsidR="009D5010" w:rsidRDefault="009D5010" w:rsidP="009D5010">
      <w:pPr>
        <w:spacing w:after="0"/>
        <w:rPr>
          <w:rFonts w:ascii="Arial" w:hAnsi="Arial" w:cs="Arial"/>
          <w:b/>
          <w:bCs/>
          <w:color w:val="000000" w:themeColor="text1"/>
          <w:sz w:val="20"/>
          <w:szCs w:val="20"/>
          <w:lang w:val="es-ES_tradnl"/>
        </w:rPr>
      </w:pPr>
    </w:p>
    <w:p w14:paraId="5894FD6B" w14:textId="75D96F1F" w:rsidR="009D5010" w:rsidRPr="00D8747F" w:rsidRDefault="009D5010" w:rsidP="009D5010">
      <w:pPr>
        <w:spacing w:after="0"/>
        <w:rPr>
          <w:rFonts w:ascii="Arial" w:hAnsi="Arial" w:cs="Arial"/>
          <w:b/>
          <w:bCs/>
          <w:color w:val="000000" w:themeColor="text1"/>
          <w:sz w:val="20"/>
          <w:szCs w:val="20"/>
          <w:lang w:val="es-ES_tradnl"/>
        </w:rPr>
      </w:pPr>
      <w:r w:rsidRPr="00D8747F">
        <w:rPr>
          <w:rFonts w:ascii="Arial" w:hAnsi="Arial" w:cs="Arial"/>
          <w:b/>
          <w:bCs/>
          <w:color w:val="000000" w:themeColor="text1"/>
          <w:sz w:val="20"/>
          <w:szCs w:val="20"/>
          <w:lang w:val="es-ES_tradnl"/>
        </w:rPr>
        <w:t>Habilidades que necesitarás:</w:t>
      </w:r>
    </w:p>
    <w:p w14:paraId="66CAE3D6" w14:textId="77777777" w:rsidR="009D5010" w:rsidRPr="00D8747F" w:rsidRDefault="009D5010" w:rsidP="009D5010">
      <w:pPr>
        <w:pStyle w:val="ListParagraph"/>
        <w:numPr>
          <w:ilvl w:val="0"/>
          <w:numId w:val="2"/>
        </w:numPr>
        <w:spacing w:after="0"/>
        <w:rPr>
          <w:rFonts w:ascii="Arial" w:hAnsi="Arial" w:cs="Arial"/>
          <w:b/>
          <w:bCs/>
          <w:color w:val="000000" w:themeColor="text1"/>
          <w:sz w:val="20"/>
          <w:szCs w:val="20"/>
          <w:u w:val="single"/>
          <w:lang w:val="es-ES_tradnl"/>
        </w:rPr>
      </w:pPr>
      <w:r w:rsidRPr="00D8747F">
        <w:rPr>
          <w:rFonts w:ascii="Arial" w:hAnsi="Arial" w:cs="Arial"/>
          <w:b/>
          <w:bCs/>
          <w:color w:val="000000" w:themeColor="text1"/>
          <w:sz w:val="20"/>
          <w:szCs w:val="20"/>
          <w:u w:val="single"/>
          <w:lang w:val="es-ES_tradnl"/>
        </w:rPr>
        <w:t xml:space="preserve">Educación: </w:t>
      </w:r>
    </w:p>
    <w:p w14:paraId="10936D26" w14:textId="77777777" w:rsidR="009D5010" w:rsidRPr="00D8747F" w:rsidRDefault="009D5010" w:rsidP="009D5010">
      <w:pPr>
        <w:pStyle w:val="ListParagraph"/>
        <w:numPr>
          <w:ilvl w:val="1"/>
          <w:numId w:val="2"/>
        </w:numPr>
        <w:spacing w:after="0"/>
        <w:jc w:val="both"/>
        <w:rPr>
          <w:rFonts w:ascii="Arial" w:hAnsi="Arial" w:cs="Arial"/>
          <w:bCs/>
          <w:color w:val="000000" w:themeColor="text1"/>
          <w:sz w:val="20"/>
          <w:szCs w:val="20"/>
          <w:lang w:val="es-ES_tradnl"/>
        </w:rPr>
      </w:pPr>
      <w:r>
        <w:rPr>
          <w:rFonts w:ascii="Arial" w:hAnsi="Arial" w:cs="Arial"/>
          <w:bCs/>
          <w:color w:val="000000" w:themeColor="text1"/>
          <w:sz w:val="20"/>
          <w:szCs w:val="20"/>
          <w:lang w:val="es-ES_tradnl"/>
        </w:rPr>
        <w:t>Ingeniero en sistemas o carrera afín.</w:t>
      </w:r>
    </w:p>
    <w:p w14:paraId="02CF0D92" w14:textId="77777777" w:rsidR="009D5010" w:rsidRPr="001A1057" w:rsidRDefault="009D5010" w:rsidP="009D5010">
      <w:pPr>
        <w:pStyle w:val="ListParagraph"/>
        <w:numPr>
          <w:ilvl w:val="1"/>
          <w:numId w:val="2"/>
        </w:numPr>
        <w:spacing w:after="0"/>
        <w:jc w:val="both"/>
        <w:rPr>
          <w:rFonts w:ascii="Arial" w:hAnsi="Arial" w:cs="Arial"/>
          <w:bCs/>
          <w:color w:val="000000" w:themeColor="text1"/>
          <w:sz w:val="20"/>
          <w:szCs w:val="20"/>
          <w:lang w:val="es-ES_tradnl"/>
        </w:rPr>
      </w:pPr>
      <w:r w:rsidRPr="00D8747F">
        <w:rPr>
          <w:rFonts w:ascii="Arial" w:hAnsi="Arial" w:cs="Arial"/>
          <w:bCs/>
          <w:color w:val="000000" w:themeColor="text1"/>
          <w:sz w:val="20"/>
          <w:szCs w:val="20"/>
          <w:lang w:val="es-ES_tradnl"/>
        </w:rPr>
        <w:t xml:space="preserve">Maestría en áreas </w:t>
      </w:r>
      <w:r>
        <w:rPr>
          <w:rFonts w:ascii="Arial" w:hAnsi="Arial" w:cs="Arial"/>
          <w:bCs/>
          <w:color w:val="000000" w:themeColor="text1"/>
          <w:sz w:val="20"/>
          <w:szCs w:val="20"/>
          <w:lang w:val="es-ES_tradnl"/>
        </w:rPr>
        <w:t>afines a la consultoría.</w:t>
      </w:r>
    </w:p>
    <w:p w14:paraId="5C484772" w14:textId="77777777" w:rsidR="009D5010" w:rsidRPr="00D8747F" w:rsidRDefault="009D5010" w:rsidP="009D5010">
      <w:pPr>
        <w:pStyle w:val="ListParagraph"/>
        <w:numPr>
          <w:ilvl w:val="0"/>
          <w:numId w:val="2"/>
        </w:numPr>
        <w:spacing w:after="0"/>
        <w:jc w:val="both"/>
        <w:rPr>
          <w:rFonts w:ascii="Arial" w:hAnsi="Arial" w:cs="Arial"/>
          <w:b/>
          <w:bCs/>
          <w:color w:val="000000" w:themeColor="text1"/>
          <w:sz w:val="20"/>
          <w:szCs w:val="20"/>
          <w:u w:val="single"/>
        </w:rPr>
      </w:pPr>
      <w:r w:rsidRPr="00D8747F">
        <w:rPr>
          <w:rFonts w:ascii="Arial" w:hAnsi="Arial" w:cs="Arial"/>
          <w:b/>
          <w:bCs/>
          <w:color w:val="000000" w:themeColor="text1"/>
          <w:sz w:val="20"/>
          <w:szCs w:val="20"/>
          <w:u w:val="single"/>
        </w:rPr>
        <w:t xml:space="preserve">Experiencia: </w:t>
      </w:r>
    </w:p>
    <w:p w14:paraId="5BE9BD1A" w14:textId="4DD70E92" w:rsidR="009D5010" w:rsidRDefault="009D5010" w:rsidP="009D5010">
      <w:pPr>
        <w:pStyle w:val="ListParagraph"/>
        <w:numPr>
          <w:ilvl w:val="1"/>
          <w:numId w:val="2"/>
        </w:numPr>
        <w:spacing w:after="0"/>
        <w:jc w:val="both"/>
        <w:rPr>
          <w:rFonts w:ascii="Arial" w:hAnsi="Arial" w:cs="Arial"/>
          <w:bCs/>
          <w:color w:val="000000" w:themeColor="text1"/>
          <w:sz w:val="20"/>
          <w:szCs w:val="20"/>
          <w:lang w:val="es-ES_tradnl"/>
        </w:rPr>
      </w:pPr>
      <w:r w:rsidRPr="001A1057">
        <w:rPr>
          <w:rFonts w:ascii="Arial" w:hAnsi="Arial" w:cs="Arial"/>
          <w:bCs/>
          <w:color w:val="000000" w:themeColor="text1"/>
          <w:sz w:val="20"/>
          <w:szCs w:val="20"/>
          <w:lang w:val="es-ES_tradnl"/>
        </w:rPr>
        <w:t xml:space="preserve">Mínimo </w:t>
      </w:r>
      <w:r>
        <w:rPr>
          <w:rFonts w:ascii="Arial" w:hAnsi="Arial" w:cs="Arial"/>
          <w:bCs/>
          <w:color w:val="000000" w:themeColor="text1"/>
          <w:sz w:val="20"/>
          <w:szCs w:val="20"/>
          <w:lang w:val="es-ES_tradnl"/>
        </w:rPr>
        <w:t xml:space="preserve">8 </w:t>
      </w:r>
      <w:r w:rsidRPr="001A1057">
        <w:rPr>
          <w:rFonts w:ascii="Arial" w:hAnsi="Arial" w:cs="Arial"/>
          <w:bCs/>
          <w:color w:val="000000" w:themeColor="text1"/>
          <w:sz w:val="20"/>
          <w:szCs w:val="20"/>
          <w:lang w:val="es-ES_tradnl"/>
        </w:rPr>
        <w:t xml:space="preserve">años de experiencia </w:t>
      </w:r>
      <w:r>
        <w:rPr>
          <w:rFonts w:ascii="Arial" w:hAnsi="Arial" w:cs="Arial"/>
          <w:bCs/>
          <w:color w:val="000000" w:themeColor="text1"/>
          <w:sz w:val="20"/>
          <w:szCs w:val="20"/>
          <w:lang w:val="es-ES_tradnl"/>
        </w:rPr>
        <w:t>en desarrollo informático.</w:t>
      </w:r>
    </w:p>
    <w:p w14:paraId="1703EBEB" w14:textId="69F1ABF1" w:rsidR="009D5010" w:rsidRPr="009D5010" w:rsidRDefault="009D5010" w:rsidP="009D5010">
      <w:pPr>
        <w:pStyle w:val="ListParagraph"/>
        <w:numPr>
          <w:ilvl w:val="1"/>
          <w:numId w:val="2"/>
        </w:numPr>
        <w:spacing w:after="0"/>
        <w:jc w:val="both"/>
        <w:rPr>
          <w:rFonts w:ascii="Arial" w:hAnsi="Arial" w:cs="Arial"/>
          <w:bCs/>
          <w:color w:val="000000" w:themeColor="text1"/>
          <w:sz w:val="20"/>
          <w:szCs w:val="20"/>
          <w:lang w:val="es-ES_tradnl"/>
        </w:rPr>
      </w:pPr>
      <w:r w:rsidRPr="009D5010">
        <w:rPr>
          <w:rFonts w:ascii="Arial" w:hAnsi="Arial" w:cs="Arial"/>
          <w:bCs/>
          <w:color w:val="000000" w:themeColor="text1"/>
          <w:sz w:val="20"/>
          <w:szCs w:val="20"/>
          <w:lang w:val="es-ES_tradnl"/>
        </w:rPr>
        <w:t>Mínimo 5 a</w:t>
      </w:r>
      <w:r>
        <w:rPr>
          <w:rFonts w:ascii="Arial" w:hAnsi="Arial" w:cs="Arial"/>
          <w:bCs/>
          <w:color w:val="000000" w:themeColor="text1"/>
          <w:sz w:val="20"/>
          <w:szCs w:val="20"/>
          <w:lang w:val="es-ES_tradnl"/>
        </w:rPr>
        <w:t>ñ</w:t>
      </w:r>
      <w:r w:rsidRPr="009D5010">
        <w:rPr>
          <w:rFonts w:ascii="Arial" w:hAnsi="Arial" w:cs="Arial"/>
          <w:bCs/>
          <w:color w:val="000000" w:themeColor="text1"/>
          <w:sz w:val="20"/>
          <w:szCs w:val="20"/>
          <w:lang w:val="es-ES_tradnl"/>
        </w:rPr>
        <w:t>os de experiencia docente universitari</w:t>
      </w:r>
      <w:r>
        <w:rPr>
          <w:rFonts w:ascii="Arial" w:hAnsi="Arial" w:cs="Arial"/>
          <w:bCs/>
          <w:color w:val="000000" w:themeColor="text1"/>
          <w:sz w:val="20"/>
          <w:szCs w:val="20"/>
          <w:lang w:val="es-ES_tradnl"/>
        </w:rPr>
        <w:t>a</w:t>
      </w:r>
      <w:r w:rsidRPr="009D5010">
        <w:rPr>
          <w:rFonts w:ascii="Arial" w:hAnsi="Arial" w:cs="Arial"/>
          <w:bCs/>
          <w:color w:val="000000" w:themeColor="text1"/>
          <w:sz w:val="20"/>
          <w:szCs w:val="20"/>
          <w:lang w:val="es-ES_tradnl"/>
        </w:rPr>
        <w:t xml:space="preserve"> o</w:t>
      </w:r>
      <w:r>
        <w:rPr>
          <w:rFonts w:ascii="Arial" w:hAnsi="Arial" w:cs="Arial"/>
          <w:bCs/>
          <w:color w:val="000000" w:themeColor="text1"/>
          <w:sz w:val="20"/>
          <w:szCs w:val="20"/>
          <w:lang w:val="es-ES_tradnl"/>
        </w:rPr>
        <w:t xml:space="preserve"> en</w:t>
      </w:r>
      <w:r w:rsidRPr="009D5010">
        <w:rPr>
          <w:rFonts w:ascii="Arial" w:hAnsi="Arial" w:cs="Arial"/>
          <w:bCs/>
          <w:color w:val="000000" w:themeColor="text1"/>
          <w:sz w:val="20"/>
          <w:szCs w:val="20"/>
          <w:lang w:val="es-ES_tradnl"/>
        </w:rPr>
        <w:t xml:space="preserve"> capacitación </w:t>
      </w:r>
      <w:r>
        <w:rPr>
          <w:rFonts w:ascii="Arial" w:hAnsi="Arial" w:cs="Arial"/>
          <w:bCs/>
          <w:color w:val="000000" w:themeColor="text1"/>
          <w:sz w:val="20"/>
          <w:szCs w:val="20"/>
          <w:lang w:val="es-ES_tradnl"/>
        </w:rPr>
        <w:t xml:space="preserve">en los siguientes temas: </w:t>
      </w:r>
      <w:r w:rsidRPr="009D5010">
        <w:rPr>
          <w:rFonts w:ascii="Arial" w:hAnsi="Arial" w:cs="Arial"/>
          <w:bCs/>
          <w:color w:val="000000" w:themeColor="text1"/>
          <w:sz w:val="20"/>
          <w:szCs w:val="20"/>
          <w:lang w:val="es-ES_tradnl"/>
        </w:rPr>
        <w:t xml:space="preserve">metodologías ágiles scrum, metodologías de casos de uso y desarrollo en nuevas plataformas. </w:t>
      </w:r>
    </w:p>
    <w:p w14:paraId="06988B03" w14:textId="77777777" w:rsidR="009D5010" w:rsidRPr="00D8747F" w:rsidRDefault="009D5010" w:rsidP="009D5010">
      <w:pPr>
        <w:pStyle w:val="ListParagraph"/>
        <w:numPr>
          <w:ilvl w:val="0"/>
          <w:numId w:val="2"/>
        </w:numPr>
        <w:spacing w:after="0"/>
        <w:rPr>
          <w:rFonts w:ascii="Arial" w:hAnsi="Arial" w:cs="Arial"/>
          <w:b/>
          <w:bCs/>
          <w:color w:val="000000" w:themeColor="text1"/>
          <w:sz w:val="20"/>
          <w:szCs w:val="20"/>
          <w:u w:val="single"/>
        </w:rPr>
      </w:pPr>
      <w:r w:rsidRPr="00D8747F">
        <w:rPr>
          <w:rFonts w:ascii="Arial" w:hAnsi="Arial" w:cs="Arial"/>
          <w:b/>
          <w:bCs/>
          <w:color w:val="000000" w:themeColor="text1"/>
          <w:sz w:val="20"/>
          <w:szCs w:val="20"/>
          <w:u w:val="single"/>
        </w:rPr>
        <w:t xml:space="preserve">Idiomas: </w:t>
      </w:r>
    </w:p>
    <w:p w14:paraId="2519AB0A" w14:textId="77777777" w:rsidR="009D5010" w:rsidRPr="00D8747F" w:rsidRDefault="009D5010" w:rsidP="009D5010">
      <w:pPr>
        <w:widowControl w:val="0"/>
        <w:numPr>
          <w:ilvl w:val="1"/>
          <w:numId w:val="2"/>
        </w:numPr>
        <w:shd w:val="clear" w:color="auto" w:fill="FFFFFF"/>
        <w:spacing w:after="0"/>
        <w:contextualSpacing/>
        <w:jc w:val="both"/>
        <w:rPr>
          <w:rFonts w:ascii="Arial" w:hAnsi="Arial" w:cs="Arial"/>
          <w:color w:val="000000" w:themeColor="text1"/>
          <w:sz w:val="20"/>
          <w:szCs w:val="20"/>
          <w:lang w:val="es-ES_tradnl"/>
        </w:rPr>
      </w:pPr>
      <w:r w:rsidRPr="00D8747F">
        <w:rPr>
          <w:rFonts w:ascii="Arial" w:hAnsi="Arial" w:cs="Arial"/>
          <w:color w:val="000000" w:themeColor="text1"/>
          <w:sz w:val="20"/>
          <w:szCs w:val="20"/>
          <w:lang w:val="es-ES_tradnl"/>
        </w:rPr>
        <w:t>Español.</w:t>
      </w:r>
    </w:p>
    <w:p w14:paraId="64C353E8" w14:textId="77777777" w:rsidR="009D5010" w:rsidRPr="00D8747F" w:rsidRDefault="009D5010" w:rsidP="009D5010">
      <w:pPr>
        <w:spacing w:after="0"/>
        <w:rPr>
          <w:rFonts w:ascii="Arial" w:hAnsi="Arial" w:cs="Arial"/>
          <w:b/>
          <w:bCs/>
          <w:color w:val="000000" w:themeColor="text1"/>
          <w:sz w:val="20"/>
          <w:szCs w:val="20"/>
          <w:u w:val="single"/>
          <w:lang w:val="es-ES_tradnl"/>
        </w:rPr>
      </w:pPr>
    </w:p>
    <w:p w14:paraId="3476CABE" w14:textId="77777777" w:rsidR="009D5010" w:rsidRPr="00D8747F" w:rsidRDefault="009D5010" w:rsidP="009D5010">
      <w:pPr>
        <w:spacing w:after="0"/>
        <w:rPr>
          <w:rFonts w:ascii="Arial" w:hAnsi="Arial" w:cs="Arial"/>
          <w:b/>
          <w:bCs/>
          <w:color w:val="000000" w:themeColor="text1"/>
          <w:sz w:val="20"/>
          <w:szCs w:val="20"/>
          <w:lang w:val="es-ES_tradnl"/>
        </w:rPr>
      </w:pPr>
      <w:r w:rsidRPr="00D8747F">
        <w:rPr>
          <w:rFonts w:ascii="Arial" w:hAnsi="Arial" w:cs="Arial"/>
          <w:b/>
          <w:bCs/>
          <w:color w:val="000000" w:themeColor="text1"/>
          <w:sz w:val="20"/>
          <w:szCs w:val="20"/>
          <w:lang w:val="es-ES_tradnl"/>
        </w:rPr>
        <w:lastRenderedPageBreak/>
        <w:t>Competencias generales y técnicas:</w:t>
      </w:r>
    </w:p>
    <w:p w14:paraId="4C4C9E3C" w14:textId="77777777" w:rsidR="009D5010" w:rsidRDefault="009D5010" w:rsidP="009D5010">
      <w:pPr>
        <w:pStyle w:val="ListParagraph"/>
        <w:numPr>
          <w:ilvl w:val="0"/>
          <w:numId w:val="2"/>
        </w:numPr>
        <w:spacing w:after="0"/>
        <w:rPr>
          <w:rFonts w:ascii="Arial" w:hAnsi="Arial" w:cs="Arial"/>
          <w:bCs/>
          <w:color w:val="000000" w:themeColor="text1"/>
          <w:sz w:val="20"/>
          <w:szCs w:val="20"/>
        </w:rPr>
      </w:pPr>
      <w:r w:rsidRPr="00D8747F">
        <w:rPr>
          <w:rFonts w:ascii="Arial" w:hAnsi="Arial" w:cs="Arial"/>
          <w:bCs/>
          <w:color w:val="000000" w:themeColor="text1"/>
          <w:sz w:val="20"/>
          <w:szCs w:val="20"/>
        </w:rPr>
        <w:t xml:space="preserve">Comunicación. </w:t>
      </w:r>
    </w:p>
    <w:p w14:paraId="325F3B04" w14:textId="77777777" w:rsidR="009D5010" w:rsidRDefault="009D5010" w:rsidP="009D5010">
      <w:pPr>
        <w:pStyle w:val="ListParagraph"/>
        <w:numPr>
          <w:ilvl w:val="0"/>
          <w:numId w:val="2"/>
        </w:numPr>
        <w:spacing w:after="0"/>
        <w:rPr>
          <w:rFonts w:ascii="Arial" w:hAnsi="Arial" w:cs="Arial"/>
          <w:bCs/>
          <w:color w:val="000000" w:themeColor="text1"/>
          <w:sz w:val="20"/>
          <w:szCs w:val="20"/>
        </w:rPr>
      </w:pPr>
      <w:r>
        <w:rPr>
          <w:rFonts w:ascii="Arial" w:hAnsi="Arial" w:cs="Arial"/>
          <w:bCs/>
          <w:color w:val="000000" w:themeColor="text1"/>
          <w:sz w:val="20"/>
          <w:szCs w:val="20"/>
        </w:rPr>
        <w:t xml:space="preserve">Enfoque en el cliente. </w:t>
      </w:r>
    </w:p>
    <w:p w14:paraId="0A67CC6B" w14:textId="77777777" w:rsidR="009D5010" w:rsidRPr="00D8747F" w:rsidRDefault="009D5010" w:rsidP="009D5010">
      <w:pPr>
        <w:spacing w:after="0"/>
        <w:rPr>
          <w:rFonts w:ascii="Arial" w:hAnsi="Arial" w:cs="Arial"/>
          <w:b/>
          <w:bCs/>
          <w:color w:val="000000" w:themeColor="text1"/>
          <w:sz w:val="20"/>
          <w:szCs w:val="20"/>
          <w:u w:val="single"/>
          <w:lang w:val="es-ES_tradnl"/>
        </w:rPr>
      </w:pPr>
    </w:p>
    <w:p w14:paraId="5DB725A5" w14:textId="77777777" w:rsidR="00F71027" w:rsidRDefault="00F71027" w:rsidP="009D5010">
      <w:pPr>
        <w:rPr>
          <w:rFonts w:ascii="Arial" w:hAnsi="Arial" w:cs="Arial"/>
          <w:b/>
          <w:color w:val="000000" w:themeColor="text1"/>
          <w:sz w:val="20"/>
          <w:szCs w:val="20"/>
          <w:lang w:val="es-ES_tradnl"/>
        </w:rPr>
      </w:pPr>
    </w:p>
    <w:p w14:paraId="4B19CEAE" w14:textId="56217CA2" w:rsidR="009D5010" w:rsidRPr="00D8747F" w:rsidRDefault="009D5010" w:rsidP="009D5010">
      <w:pPr>
        <w:rPr>
          <w:rFonts w:ascii="Arial" w:hAnsi="Arial" w:cs="Arial"/>
          <w:b/>
          <w:color w:val="000000" w:themeColor="text1"/>
          <w:sz w:val="20"/>
          <w:szCs w:val="20"/>
          <w:lang w:val="es-ES_tradnl"/>
        </w:rPr>
      </w:pPr>
      <w:r w:rsidRPr="00D8747F">
        <w:rPr>
          <w:rFonts w:ascii="Arial" w:hAnsi="Arial" w:cs="Arial"/>
          <w:b/>
          <w:color w:val="000000" w:themeColor="text1"/>
          <w:sz w:val="20"/>
          <w:szCs w:val="20"/>
          <w:lang w:val="es-ES_tradnl"/>
        </w:rPr>
        <w:t>Resumen de la oportunidad:</w:t>
      </w:r>
    </w:p>
    <w:p w14:paraId="381AD0B0" w14:textId="3E0DA995" w:rsidR="009D5010" w:rsidRPr="001A1057" w:rsidRDefault="009D5010" w:rsidP="009D5010">
      <w:pPr>
        <w:pStyle w:val="ListParagraph"/>
        <w:numPr>
          <w:ilvl w:val="0"/>
          <w:numId w:val="3"/>
        </w:numPr>
        <w:jc w:val="both"/>
        <w:rPr>
          <w:rFonts w:ascii="Arial" w:hAnsi="Arial" w:cs="Arial"/>
          <w:b/>
          <w:color w:val="000000" w:themeColor="text1"/>
          <w:sz w:val="20"/>
          <w:szCs w:val="20"/>
          <w:lang w:val="es-ES_tradnl"/>
        </w:rPr>
      </w:pPr>
      <w:r w:rsidRPr="00D8747F">
        <w:rPr>
          <w:rFonts w:ascii="Arial" w:hAnsi="Arial" w:cs="Arial"/>
          <w:b/>
          <w:color w:val="000000" w:themeColor="text1"/>
          <w:sz w:val="20"/>
          <w:szCs w:val="20"/>
          <w:lang w:val="es-ES_tradnl"/>
        </w:rPr>
        <w:t xml:space="preserve">Tipo de contrato y modalidad: </w:t>
      </w:r>
      <w:r w:rsidRPr="00D8747F">
        <w:rPr>
          <w:rFonts w:ascii="Arial" w:hAnsi="Arial" w:cs="Arial"/>
          <w:color w:val="000000" w:themeColor="text1"/>
          <w:sz w:val="20"/>
          <w:szCs w:val="20"/>
          <w:lang w:val="es-ES_tradnl"/>
        </w:rPr>
        <w:t xml:space="preserve">consultor individual, PEC </w:t>
      </w:r>
      <w:r w:rsidR="00825F9C">
        <w:rPr>
          <w:rFonts w:ascii="Arial" w:hAnsi="Arial" w:cs="Arial"/>
          <w:color w:val="000000" w:themeColor="text1"/>
          <w:sz w:val="20"/>
          <w:szCs w:val="20"/>
          <w:lang w:val="es-ES_tradnl"/>
        </w:rPr>
        <w:t>internacional</w:t>
      </w:r>
      <w:r w:rsidRPr="00D8747F">
        <w:rPr>
          <w:rFonts w:ascii="Arial" w:hAnsi="Arial" w:cs="Arial"/>
          <w:color w:val="000000" w:themeColor="text1"/>
          <w:sz w:val="20"/>
          <w:szCs w:val="20"/>
          <w:lang w:val="es-ES_tradnl"/>
        </w:rPr>
        <w:t>.</w:t>
      </w:r>
      <w:r>
        <w:rPr>
          <w:rFonts w:ascii="Arial" w:hAnsi="Arial" w:cs="Arial"/>
          <w:color w:val="000000" w:themeColor="text1"/>
          <w:sz w:val="20"/>
          <w:szCs w:val="20"/>
          <w:lang w:val="es-ES_tradnl"/>
        </w:rPr>
        <w:t xml:space="preserve"> Modalidad de suma alzada.</w:t>
      </w:r>
    </w:p>
    <w:p w14:paraId="77C4C3DB" w14:textId="4E946B20" w:rsidR="009D5010" w:rsidRPr="00D8747F" w:rsidRDefault="009D5010" w:rsidP="009D5010">
      <w:pPr>
        <w:pStyle w:val="ListParagraph"/>
        <w:numPr>
          <w:ilvl w:val="0"/>
          <w:numId w:val="3"/>
        </w:numPr>
        <w:jc w:val="both"/>
        <w:rPr>
          <w:rFonts w:ascii="Arial" w:hAnsi="Arial" w:cs="Arial"/>
          <w:b/>
          <w:color w:val="000000" w:themeColor="text1"/>
          <w:sz w:val="20"/>
          <w:szCs w:val="20"/>
          <w:lang w:val="es-ES_tradnl"/>
        </w:rPr>
      </w:pPr>
      <w:r w:rsidRPr="00D8747F">
        <w:rPr>
          <w:rFonts w:ascii="Arial" w:hAnsi="Arial" w:cs="Arial"/>
          <w:b/>
          <w:color w:val="000000" w:themeColor="text1"/>
          <w:sz w:val="20"/>
          <w:szCs w:val="20"/>
          <w:lang w:val="es-ES_tradnl"/>
        </w:rPr>
        <w:t xml:space="preserve">Duración del contrato: </w:t>
      </w:r>
      <w:r w:rsidR="00825F9C">
        <w:rPr>
          <w:rFonts w:ascii="Arial" w:hAnsi="Arial" w:cs="Arial"/>
          <w:color w:val="000000" w:themeColor="text1"/>
          <w:sz w:val="20"/>
          <w:szCs w:val="20"/>
          <w:lang w:val="es-ES_tradnl"/>
        </w:rPr>
        <w:t>2</w:t>
      </w:r>
      <w:r>
        <w:rPr>
          <w:rFonts w:ascii="Arial" w:hAnsi="Arial" w:cs="Arial"/>
          <w:color w:val="000000" w:themeColor="text1"/>
          <w:sz w:val="20"/>
          <w:szCs w:val="20"/>
          <w:lang w:val="es-ES_tradnl"/>
        </w:rPr>
        <w:t xml:space="preserve"> meses de trabajo. </w:t>
      </w:r>
    </w:p>
    <w:p w14:paraId="529A932E" w14:textId="0575B10B" w:rsidR="009D5010" w:rsidRPr="00D8747F" w:rsidRDefault="009D5010" w:rsidP="009D5010">
      <w:pPr>
        <w:pStyle w:val="ListParagraph"/>
        <w:numPr>
          <w:ilvl w:val="0"/>
          <w:numId w:val="3"/>
        </w:numPr>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t xml:space="preserve">Fecha de inicio: </w:t>
      </w:r>
      <w:r>
        <w:rPr>
          <w:rFonts w:ascii="Arial" w:hAnsi="Arial" w:cs="Arial"/>
          <w:color w:val="000000" w:themeColor="text1"/>
          <w:sz w:val="20"/>
          <w:szCs w:val="20"/>
          <w:lang w:val="es-ES_tradnl"/>
        </w:rPr>
        <w:t xml:space="preserve">1 de </w:t>
      </w:r>
      <w:r w:rsidR="00825F9C">
        <w:rPr>
          <w:rFonts w:ascii="Arial" w:hAnsi="Arial" w:cs="Arial"/>
          <w:color w:val="000000" w:themeColor="text1"/>
          <w:sz w:val="20"/>
          <w:szCs w:val="20"/>
          <w:lang w:val="es-ES_tradnl"/>
        </w:rPr>
        <w:t xml:space="preserve">mayo </w:t>
      </w:r>
      <w:r>
        <w:rPr>
          <w:rFonts w:ascii="Arial" w:hAnsi="Arial" w:cs="Arial"/>
          <w:color w:val="000000" w:themeColor="text1"/>
          <w:sz w:val="20"/>
          <w:szCs w:val="20"/>
          <w:lang w:val="es-ES_tradnl"/>
        </w:rPr>
        <w:t>de 2019</w:t>
      </w:r>
    </w:p>
    <w:p w14:paraId="0F0D37D6" w14:textId="5BBFED3D" w:rsidR="009D5010" w:rsidRPr="00D8747F" w:rsidRDefault="009D5010" w:rsidP="009D5010">
      <w:pPr>
        <w:pStyle w:val="ListParagraph"/>
        <w:widowControl w:val="0"/>
        <w:numPr>
          <w:ilvl w:val="0"/>
          <w:numId w:val="10"/>
        </w:numPr>
        <w:shd w:val="clear" w:color="auto" w:fill="FFFFFF"/>
        <w:tabs>
          <w:tab w:val="left" w:pos="990"/>
        </w:tabs>
        <w:spacing w:after="0"/>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t xml:space="preserve">Ubicación: </w:t>
      </w:r>
      <w:r w:rsidRPr="00967867">
        <w:rPr>
          <w:rFonts w:ascii="Arial" w:hAnsi="Arial" w:cs="Arial"/>
          <w:sz w:val="20"/>
          <w:szCs w:val="20"/>
          <w:lang w:val="es-ES_tradnl"/>
        </w:rPr>
        <w:t>las actividades previstas se llevarán a cabo en</w:t>
      </w:r>
      <w:r w:rsidR="00825F9C">
        <w:rPr>
          <w:rFonts w:ascii="Arial" w:hAnsi="Arial" w:cs="Arial"/>
          <w:sz w:val="20"/>
          <w:szCs w:val="20"/>
          <w:lang w:val="es-ES_tradnl"/>
        </w:rPr>
        <w:t xml:space="preserve"> el país de origen de la persona consultora y en</w:t>
      </w:r>
      <w:r w:rsidRPr="00967867">
        <w:rPr>
          <w:rFonts w:ascii="Arial" w:hAnsi="Arial" w:cs="Arial"/>
          <w:sz w:val="20"/>
          <w:szCs w:val="20"/>
          <w:lang w:val="es-ES_tradnl"/>
        </w:rPr>
        <w:t xml:space="preserve"> Tegucigalpa, Honduras.</w:t>
      </w:r>
      <w:r w:rsidR="00825F9C">
        <w:rPr>
          <w:rFonts w:ascii="Arial" w:hAnsi="Arial" w:cs="Arial"/>
          <w:sz w:val="20"/>
          <w:szCs w:val="20"/>
          <w:lang w:val="es-ES_tradnl"/>
        </w:rPr>
        <w:t xml:space="preserve"> La capacitación tendrá una duración de 5 días en Tegucigalpa, Honduras. </w:t>
      </w:r>
    </w:p>
    <w:p w14:paraId="0923C458" w14:textId="77777777" w:rsidR="009D5010" w:rsidRPr="00D8747F" w:rsidRDefault="009D5010" w:rsidP="009D5010">
      <w:pPr>
        <w:pStyle w:val="ListParagraph"/>
        <w:widowControl w:val="0"/>
        <w:numPr>
          <w:ilvl w:val="0"/>
          <w:numId w:val="10"/>
        </w:numPr>
        <w:shd w:val="clear" w:color="auto" w:fill="FFFFFF"/>
        <w:tabs>
          <w:tab w:val="left" w:pos="990"/>
        </w:tabs>
        <w:spacing w:after="0"/>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t xml:space="preserve">Persona responsable: </w:t>
      </w:r>
      <w:r w:rsidRPr="00D8747F">
        <w:rPr>
          <w:rFonts w:ascii="Arial" w:hAnsi="Arial" w:cs="Arial"/>
          <w:color w:val="000000" w:themeColor="text1"/>
          <w:sz w:val="20"/>
          <w:szCs w:val="20"/>
          <w:lang w:val="es-ES_tradnl"/>
        </w:rPr>
        <w:t>Martín Ardanaz (</w:t>
      </w:r>
      <w:hyperlink r:id="rId28" w:history="1">
        <w:r w:rsidRPr="00D8747F">
          <w:rPr>
            <w:rStyle w:val="Hyperlink"/>
            <w:rFonts w:ascii="Arial" w:hAnsi="Arial" w:cs="Arial"/>
            <w:color w:val="000000" w:themeColor="text1"/>
            <w:sz w:val="20"/>
            <w:szCs w:val="20"/>
            <w:lang w:val="es-ES_tradnl"/>
          </w:rPr>
          <w:t>martina@iadb.org</w:t>
        </w:r>
      </w:hyperlink>
      <w:r w:rsidRPr="00D8747F">
        <w:rPr>
          <w:rFonts w:ascii="Arial" w:hAnsi="Arial" w:cs="Arial"/>
          <w:color w:val="000000" w:themeColor="text1"/>
          <w:sz w:val="20"/>
          <w:szCs w:val="20"/>
          <w:lang w:val="es-ES_tradnl"/>
        </w:rPr>
        <w:t>), Especialista en gestión fiscal y municipal.</w:t>
      </w:r>
    </w:p>
    <w:p w14:paraId="3C300EE7" w14:textId="77777777" w:rsidR="009D5010" w:rsidRPr="00D8747F" w:rsidRDefault="009D5010" w:rsidP="009D5010">
      <w:pPr>
        <w:pStyle w:val="ListParagraph"/>
        <w:numPr>
          <w:ilvl w:val="0"/>
          <w:numId w:val="3"/>
        </w:numPr>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t xml:space="preserve">Requisitos: </w:t>
      </w:r>
      <w:r w:rsidRPr="00D8747F">
        <w:rPr>
          <w:rFonts w:ascii="Arial" w:hAnsi="Arial" w:cs="Arial"/>
          <w:color w:val="000000" w:themeColor="text1"/>
          <w:sz w:val="20"/>
          <w:szCs w:val="20"/>
          <w:lang w:val="es-ES_tradnl"/>
        </w:rPr>
        <w:t xml:space="preserve">Debes ser ciudadano/a de uno de los </w:t>
      </w:r>
      <w:hyperlink r:id="rId29" w:history="1">
        <w:r w:rsidRPr="00D8747F">
          <w:rPr>
            <w:rStyle w:val="Hyperlink"/>
            <w:rFonts w:ascii="Arial" w:hAnsi="Arial" w:cs="Arial"/>
            <w:color w:val="000000" w:themeColor="text1"/>
            <w:sz w:val="20"/>
            <w:szCs w:val="20"/>
            <w:lang w:val="es-ES_tradnl"/>
          </w:rPr>
          <w:t>48 países miembros del BID</w:t>
        </w:r>
      </w:hyperlink>
      <w:r w:rsidRPr="00D8747F">
        <w:rPr>
          <w:rFonts w:ascii="Arial" w:hAnsi="Arial" w:cs="Arial"/>
          <w:color w:val="000000" w:themeColor="text1"/>
          <w:sz w:val="20"/>
          <w:szCs w:val="20"/>
          <w:lang w:val="es-ES_tradnl"/>
        </w:rPr>
        <w:t xml:space="preserve"> y no tener familiares que trabajen actualmente en el Grupo BID.</w:t>
      </w:r>
    </w:p>
    <w:p w14:paraId="1AB890D5" w14:textId="77777777" w:rsidR="009D5010" w:rsidRPr="00D8747F" w:rsidRDefault="009D5010" w:rsidP="009D5010">
      <w:pPr>
        <w:jc w:val="both"/>
        <w:rPr>
          <w:rFonts w:ascii="Arial" w:hAnsi="Arial" w:cs="Arial"/>
          <w:b/>
          <w:color w:val="000000" w:themeColor="text1"/>
          <w:sz w:val="20"/>
          <w:szCs w:val="20"/>
          <w:lang w:val="es-ES_tradnl"/>
        </w:rPr>
      </w:pPr>
      <w:r w:rsidRPr="00D8747F">
        <w:rPr>
          <w:rFonts w:ascii="Arial" w:hAnsi="Arial" w:cs="Arial"/>
          <w:b/>
          <w:color w:val="000000" w:themeColor="text1"/>
          <w:sz w:val="20"/>
          <w:szCs w:val="20"/>
          <w:lang w:val="es-ES_tradnl"/>
        </w:rPr>
        <w:t xml:space="preserve">Nuestra cultura: </w:t>
      </w:r>
      <w:r w:rsidRPr="00D8747F">
        <w:rPr>
          <w:rFonts w:ascii="Arial" w:hAnsi="Arial" w:cs="Arial"/>
          <w:color w:val="000000" w:themeColor="text1"/>
          <w:sz w:val="20"/>
          <w:szCs w:val="20"/>
          <w:lang w:val="es-ES_tradnl"/>
        </w:rPr>
        <w:t>Trabajando con nosotros, estarás rodeada por un grupo diverso de expertos en todo tipo de campos de desarrollo, incluyendo transporte, salud, género y diversidad, comunicaciones y más.</w:t>
      </w:r>
    </w:p>
    <w:p w14:paraId="3598F7D9" w14:textId="77777777" w:rsidR="009D5010" w:rsidRPr="00D8747F" w:rsidRDefault="009D5010" w:rsidP="009D5010">
      <w:pPr>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t xml:space="preserve">Sobre nosotros: </w:t>
      </w:r>
      <w:r w:rsidRPr="00D8747F">
        <w:rPr>
          <w:rFonts w:ascii="Arial" w:hAnsi="Arial" w:cs="Arial"/>
          <w:color w:val="000000" w:themeColor="text1"/>
          <w:sz w:val="20"/>
          <w:szCs w:val="20"/>
          <w:lang w:val="es-ES_tradnl"/>
        </w:rPr>
        <w:t>En el Banco Interamericano de Desarrollo, estamos dedicados a mejorar vidas. Desde 1959, hemos sido una fuente importante de financiamiento a largo plazo para el desarrollo económico, social e institucional en América Latina y el Caribe. Sin embargo, hacemos más que prestar. Nos asociamos con nuestros 48 países miembros para proporcionar a América Latina y el Caribe investigaciones de vanguardia sobre temas de desarrollo relevantes, asesoramiento de políticas para informar sus decisiones y asistencia técnica para mejorar la planificación y ejecución de proyectos. Para ello, necesitamos personas que no sólo tengan las habilidades adecuadas, sino que también sean apasionadas por mejorar vidas.</w:t>
      </w:r>
    </w:p>
    <w:p w14:paraId="486909B6" w14:textId="77777777" w:rsidR="009D5010" w:rsidRPr="00D8747F" w:rsidRDefault="009D5010" w:rsidP="009D5010">
      <w:pPr>
        <w:shd w:val="clear" w:color="auto" w:fill="FFFFFF"/>
        <w:spacing w:after="0"/>
        <w:jc w:val="both"/>
        <w:rPr>
          <w:rFonts w:ascii="Arial" w:eastAsia="Times New Roman" w:hAnsi="Arial" w:cs="Arial"/>
          <w:color w:val="000000" w:themeColor="text1"/>
          <w:sz w:val="20"/>
          <w:szCs w:val="20"/>
          <w:lang w:val="es-ES_tradnl"/>
        </w:rPr>
      </w:pPr>
      <w:r w:rsidRPr="00D8747F">
        <w:rPr>
          <w:rFonts w:ascii="Arial" w:eastAsia="Times New Roman" w:hAnsi="Arial" w:cs="Arial"/>
          <w:b/>
          <w:bCs/>
          <w:color w:val="000000" w:themeColor="text1"/>
          <w:sz w:val="20"/>
          <w:szCs w:val="20"/>
          <w:lang w:val="es-ES_tradnl"/>
        </w:rPr>
        <w:t>Pago y Condiciones:</w:t>
      </w:r>
      <w:r w:rsidRPr="00D8747F">
        <w:rPr>
          <w:rFonts w:ascii="Arial" w:eastAsia="Times New Roman" w:hAnsi="Arial" w:cs="Arial"/>
          <w:color w:val="000000" w:themeColor="text1"/>
          <w:sz w:val="20"/>
          <w:szCs w:val="20"/>
          <w:lang w:val="es-ES_tradnl"/>
        </w:rPr>
        <w:t> La compensación será determinada de acuerdo con las políticas y procedimientos del Banco. El Banco, en conformidad con las políticas aplicables, podrá contribuir a los gastos de viaje y mudanza. Adicionalmente, los candidatos deberán ser ciudadanos de uno de los países miembros del BID.</w:t>
      </w:r>
    </w:p>
    <w:p w14:paraId="00A668B5" w14:textId="77777777" w:rsidR="009D5010" w:rsidRPr="00D8747F" w:rsidRDefault="009D5010" w:rsidP="009D5010">
      <w:pPr>
        <w:shd w:val="clear" w:color="auto" w:fill="FFFFFF"/>
        <w:spacing w:after="0"/>
        <w:jc w:val="both"/>
        <w:rPr>
          <w:rFonts w:ascii="Arial" w:eastAsia="Times New Roman" w:hAnsi="Arial" w:cs="Arial"/>
          <w:color w:val="000000" w:themeColor="text1"/>
          <w:sz w:val="20"/>
          <w:szCs w:val="20"/>
          <w:lang w:val="es-ES_tradnl"/>
        </w:rPr>
      </w:pPr>
      <w:r w:rsidRPr="00D8747F">
        <w:rPr>
          <w:rFonts w:ascii="Arial" w:eastAsia="Times New Roman" w:hAnsi="Arial" w:cs="Arial"/>
          <w:color w:val="000000" w:themeColor="text1"/>
          <w:sz w:val="20"/>
          <w:szCs w:val="20"/>
          <w:lang w:val="es-ES_tradnl"/>
        </w:rPr>
        <w:t> </w:t>
      </w:r>
    </w:p>
    <w:p w14:paraId="0B0B9637" w14:textId="77777777" w:rsidR="009D5010" w:rsidRPr="00D8747F" w:rsidRDefault="009D5010" w:rsidP="009D5010">
      <w:pPr>
        <w:shd w:val="clear" w:color="auto" w:fill="FFFFFF"/>
        <w:spacing w:after="0"/>
        <w:jc w:val="both"/>
        <w:rPr>
          <w:rFonts w:ascii="Arial" w:eastAsia="Times New Roman" w:hAnsi="Arial" w:cs="Arial"/>
          <w:color w:val="000000" w:themeColor="text1"/>
          <w:sz w:val="20"/>
          <w:szCs w:val="20"/>
          <w:lang w:val="es-ES_tradnl"/>
        </w:rPr>
      </w:pPr>
      <w:r w:rsidRPr="00D8747F">
        <w:rPr>
          <w:rFonts w:ascii="Arial" w:eastAsia="Times New Roman" w:hAnsi="Arial" w:cs="Arial"/>
          <w:b/>
          <w:bCs/>
          <w:color w:val="000000" w:themeColor="text1"/>
          <w:sz w:val="20"/>
          <w:szCs w:val="20"/>
          <w:lang w:val="es-ES_tradnl"/>
        </w:rPr>
        <w:t>Visa y permiso de trabajo:</w:t>
      </w:r>
      <w:r w:rsidRPr="00D8747F">
        <w:rPr>
          <w:rFonts w:ascii="Arial" w:eastAsia="Times New Roman" w:hAnsi="Arial" w:cs="Arial"/>
          <w:color w:val="000000" w:themeColor="text1"/>
          <w:sz w:val="20"/>
          <w:szCs w:val="20"/>
          <w:lang w:val="es-ES_tradnl"/>
        </w:rPr>
        <w:t> El Banco, en conformidad con las políticas aplicables, podrá presentar la solicitud de visa a las autoridades migratorias pertinentes; sin embargo, la concesión de la visa estará a la discreción de las autoridades migratorias. No obstante, es responsabilidad del candidato obtener la visa o permiso de trabajo necesario y requerido por las autoridades del país(es) en donde serán prestados los servicios al Banco.  Si un candidato no puede obtener la visa o permiso de trabajo para prestar servicios al Banco, la oferta contractual será rescindida.</w:t>
      </w:r>
    </w:p>
    <w:p w14:paraId="568E60C5" w14:textId="77777777" w:rsidR="009D5010" w:rsidRPr="00D8747F" w:rsidRDefault="009D5010" w:rsidP="009D5010">
      <w:pPr>
        <w:shd w:val="clear" w:color="auto" w:fill="FFFFFF"/>
        <w:spacing w:after="0"/>
        <w:jc w:val="both"/>
        <w:rPr>
          <w:rFonts w:ascii="Arial" w:eastAsia="Times New Roman" w:hAnsi="Arial" w:cs="Arial"/>
          <w:color w:val="000000" w:themeColor="text1"/>
          <w:sz w:val="20"/>
          <w:szCs w:val="20"/>
          <w:lang w:val="es-ES_tradnl"/>
        </w:rPr>
      </w:pPr>
      <w:r w:rsidRPr="00D8747F">
        <w:rPr>
          <w:rFonts w:ascii="Arial" w:eastAsia="Times New Roman" w:hAnsi="Arial" w:cs="Arial"/>
          <w:color w:val="000000" w:themeColor="text1"/>
          <w:sz w:val="20"/>
          <w:szCs w:val="20"/>
          <w:lang w:val="es-ES_tradnl"/>
        </w:rPr>
        <w:t> </w:t>
      </w:r>
    </w:p>
    <w:p w14:paraId="2F235207" w14:textId="77777777" w:rsidR="009D5010" w:rsidRPr="00D8747F" w:rsidRDefault="009D5010" w:rsidP="009D5010">
      <w:pPr>
        <w:spacing w:after="0"/>
        <w:jc w:val="both"/>
        <w:rPr>
          <w:rFonts w:ascii="Arial" w:hAnsi="Arial" w:cs="Arial"/>
          <w:color w:val="000000" w:themeColor="text1"/>
          <w:sz w:val="20"/>
          <w:szCs w:val="20"/>
          <w:lang w:val="es-ES_tradnl"/>
        </w:rPr>
      </w:pPr>
      <w:r w:rsidRPr="00D8747F">
        <w:rPr>
          <w:rFonts w:ascii="Arial" w:eastAsia="Times New Roman" w:hAnsi="Arial" w:cs="Arial"/>
          <w:b/>
          <w:bCs/>
          <w:color w:val="000000" w:themeColor="text1"/>
          <w:sz w:val="20"/>
          <w:szCs w:val="20"/>
          <w:lang w:val="es-ES_tradnl"/>
        </w:rPr>
        <w:t>Consanguinidad:</w:t>
      </w:r>
      <w:r w:rsidRPr="00D8747F">
        <w:rPr>
          <w:rFonts w:ascii="Arial" w:eastAsia="Times New Roman" w:hAnsi="Arial" w:cs="Arial"/>
          <w:color w:val="000000" w:themeColor="text1"/>
          <w:sz w:val="20"/>
          <w:szCs w:val="20"/>
          <w:lang w:val="es-ES_tradnl"/>
        </w:rPr>
        <w:t> De conformidad con la política del Banco aplicable, los candidatos con parientes (incluyendo cuarto grado de consanguinidad y segundo grado de afinidad, incluyendo conyugue) que trabajan para el BID, BID Invest, o FOMIN como funcionario o contractual de la fuerza contractual complementaria, no serán elegibles para proveer servicios al Banco.</w:t>
      </w:r>
      <w:r w:rsidRPr="00D8747F">
        <w:rPr>
          <w:rFonts w:ascii="Arial" w:hAnsi="Arial" w:cs="Arial"/>
          <w:color w:val="000000" w:themeColor="text1"/>
          <w:sz w:val="20"/>
          <w:szCs w:val="20"/>
          <w:lang w:val="es-ES_tradnl"/>
        </w:rPr>
        <w:t xml:space="preserve"> </w:t>
      </w:r>
    </w:p>
    <w:p w14:paraId="790E9A46" w14:textId="77777777" w:rsidR="009D5010" w:rsidRPr="00D8747F" w:rsidRDefault="009D5010" w:rsidP="009D5010">
      <w:pPr>
        <w:shd w:val="clear" w:color="auto" w:fill="FFFFFF"/>
        <w:spacing w:after="0"/>
        <w:jc w:val="both"/>
        <w:rPr>
          <w:rFonts w:ascii="Arial" w:eastAsia="Times New Roman" w:hAnsi="Arial" w:cs="Arial"/>
          <w:color w:val="000000" w:themeColor="text1"/>
          <w:sz w:val="20"/>
          <w:szCs w:val="20"/>
          <w:lang w:val="es-ES_tradnl"/>
        </w:rPr>
      </w:pPr>
      <w:r w:rsidRPr="00D8747F">
        <w:rPr>
          <w:rFonts w:ascii="Arial" w:eastAsia="Times New Roman" w:hAnsi="Arial" w:cs="Arial"/>
          <w:color w:val="000000" w:themeColor="text1"/>
          <w:sz w:val="20"/>
          <w:szCs w:val="20"/>
          <w:lang w:val="es-ES_tradnl"/>
        </w:rPr>
        <w:t> </w:t>
      </w:r>
    </w:p>
    <w:p w14:paraId="4041776D" w14:textId="77777777" w:rsidR="009D5010" w:rsidRPr="00D8747F" w:rsidRDefault="009D5010" w:rsidP="009D5010">
      <w:pPr>
        <w:shd w:val="clear" w:color="auto" w:fill="FFFFFF"/>
        <w:spacing w:after="0"/>
        <w:jc w:val="both"/>
        <w:rPr>
          <w:rFonts w:ascii="Arial" w:eastAsia="Times New Roman" w:hAnsi="Arial" w:cs="Arial"/>
          <w:color w:val="000000" w:themeColor="text1"/>
          <w:sz w:val="20"/>
          <w:szCs w:val="20"/>
          <w:lang w:val="es-ES_tradnl"/>
        </w:rPr>
      </w:pPr>
      <w:r w:rsidRPr="00D8747F">
        <w:rPr>
          <w:rFonts w:ascii="Arial" w:eastAsia="Times New Roman" w:hAnsi="Arial" w:cs="Arial"/>
          <w:b/>
          <w:bCs/>
          <w:color w:val="000000" w:themeColor="text1"/>
          <w:sz w:val="20"/>
          <w:szCs w:val="20"/>
          <w:lang w:val="es-ES_tradnl"/>
        </w:rPr>
        <w:t>Diversidad:</w:t>
      </w:r>
      <w:r w:rsidRPr="00D8747F">
        <w:rPr>
          <w:rFonts w:ascii="Arial" w:eastAsia="Times New Roman" w:hAnsi="Arial" w:cs="Arial"/>
          <w:color w:val="000000" w:themeColor="text1"/>
          <w:sz w:val="20"/>
          <w:szCs w:val="20"/>
          <w:lang w:val="es-ES_tradnl"/>
        </w:rPr>
        <w:t> El Banco está comprometido con la diversidad e inclusión y la igualdad de oportunidades para todos los candidatos. Acogemos la diversidad sobre la base de género, edad, educación, origen nacional, origen étnico, raza, discapacidad, orientación sexual, y religión. Alentamos a aplicar a mujeres, afrodescendientes y a personas de origen indígena.</w:t>
      </w:r>
    </w:p>
    <w:p w14:paraId="04249111" w14:textId="5E451321" w:rsidR="009D5010" w:rsidRDefault="009D5010" w:rsidP="00D8747F">
      <w:pPr>
        <w:jc w:val="both"/>
        <w:rPr>
          <w:rFonts w:ascii="Arial" w:hAnsi="Arial" w:cs="Arial"/>
          <w:color w:val="000000" w:themeColor="text1"/>
          <w:sz w:val="20"/>
          <w:szCs w:val="20"/>
          <w:lang w:val="es-ES_tradnl"/>
        </w:rPr>
      </w:pPr>
    </w:p>
    <w:p w14:paraId="2E6CBBAA" w14:textId="1C683257" w:rsidR="007E4A5A" w:rsidRDefault="007E4A5A" w:rsidP="00D8747F">
      <w:pPr>
        <w:jc w:val="both"/>
        <w:rPr>
          <w:rFonts w:ascii="Arial" w:hAnsi="Arial" w:cs="Arial"/>
          <w:color w:val="000000" w:themeColor="text1"/>
          <w:sz w:val="20"/>
          <w:szCs w:val="20"/>
          <w:lang w:val="es-ES_tradnl"/>
        </w:rPr>
      </w:pPr>
    </w:p>
    <w:p w14:paraId="1D87AD8A" w14:textId="6D765929" w:rsidR="007E4A5A" w:rsidRPr="0054299E" w:rsidRDefault="007E4A5A" w:rsidP="00F71027">
      <w:pPr>
        <w:suppressAutoHyphens/>
        <w:spacing w:after="0" w:line="240" w:lineRule="auto"/>
        <w:jc w:val="center"/>
        <w:rPr>
          <w:rFonts w:ascii="Arial" w:hAnsi="Arial" w:cs="Arial"/>
          <w:b/>
          <w:color w:val="000000" w:themeColor="text1"/>
          <w:lang w:val="es-ES_tradnl"/>
        </w:rPr>
      </w:pPr>
      <w:r w:rsidRPr="0054299E">
        <w:rPr>
          <w:rFonts w:ascii="Arial" w:hAnsi="Arial" w:cs="Arial"/>
          <w:b/>
          <w:bCs/>
          <w:color w:val="000000" w:themeColor="text1"/>
          <w:lang w:val="es-ES_tradnl"/>
        </w:rPr>
        <w:t xml:space="preserve">“Consultoría </w:t>
      </w:r>
      <w:r w:rsidR="00277161">
        <w:rPr>
          <w:rFonts w:ascii="Arial" w:hAnsi="Arial" w:cs="Arial"/>
          <w:b/>
          <w:bCs/>
          <w:color w:val="000000" w:themeColor="text1"/>
          <w:lang w:val="es-ES_tradnl"/>
        </w:rPr>
        <w:t>en</w:t>
      </w:r>
      <w:r w:rsidRPr="0054299E">
        <w:rPr>
          <w:rFonts w:ascii="Arial" w:hAnsi="Arial" w:cs="Arial"/>
          <w:b/>
          <w:bCs/>
          <w:color w:val="000000" w:themeColor="text1"/>
          <w:lang w:val="es-ES_tradnl"/>
        </w:rPr>
        <w:t xml:space="preserve"> evaluación final de </w:t>
      </w:r>
      <w:r w:rsidRPr="0054299E">
        <w:rPr>
          <w:rFonts w:ascii="Arial" w:hAnsi="Arial" w:cs="Arial"/>
          <w:b/>
          <w:color w:val="000000" w:themeColor="text1"/>
          <w:lang w:val="es-ES_tradnl"/>
        </w:rPr>
        <w:t>la Cooperación Técnica “Fortalecimiento de la inversión pública para el desarrollo económico con inclusión social (HO-T1321)”</w:t>
      </w:r>
    </w:p>
    <w:p w14:paraId="791941F3" w14:textId="77777777" w:rsidR="007E4A5A" w:rsidRPr="00F71027" w:rsidRDefault="007E4A5A" w:rsidP="007E4A5A">
      <w:pPr>
        <w:widowControl w:val="0"/>
        <w:spacing w:after="0"/>
        <w:contextualSpacing/>
        <w:jc w:val="both"/>
        <w:rPr>
          <w:rFonts w:ascii="Arial" w:hAnsi="Arial" w:cs="Arial"/>
          <w:b/>
          <w:color w:val="000000" w:themeColor="text1"/>
          <w:sz w:val="20"/>
          <w:szCs w:val="20"/>
          <w:lang w:val="es-ES_tradnl"/>
        </w:rPr>
      </w:pPr>
    </w:p>
    <w:p w14:paraId="0F58126D" w14:textId="77777777" w:rsidR="007E4A5A" w:rsidRDefault="007E4A5A" w:rsidP="007E4A5A">
      <w:pPr>
        <w:widowControl w:val="0"/>
        <w:spacing w:after="0"/>
        <w:contextualSpacing/>
        <w:jc w:val="both"/>
        <w:rPr>
          <w:rFonts w:ascii="Arial" w:hAnsi="Arial" w:cs="Arial"/>
          <w:color w:val="000000" w:themeColor="text1"/>
          <w:sz w:val="20"/>
          <w:szCs w:val="20"/>
          <w:lang w:val="es-ES_tradnl"/>
        </w:rPr>
      </w:pPr>
      <w:r w:rsidRPr="00F71027">
        <w:rPr>
          <w:rFonts w:ascii="Arial" w:hAnsi="Arial" w:cs="Arial"/>
          <w:b/>
          <w:color w:val="000000" w:themeColor="text1"/>
          <w:sz w:val="20"/>
          <w:szCs w:val="20"/>
          <w:lang w:val="es-ES_tradnl"/>
        </w:rPr>
        <w:t xml:space="preserve">Contexto: </w:t>
      </w:r>
      <w:r w:rsidRPr="00F71027">
        <w:rPr>
          <w:rFonts w:ascii="Arial" w:hAnsi="Arial" w:cs="Arial"/>
          <w:color w:val="000000" w:themeColor="text1"/>
          <w:sz w:val="20"/>
          <w:szCs w:val="20"/>
          <w:lang w:val="es-ES_tradnl"/>
        </w:rPr>
        <w:t>A partir de 2014, Honduras inició un proceso sostenido de consolidación de sus finanzas públicas a través de la implementación de medidas de política orientadas a fortalecer la gestión macro</w:t>
      </w:r>
      <w:r>
        <w:rPr>
          <w:rFonts w:ascii="Arial" w:hAnsi="Arial" w:cs="Arial"/>
          <w:color w:val="000000" w:themeColor="text1"/>
          <w:sz w:val="20"/>
          <w:szCs w:val="20"/>
          <w:lang w:val="es-ES_tradnl"/>
        </w:rPr>
        <w:t xml:space="preserve"> </w:t>
      </w:r>
      <w:r w:rsidRPr="008155BA">
        <w:rPr>
          <w:rFonts w:ascii="Arial" w:hAnsi="Arial" w:cs="Arial"/>
          <w:color w:val="000000" w:themeColor="text1"/>
          <w:sz w:val="20"/>
          <w:szCs w:val="20"/>
          <w:lang w:val="es-ES_tradnl"/>
        </w:rPr>
        <w:t>fiscal, aumentar la recaudación de los ingresos tributarios, y mejorar la gestión del gasto público y los riesgos asociados a los pasivos contingentes. Entre las principales reformas implementadas destaca la aprobación de la Ley de Responsabilidad Fiscal (LRF), cambios de política y administración tributaria, medidas para controlar el gasto tributario, e instrumentos para controlar el gasto público corriente, principalmente el gasto en nómina. Entre los temas pendientes, destaca la puesta en marcha de una serie de acciones para asegurar la eficiencia y calidad del gasto público, principalmente del gasto de capital.</w:t>
      </w:r>
    </w:p>
    <w:p w14:paraId="40C792C6" w14:textId="77777777" w:rsidR="007E4A5A" w:rsidRPr="008155BA" w:rsidRDefault="007E4A5A" w:rsidP="007E4A5A">
      <w:pPr>
        <w:widowControl w:val="0"/>
        <w:spacing w:after="0"/>
        <w:contextualSpacing/>
        <w:jc w:val="both"/>
        <w:rPr>
          <w:rFonts w:ascii="Arial" w:hAnsi="Arial" w:cs="Arial"/>
          <w:color w:val="000000" w:themeColor="text1"/>
          <w:sz w:val="20"/>
          <w:szCs w:val="20"/>
          <w:lang w:val="es-ES_tradnl"/>
        </w:rPr>
      </w:pPr>
    </w:p>
    <w:p w14:paraId="43569217" w14:textId="77777777" w:rsidR="007E4A5A" w:rsidRDefault="007E4A5A" w:rsidP="007E4A5A">
      <w:pPr>
        <w:widowControl w:val="0"/>
        <w:spacing w:after="0"/>
        <w:contextualSpacing/>
        <w:jc w:val="both"/>
        <w:rPr>
          <w:rFonts w:ascii="Arial" w:hAnsi="Arial" w:cs="Arial"/>
          <w:color w:val="000000" w:themeColor="text1"/>
          <w:sz w:val="20"/>
          <w:szCs w:val="20"/>
          <w:lang w:val="es-ES_tradnl"/>
        </w:rPr>
      </w:pPr>
      <w:r w:rsidRPr="008155BA">
        <w:rPr>
          <w:rFonts w:ascii="Arial" w:hAnsi="Arial" w:cs="Arial"/>
          <w:color w:val="000000" w:themeColor="text1"/>
          <w:sz w:val="20"/>
          <w:szCs w:val="20"/>
          <w:lang w:val="es-ES_tradnl"/>
        </w:rPr>
        <w:t>Durante el periodo de consolidación fiscal, la inversión pública en Honduras disminuyó de 2,5% del PIB en 2013 a 2% del PIB en 2016</w:t>
      </w:r>
      <w:r w:rsidRPr="008155BA">
        <w:rPr>
          <w:color w:val="000000" w:themeColor="text1"/>
          <w:vertAlign w:val="superscript"/>
        </w:rPr>
        <w:footnoteReference w:id="21"/>
      </w:r>
      <w:r w:rsidRPr="008155BA">
        <w:rPr>
          <w:rFonts w:ascii="Arial" w:hAnsi="Arial" w:cs="Arial"/>
          <w:color w:val="000000" w:themeColor="text1"/>
          <w:sz w:val="20"/>
          <w:szCs w:val="20"/>
          <w:lang w:val="es-ES_tradnl"/>
        </w:rPr>
        <w:t xml:space="preserve">, ubicándose por debajo de los niveles promedio de América Latina (4,2% del PIB). En los últimos cinco años hubo un mayor aporte a la inversión en infraestructura económica (61% de la inversión total) en relación con la inversión social (29% de la inversión total). </w:t>
      </w:r>
      <w:r>
        <w:rPr>
          <w:rFonts w:ascii="Arial" w:hAnsi="Arial" w:cs="Arial"/>
          <w:color w:val="000000" w:themeColor="text1"/>
          <w:sz w:val="20"/>
          <w:szCs w:val="20"/>
          <w:lang w:val="es-ES_tradnl"/>
        </w:rPr>
        <w:t>Además, l</w:t>
      </w:r>
      <w:r w:rsidRPr="008155BA">
        <w:rPr>
          <w:rFonts w:ascii="Arial" w:hAnsi="Arial" w:cs="Arial"/>
          <w:color w:val="000000" w:themeColor="text1"/>
          <w:sz w:val="20"/>
          <w:szCs w:val="20"/>
          <w:lang w:val="es-ES_tradnl"/>
        </w:rPr>
        <w:t>a brecha de eficiencia de la inversión pública de Honduras es significativa: con el mismo nivel de insumos (stock de capital público), los resultados de infraestructura podrían mejorar en al menos 25% (FMI 2016). En adición, la gestión de la inversión pública presenta una serie de ineficiencias a lo largo de todo el ciclo de proyectos. Sobre la base de un índice de eficiencia de la gestión de la inversión pública (0 = baja eficiencia, 4 = alta eficiencia), Honduras se ubica en el grupo de países con un puntaje inferior (2,3) al promedio de la región (2,5). Al analizar las diferentes dimensiones, el Sistema Nacional de Inversión Pública de Honduras (SNIPH) recibe los puntajes más bajos en las dimensiones de “guías estratégicas y evaluación de proyectos (ex ante)”, “evaluación de proyectos (ex post) y manejo de activos”, y “temas transversales del ciclo de inversión (especialmente escrutinio público en el ciclo y uso de tecnologías de soporte)”.</w:t>
      </w:r>
      <w:r w:rsidRPr="008155BA">
        <w:rPr>
          <w:rFonts w:ascii="Arial" w:hAnsi="Arial" w:cs="Arial"/>
          <w:color w:val="000000" w:themeColor="text1"/>
          <w:sz w:val="20"/>
          <w:szCs w:val="20"/>
          <w:vertAlign w:val="superscript"/>
          <w:lang w:val="es-ES_tradnl"/>
        </w:rPr>
        <w:footnoteReference w:id="22"/>
      </w:r>
    </w:p>
    <w:p w14:paraId="6B2F663A" w14:textId="77777777" w:rsidR="007E4A5A" w:rsidRPr="008155BA" w:rsidRDefault="007E4A5A" w:rsidP="007E4A5A">
      <w:pPr>
        <w:widowControl w:val="0"/>
        <w:spacing w:after="0"/>
        <w:contextualSpacing/>
        <w:jc w:val="both"/>
        <w:rPr>
          <w:rFonts w:ascii="Arial" w:hAnsi="Arial" w:cs="Arial"/>
          <w:color w:val="000000" w:themeColor="text1"/>
          <w:sz w:val="20"/>
          <w:szCs w:val="20"/>
          <w:lang w:val="es-ES_tradnl"/>
        </w:rPr>
      </w:pPr>
    </w:p>
    <w:p w14:paraId="1471B22A" w14:textId="77777777" w:rsidR="007E4A5A" w:rsidRDefault="007E4A5A" w:rsidP="007E4A5A">
      <w:pPr>
        <w:widowControl w:val="0"/>
        <w:spacing w:after="0"/>
        <w:contextualSpacing/>
        <w:jc w:val="both"/>
        <w:rPr>
          <w:rFonts w:ascii="Arial" w:hAnsi="Arial" w:cs="Arial"/>
          <w:color w:val="000000" w:themeColor="text1"/>
          <w:sz w:val="20"/>
          <w:szCs w:val="20"/>
          <w:lang w:val="es-ES_tradnl"/>
        </w:rPr>
      </w:pPr>
      <w:r w:rsidRPr="008155BA">
        <w:rPr>
          <w:rFonts w:ascii="Arial" w:hAnsi="Arial" w:cs="Arial"/>
          <w:color w:val="000000" w:themeColor="text1"/>
          <w:sz w:val="20"/>
          <w:szCs w:val="20"/>
          <w:lang w:val="es-ES_tradnl"/>
        </w:rPr>
        <w:t>La evaluación PIMA (2016) encuentra desafíos similares en la gestión de la inversión pública. La evaluación de proyectos de inversión tiene una “baja efectividad”, debido a que solo los proyectos financiados con recursos externos realizan un análisis costo-beneficio y este no se actualiza cuando los proyectos sufren modificaciones. Pese a que hay una metodología estándar de evaluación, esta no se aplica de forma consistente y no se hacen análisis oportunos de riesgo. Además, la priorización de proyectos también presenta una “baja efectividad”, se aprueban casi todos los proyectos presentados y hay algunos proyectos en ejecución cuyos montos ultrapasan el espacio fiscal disponible.</w:t>
      </w:r>
    </w:p>
    <w:p w14:paraId="68CCA8BB" w14:textId="77777777" w:rsidR="007E4A5A" w:rsidRDefault="007E4A5A" w:rsidP="007E4A5A">
      <w:pPr>
        <w:widowControl w:val="0"/>
        <w:spacing w:after="0"/>
        <w:contextualSpacing/>
        <w:jc w:val="both"/>
        <w:rPr>
          <w:rFonts w:ascii="Arial" w:hAnsi="Arial" w:cs="Arial"/>
          <w:color w:val="000000" w:themeColor="text1"/>
          <w:sz w:val="20"/>
          <w:szCs w:val="20"/>
          <w:lang w:val="es-ES_tradnl"/>
        </w:rPr>
      </w:pPr>
    </w:p>
    <w:p w14:paraId="782838B8" w14:textId="0C55B5E5" w:rsidR="007E4A5A" w:rsidRDefault="007E4A5A" w:rsidP="007E4A5A">
      <w:pPr>
        <w:widowControl w:val="0"/>
        <w:spacing w:after="0"/>
        <w:contextualSpacing/>
        <w:jc w:val="both"/>
        <w:rPr>
          <w:rFonts w:ascii="Arial" w:hAnsi="Arial" w:cs="Arial"/>
          <w:sz w:val="20"/>
          <w:szCs w:val="20"/>
          <w:lang w:val="es-ES"/>
        </w:rPr>
      </w:pPr>
      <w:r>
        <w:rPr>
          <w:rFonts w:ascii="Arial" w:hAnsi="Arial" w:cs="Arial"/>
          <w:color w:val="000000" w:themeColor="text1"/>
          <w:sz w:val="20"/>
          <w:szCs w:val="20"/>
          <w:lang w:val="es-ES_tradnl"/>
        </w:rPr>
        <w:t xml:space="preserve">Con el objetivo de </w:t>
      </w:r>
      <w:r w:rsidRPr="004842CD">
        <w:rPr>
          <w:rFonts w:ascii="Arial" w:hAnsi="Arial" w:cs="Arial"/>
          <w:color w:val="000000" w:themeColor="text1"/>
          <w:sz w:val="20"/>
          <w:szCs w:val="20"/>
          <w:lang w:val="es-ES_tradnl"/>
        </w:rPr>
        <w:t xml:space="preserve">mejorar la gestión de la inversión pública a través del fortalecimiento del Sistema Nacional de Inversión Pública de Honduras (SNIPH), se diseñó la CT “Fortalecimiento de la gestión de la inversión pública para el desarrollo económico con inclusión social (HO-T1321)”. </w:t>
      </w:r>
      <w:r w:rsidRPr="00D8747F">
        <w:rPr>
          <w:rFonts w:ascii="Arial" w:hAnsi="Arial" w:cs="Arial"/>
          <w:color w:val="000000" w:themeColor="text1"/>
          <w:sz w:val="20"/>
          <w:szCs w:val="20"/>
          <w:lang w:val="es-ES_tradnl"/>
        </w:rPr>
        <w:t xml:space="preserve">Esta CT contempla la contratación de una persona profesional con experiencia </w:t>
      </w:r>
      <w:r>
        <w:rPr>
          <w:rFonts w:ascii="Arial" w:hAnsi="Arial" w:cs="Arial"/>
          <w:color w:val="000000" w:themeColor="text1"/>
          <w:sz w:val="20"/>
          <w:szCs w:val="20"/>
          <w:lang w:val="es-ES_tradnl"/>
        </w:rPr>
        <w:t xml:space="preserve">en evaluación de proyectos para </w:t>
      </w:r>
      <w:r w:rsidRPr="00967867">
        <w:rPr>
          <w:rFonts w:ascii="Arial" w:hAnsi="Arial" w:cs="Arial"/>
          <w:sz w:val="20"/>
          <w:szCs w:val="20"/>
          <w:lang w:val="es-ES"/>
        </w:rPr>
        <w:t xml:space="preserve">preparar </w:t>
      </w:r>
      <w:r>
        <w:rPr>
          <w:rFonts w:ascii="Arial" w:hAnsi="Arial" w:cs="Arial"/>
          <w:sz w:val="20"/>
          <w:szCs w:val="20"/>
          <w:lang w:val="es-ES"/>
        </w:rPr>
        <w:t>el</w:t>
      </w:r>
      <w:r w:rsidRPr="00967867">
        <w:rPr>
          <w:rFonts w:ascii="Arial" w:hAnsi="Arial" w:cs="Arial"/>
          <w:sz w:val="20"/>
          <w:szCs w:val="20"/>
          <w:lang w:val="es-ES"/>
        </w:rPr>
        <w:t xml:space="preserve"> informe </w:t>
      </w:r>
      <w:r>
        <w:rPr>
          <w:rFonts w:ascii="Arial" w:hAnsi="Arial" w:cs="Arial"/>
          <w:sz w:val="20"/>
          <w:szCs w:val="20"/>
          <w:lang w:val="es-ES"/>
        </w:rPr>
        <w:t>final de la CT.</w:t>
      </w:r>
    </w:p>
    <w:p w14:paraId="31F1EB4A" w14:textId="77777777" w:rsidR="007E4A5A" w:rsidRPr="00D8747F" w:rsidRDefault="007E4A5A" w:rsidP="007E4A5A">
      <w:pPr>
        <w:widowControl w:val="0"/>
        <w:spacing w:after="0"/>
        <w:contextualSpacing/>
        <w:jc w:val="both"/>
        <w:rPr>
          <w:rFonts w:ascii="Arial" w:hAnsi="Arial" w:cs="Arial"/>
          <w:color w:val="000000" w:themeColor="text1"/>
          <w:sz w:val="20"/>
          <w:szCs w:val="20"/>
          <w:lang w:val="es-ES_tradnl"/>
        </w:rPr>
      </w:pPr>
    </w:p>
    <w:p w14:paraId="3A14D970" w14:textId="77777777" w:rsidR="007E4A5A" w:rsidRPr="00D8747F" w:rsidRDefault="007E4A5A" w:rsidP="007E4A5A">
      <w:pPr>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t>El equipo:</w:t>
      </w:r>
      <w:r w:rsidRPr="00D8747F">
        <w:rPr>
          <w:rFonts w:ascii="Arial" w:hAnsi="Arial" w:cs="Arial"/>
          <w:color w:val="000000" w:themeColor="text1"/>
          <w:sz w:val="20"/>
          <w:szCs w:val="20"/>
          <w:lang w:val="es-ES_tradnl"/>
        </w:rPr>
        <w:t xml:space="preserve"> La División de FMM/IFD tiene como propósito principal apoyar a los gobiernos de América Latina y el Caribe para fortalecer la política y la gestión fiscal, </w:t>
      </w:r>
      <w:r>
        <w:rPr>
          <w:rFonts w:ascii="Arial" w:hAnsi="Arial" w:cs="Arial"/>
          <w:color w:val="000000" w:themeColor="text1"/>
          <w:sz w:val="20"/>
          <w:szCs w:val="20"/>
          <w:lang w:val="es-ES_tradnl"/>
        </w:rPr>
        <w:t>t</w:t>
      </w:r>
      <w:r w:rsidRPr="00D8747F">
        <w:rPr>
          <w:rFonts w:ascii="Arial" w:hAnsi="Arial" w:cs="Arial"/>
          <w:color w:val="000000" w:themeColor="text1"/>
          <w:sz w:val="20"/>
          <w:szCs w:val="20"/>
          <w:lang w:val="es-ES_tradnl"/>
        </w:rPr>
        <w:t xml:space="preserve">anto a nivel nacional como subnacional, con el fin de promover el crecimiento económico y la reducción de la inequidad y la pobreza. Para apoyar a los países en esta tarea FMM financia proyectos para promover el desarrollo a través de las siguientes áreas: </w:t>
      </w:r>
      <w:r w:rsidRPr="00D8747F">
        <w:rPr>
          <w:rFonts w:ascii="Arial" w:hAnsi="Arial" w:cs="Arial"/>
          <w:color w:val="000000" w:themeColor="text1"/>
          <w:sz w:val="20"/>
          <w:szCs w:val="20"/>
          <w:lang w:val="es-ES_tradnl"/>
        </w:rPr>
        <w:lastRenderedPageBreak/>
        <w:t xml:space="preserve">(i) política y administración tributaria; (ii) política y gestión del gasto público; (iii) política y gestión fiscal subnacional; (iv) sostenibilidad fiscal y política macro fiscal; y (v) transparencia fiscal.  </w:t>
      </w:r>
    </w:p>
    <w:p w14:paraId="2347E7C8" w14:textId="391E584D" w:rsidR="007E4A5A" w:rsidRDefault="007E4A5A" w:rsidP="007E4A5A">
      <w:pPr>
        <w:spacing w:after="0"/>
        <w:rPr>
          <w:rFonts w:ascii="Arial" w:hAnsi="Arial" w:cs="Arial"/>
          <w:b/>
          <w:bCs/>
          <w:color w:val="000000" w:themeColor="text1"/>
          <w:sz w:val="20"/>
          <w:szCs w:val="20"/>
          <w:lang w:val="es-ES_tradnl"/>
        </w:rPr>
      </w:pPr>
    </w:p>
    <w:p w14:paraId="5C2E5943" w14:textId="77777777" w:rsidR="00F71027" w:rsidRDefault="00F71027" w:rsidP="007E4A5A">
      <w:pPr>
        <w:spacing w:after="0"/>
        <w:rPr>
          <w:rFonts w:ascii="Arial" w:hAnsi="Arial" w:cs="Arial"/>
          <w:b/>
          <w:bCs/>
          <w:color w:val="000000" w:themeColor="text1"/>
          <w:sz w:val="20"/>
          <w:szCs w:val="20"/>
          <w:lang w:val="es-ES_tradnl"/>
        </w:rPr>
      </w:pPr>
    </w:p>
    <w:p w14:paraId="4CE67B6C" w14:textId="28DC3772" w:rsidR="007E4A5A" w:rsidRPr="00D8747F" w:rsidRDefault="007E4A5A" w:rsidP="007E4A5A">
      <w:pPr>
        <w:spacing w:after="0"/>
        <w:rPr>
          <w:rFonts w:ascii="Arial" w:hAnsi="Arial" w:cs="Arial"/>
          <w:b/>
          <w:bCs/>
          <w:color w:val="000000" w:themeColor="text1"/>
          <w:sz w:val="20"/>
          <w:szCs w:val="20"/>
          <w:lang w:val="es-ES_tradnl"/>
        </w:rPr>
      </w:pPr>
      <w:r w:rsidRPr="00D8747F">
        <w:rPr>
          <w:rFonts w:ascii="Arial" w:hAnsi="Arial" w:cs="Arial"/>
          <w:b/>
          <w:bCs/>
          <w:color w:val="000000" w:themeColor="text1"/>
          <w:sz w:val="20"/>
          <w:szCs w:val="20"/>
          <w:lang w:val="es-ES_tradnl"/>
        </w:rPr>
        <w:t xml:space="preserve">Lo que harás: </w:t>
      </w:r>
    </w:p>
    <w:p w14:paraId="4119C0FD" w14:textId="77777777" w:rsidR="007E4A5A" w:rsidRPr="00967867" w:rsidRDefault="007E4A5A" w:rsidP="007E4A5A">
      <w:pPr>
        <w:widowControl w:val="0"/>
        <w:numPr>
          <w:ilvl w:val="1"/>
          <w:numId w:val="4"/>
        </w:numPr>
        <w:spacing w:after="0" w:line="240" w:lineRule="auto"/>
        <w:contextualSpacing/>
        <w:jc w:val="both"/>
        <w:rPr>
          <w:rFonts w:ascii="Arial" w:hAnsi="Arial" w:cs="Arial"/>
          <w:sz w:val="20"/>
          <w:szCs w:val="20"/>
          <w:lang w:val="es-ES_tradnl"/>
        </w:rPr>
      </w:pPr>
      <w:r w:rsidRPr="00967867">
        <w:rPr>
          <w:rFonts w:ascii="Arial" w:hAnsi="Arial" w:cs="Arial"/>
          <w:sz w:val="20"/>
          <w:szCs w:val="20"/>
          <w:lang w:val="es-ES_tradnl"/>
        </w:rPr>
        <w:t xml:space="preserve">Evaluar el alcance </w:t>
      </w:r>
      <w:r>
        <w:rPr>
          <w:rFonts w:ascii="Arial" w:hAnsi="Arial" w:cs="Arial"/>
          <w:sz w:val="20"/>
          <w:szCs w:val="20"/>
          <w:lang w:val="es-ES_tradnl"/>
        </w:rPr>
        <w:t>del objetivo,</w:t>
      </w:r>
      <w:r w:rsidRPr="00967867">
        <w:rPr>
          <w:rFonts w:ascii="Arial" w:hAnsi="Arial" w:cs="Arial"/>
          <w:sz w:val="20"/>
          <w:szCs w:val="20"/>
          <w:lang w:val="es-ES_tradnl"/>
        </w:rPr>
        <w:t xml:space="preserve"> resultados y productos </w:t>
      </w:r>
      <w:r>
        <w:rPr>
          <w:rFonts w:ascii="Arial" w:hAnsi="Arial" w:cs="Arial"/>
          <w:sz w:val="20"/>
          <w:szCs w:val="20"/>
          <w:lang w:val="es-ES_tradnl"/>
        </w:rPr>
        <w:t>de la CT</w:t>
      </w:r>
      <w:r w:rsidRPr="00967867">
        <w:rPr>
          <w:rFonts w:ascii="Arial" w:hAnsi="Arial" w:cs="Arial"/>
          <w:sz w:val="20"/>
          <w:szCs w:val="20"/>
          <w:lang w:val="es-ES_tradnl"/>
        </w:rPr>
        <w:t xml:space="preserve">, tomando como referencia la línea de base establecida en la matriz de resultados. </w:t>
      </w:r>
    </w:p>
    <w:p w14:paraId="140D9330" w14:textId="77777777" w:rsidR="007E4A5A" w:rsidRPr="00967867" w:rsidRDefault="007E4A5A" w:rsidP="007E4A5A">
      <w:pPr>
        <w:widowControl w:val="0"/>
        <w:numPr>
          <w:ilvl w:val="1"/>
          <w:numId w:val="4"/>
        </w:numPr>
        <w:spacing w:after="0" w:line="240" w:lineRule="auto"/>
        <w:contextualSpacing/>
        <w:jc w:val="both"/>
        <w:rPr>
          <w:rFonts w:ascii="Arial" w:hAnsi="Arial" w:cs="Arial"/>
          <w:sz w:val="20"/>
          <w:szCs w:val="20"/>
          <w:lang w:val="es-ES_tradnl"/>
        </w:rPr>
      </w:pPr>
      <w:r w:rsidRPr="00967867">
        <w:rPr>
          <w:rFonts w:ascii="Arial" w:hAnsi="Arial" w:cs="Arial"/>
          <w:sz w:val="20"/>
          <w:szCs w:val="20"/>
          <w:lang w:val="es-ES_tradnl"/>
        </w:rPr>
        <w:t xml:space="preserve">Preparar el informe de evaluación, de acuerdo con el formato a ser entregado por el Banco. </w:t>
      </w:r>
    </w:p>
    <w:p w14:paraId="67D453C7" w14:textId="77777777" w:rsidR="007E4A5A" w:rsidRPr="00CD0D4F" w:rsidRDefault="007E4A5A" w:rsidP="007E4A5A">
      <w:pPr>
        <w:widowControl w:val="0"/>
        <w:spacing w:after="0"/>
        <w:ind w:left="792"/>
        <w:contextualSpacing/>
        <w:jc w:val="both"/>
        <w:rPr>
          <w:rFonts w:ascii="Arial" w:hAnsi="Arial" w:cs="Arial"/>
          <w:color w:val="000000" w:themeColor="text1"/>
          <w:sz w:val="20"/>
          <w:szCs w:val="20"/>
          <w:lang w:val="es-ES_tradnl"/>
        </w:rPr>
      </w:pPr>
    </w:p>
    <w:p w14:paraId="579EF419" w14:textId="77777777" w:rsidR="007E4A5A" w:rsidRPr="001A1057" w:rsidRDefault="007E4A5A" w:rsidP="007E4A5A">
      <w:pPr>
        <w:spacing w:after="0"/>
        <w:rPr>
          <w:rFonts w:ascii="Arial" w:hAnsi="Arial" w:cs="Arial"/>
          <w:noProof/>
          <w:color w:val="000000" w:themeColor="text1"/>
          <w:sz w:val="20"/>
          <w:szCs w:val="20"/>
          <w:lang w:val="es-ES_tradnl" w:bidi="he-IL"/>
        </w:rPr>
      </w:pPr>
      <w:r w:rsidRPr="00D8747F">
        <w:rPr>
          <w:rFonts w:ascii="Arial" w:hAnsi="Arial" w:cs="Arial"/>
          <w:b/>
          <w:noProof/>
          <w:color w:val="000000" w:themeColor="text1"/>
          <w:sz w:val="20"/>
          <w:szCs w:val="20"/>
          <w:lang w:val="es-ES_tradnl" w:bidi="he-IL"/>
        </w:rPr>
        <w:t>Entregables:</w:t>
      </w:r>
    </w:p>
    <w:p w14:paraId="08075820" w14:textId="77777777" w:rsidR="007E4A5A" w:rsidRPr="00A7086E" w:rsidRDefault="007E4A5A" w:rsidP="007E4A5A">
      <w:pPr>
        <w:pStyle w:val="ListParagraph"/>
        <w:widowControl w:val="0"/>
        <w:numPr>
          <w:ilvl w:val="0"/>
          <w:numId w:val="38"/>
        </w:numPr>
        <w:spacing w:after="0" w:line="240" w:lineRule="auto"/>
        <w:jc w:val="both"/>
        <w:rPr>
          <w:rFonts w:ascii="Arial" w:hAnsi="Arial" w:cs="Arial"/>
          <w:sz w:val="20"/>
          <w:szCs w:val="20"/>
          <w:lang w:val="es-ES_tradnl"/>
        </w:rPr>
      </w:pPr>
      <w:r w:rsidRPr="00A7086E">
        <w:rPr>
          <w:rFonts w:ascii="Arial" w:hAnsi="Arial" w:cs="Arial"/>
          <w:sz w:val="20"/>
          <w:szCs w:val="20"/>
          <w:lang w:val="es-ES_tradnl"/>
        </w:rPr>
        <w:t xml:space="preserve">Informe final de evaluación que incorpore los comentarios del jefe de equipo. </w:t>
      </w:r>
    </w:p>
    <w:p w14:paraId="1CCC6C77" w14:textId="77777777" w:rsidR="007E4A5A" w:rsidRPr="001A1057" w:rsidRDefault="007E4A5A" w:rsidP="007E4A5A">
      <w:pPr>
        <w:pStyle w:val="ListParagraph"/>
        <w:spacing w:after="0"/>
        <w:rPr>
          <w:rFonts w:ascii="Arial" w:hAnsi="Arial" w:cs="Arial"/>
          <w:color w:val="000000" w:themeColor="text1"/>
          <w:sz w:val="20"/>
          <w:szCs w:val="20"/>
          <w:lang w:val="es-ES_tradnl"/>
        </w:rPr>
      </w:pPr>
    </w:p>
    <w:p w14:paraId="6969C47B" w14:textId="77777777" w:rsidR="007E4A5A" w:rsidRPr="00D8747F" w:rsidRDefault="007E4A5A" w:rsidP="007E4A5A">
      <w:pPr>
        <w:spacing w:after="0"/>
        <w:rPr>
          <w:rFonts w:ascii="Arial" w:hAnsi="Arial" w:cs="Arial"/>
          <w:color w:val="000000" w:themeColor="text1"/>
          <w:sz w:val="20"/>
          <w:szCs w:val="20"/>
          <w:lang w:val="es-ES_tradnl"/>
        </w:rPr>
      </w:pPr>
      <w:r w:rsidRPr="00D8747F">
        <w:rPr>
          <w:rFonts w:ascii="Arial" w:hAnsi="Arial" w:cs="Arial"/>
          <w:b/>
          <w:noProof/>
          <w:color w:val="000000" w:themeColor="text1"/>
          <w:sz w:val="20"/>
          <w:szCs w:val="20"/>
          <w:lang w:val="es-ES_tradnl" w:bidi="he-IL"/>
        </w:rPr>
        <w:t xml:space="preserve">Cronograma de pagos: </w:t>
      </w:r>
    </w:p>
    <w:tbl>
      <w:tblPr>
        <w:tblStyle w:val="TableGrid"/>
        <w:tblW w:w="0" w:type="auto"/>
        <w:tblInd w:w="0" w:type="dxa"/>
        <w:tblLook w:val="04A0" w:firstRow="1" w:lastRow="0" w:firstColumn="1" w:lastColumn="0" w:noHBand="0" w:noVBand="1"/>
      </w:tblPr>
      <w:tblGrid>
        <w:gridCol w:w="3415"/>
        <w:gridCol w:w="5935"/>
      </w:tblGrid>
      <w:tr w:rsidR="007E4A5A" w:rsidRPr="00D8747F" w14:paraId="1A358A88" w14:textId="77777777" w:rsidTr="004A000D">
        <w:tc>
          <w:tcPr>
            <w:tcW w:w="3415" w:type="dxa"/>
          </w:tcPr>
          <w:p w14:paraId="19A385D1" w14:textId="77777777" w:rsidR="007E4A5A" w:rsidRPr="00D8747F" w:rsidRDefault="007E4A5A" w:rsidP="004A000D">
            <w:pPr>
              <w:spacing w:line="276" w:lineRule="auto"/>
              <w:jc w:val="center"/>
              <w:rPr>
                <w:rFonts w:ascii="Arial" w:hAnsi="Arial" w:cs="Arial"/>
                <w:b/>
                <w:noProof/>
                <w:color w:val="000000" w:themeColor="text1"/>
                <w:sz w:val="20"/>
                <w:szCs w:val="20"/>
                <w:lang w:val="es-ES_tradnl" w:bidi="he-IL"/>
              </w:rPr>
            </w:pPr>
            <w:r w:rsidRPr="00D8747F">
              <w:rPr>
                <w:rFonts w:ascii="Arial" w:hAnsi="Arial" w:cs="Arial"/>
                <w:b/>
                <w:noProof/>
                <w:color w:val="000000" w:themeColor="text1"/>
                <w:sz w:val="20"/>
                <w:szCs w:val="20"/>
                <w:lang w:val="es-ES_tradnl" w:bidi="he-IL"/>
              </w:rPr>
              <w:t>Productos a entregar</w:t>
            </w:r>
          </w:p>
        </w:tc>
        <w:tc>
          <w:tcPr>
            <w:tcW w:w="5935" w:type="dxa"/>
          </w:tcPr>
          <w:p w14:paraId="31516251" w14:textId="77777777" w:rsidR="007E4A5A" w:rsidRPr="00D8747F" w:rsidRDefault="007E4A5A" w:rsidP="004A000D">
            <w:pPr>
              <w:spacing w:line="276" w:lineRule="auto"/>
              <w:jc w:val="center"/>
              <w:rPr>
                <w:rFonts w:ascii="Arial" w:hAnsi="Arial" w:cs="Arial"/>
                <w:b/>
                <w:noProof/>
                <w:color w:val="000000" w:themeColor="text1"/>
                <w:sz w:val="20"/>
                <w:szCs w:val="20"/>
                <w:lang w:val="es-ES_tradnl" w:bidi="he-IL"/>
              </w:rPr>
            </w:pPr>
            <w:r w:rsidRPr="00D8747F">
              <w:rPr>
                <w:rFonts w:ascii="Arial" w:hAnsi="Arial" w:cs="Arial"/>
                <w:b/>
                <w:noProof/>
                <w:color w:val="000000" w:themeColor="text1"/>
                <w:sz w:val="20"/>
                <w:szCs w:val="20"/>
                <w:lang w:val="es-ES_tradnl" w:bidi="he-IL"/>
              </w:rPr>
              <w:t>% del monto contratado a pagar contra entrega</w:t>
            </w:r>
          </w:p>
        </w:tc>
      </w:tr>
      <w:tr w:rsidR="007E4A5A" w:rsidRPr="00D8747F" w14:paraId="63C50D75" w14:textId="77777777" w:rsidTr="004A000D">
        <w:tc>
          <w:tcPr>
            <w:tcW w:w="3415" w:type="dxa"/>
          </w:tcPr>
          <w:p w14:paraId="1310335D" w14:textId="77777777" w:rsidR="007E4A5A" w:rsidRPr="001A1057" w:rsidRDefault="007E4A5A" w:rsidP="004A000D">
            <w:pPr>
              <w:rPr>
                <w:rFonts w:ascii="Arial" w:hAnsi="Arial" w:cs="Arial"/>
                <w:noProof/>
                <w:color w:val="000000" w:themeColor="text1"/>
                <w:sz w:val="20"/>
                <w:szCs w:val="20"/>
                <w:lang w:val="es-ES_tradnl" w:bidi="he-IL"/>
              </w:rPr>
            </w:pPr>
            <w:r>
              <w:rPr>
                <w:rFonts w:ascii="Arial" w:hAnsi="Arial" w:cs="Arial"/>
                <w:noProof/>
                <w:color w:val="000000" w:themeColor="text1"/>
                <w:sz w:val="20"/>
                <w:szCs w:val="20"/>
                <w:lang w:val="es-ES_tradnl" w:bidi="he-IL"/>
              </w:rPr>
              <w:t>Producto 1</w:t>
            </w:r>
          </w:p>
        </w:tc>
        <w:tc>
          <w:tcPr>
            <w:tcW w:w="5935" w:type="dxa"/>
          </w:tcPr>
          <w:p w14:paraId="6F8F33D9" w14:textId="77777777" w:rsidR="007E4A5A" w:rsidRPr="00D8747F" w:rsidRDefault="007E4A5A" w:rsidP="004A000D">
            <w:pPr>
              <w:spacing w:line="276" w:lineRule="auto"/>
              <w:jc w:val="center"/>
              <w:rPr>
                <w:rFonts w:ascii="Arial" w:hAnsi="Arial" w:cs="Arial"/>
                <w:noProof/>
                <w:color w:val="000000" w:themeColor="text1"/>
                <w:sz w:val="20"/>
                <w:szCs w:val="20"/>
                <w:lang w:val="es-ES_tradnl" w:bidi="he-IL"/>
              </w:rPr>
            </w:pPr>
            <w:r>
              <w:rPr>
                <w:rFonts w:ascii="Arial" w:hAnsi="Arial" w:cs="Arial"/>
                <w:noProof/>
                <w:color w:val="000000" w:themeColor="text1"/>
                <w:sz w:val="20"/>
                <w:szCs w:val="20"/>
                <w:lang w:val="es-ES_tradnl" w:bidi="he-IL"/>
              </w:rPr>
              <w:t>100%</w:t>
            </w:r>
          </w:p>
        </w:tc>
      </w:tr>
      <w:tr w:rsidR="007E4A5A" w:rsidRPr="00D8747F" w14:paraId="2D0F4769" w14:textId="77777777" w:rsidTr="004A000D">
        <w:tc>
          <w:tcPr>
            <w:tcW w:w="3415" w:type="dxa"/>
          </w:tcPr>
          <w:p w14:paraId="19A224A3" w14:textId="77777777" w:rsidR="007E4A5A" w:rsidRPr="00D8747F" w:rsidRDefault="007E4A5A" w:rsidP="004A000D">
            <w:pPr>
              <w:spacing w:line="276" w:lineRule="auto"/>
              <w:jc w:val="right"/>
              <w:rPr>
                <w:rFonts w:ascii="Arial" w:hAnsi="Arial" w:cs="Arial"/>
                <w:b/>
                <w:noProof/>
                <w:color w:val="000000" w:themeColor="text1"/>
                <w:sz w:val="20"/>
                <w:szCs w:val="20"/>
                <w:lang w:val="es-ES_tradnl" w:bidi="he-IL"/>
              </w:rPr>
            </w:pPr>
            <w:r w:rsidRPr="00D8747F">
              <w:rPr>
                <w:rFonts w:ascii="Arial" w:hAnsi="Arial" w:cs="Arial"/>
                <w:b/>
                <w:noProof/>
                <w:color w:val="000000" w:themeColor="text1"/>
                <w:sz w:val="20"/>
                <w:szCs w:val="20"/>
                <w:lang w:val="es-ES_tradnl" w:bidi="he-IL"/>
              </w:rPr>
              <w:t>Total</w:t>
            </w:r>
          </w:p>
        </w:tc>
        <w:tc>
          <w:tcPr>
            <w:tcW w:w="5935" w:type="dxa"/>
          </w:tcPr>
          <w:p w14:paraId="7C64409A" w14:textId="77777777" w:rsidR="007E4A5A" w:rsidRPr="00D8747F" w:rsidRDefault="007E4A5A" w:rsidP="004A000D">
            <w:pPr>
              <w:spacing w:line="276" w:lineRule="auto"/>
              <w:jc w:val="center"/>
              <w:rPr>
                <w:rFonts w:ascii="Arial" w:hAnsi="Arial" w:cs="Arial"/>
                <w:b/>
                <w:noProof/>
                <w:color w:val="000000" w:themeColor="text1"/>
                <w:sz w:val="20"/>
                <w:szCs w:val="20"/>
                <w:lang w:val="es-ES_tradnl" w:bidi="he-IL"/>
              </w:rPr>
            </w:pPr>
            <w:r w:rsidRPr="00D8747F">
              <w:rPr>
                <w:rFonts w:ascii="Arial" w:hAnsi="Arial" w:cs="Arial"/>
                <w:b/>
                <w:noProof/>
                <w:color w:val="000000" w:themeColor="text1"/>
                <w:sz w:val="20"/>
                <w:szCs w:val="20"/>
                <w:lang w:val="es-ES_tradnl" w:bidi="he-IL"/>
              </w:rPr>
              <w:t>100%</w:t>
            </w:r>
          </w:p>
        </w:tc>
      </w:tr>
    </w:tbl>
    <w:p w14:paraId="3E335D8A" w14:textId="77777777" w:rsidR="007E4A5A" w:rsidRDefault="007E4A5A" w:rsidP="007E4A5A">
      <w:pPr>
        <w:spacing w:after="0"/>
        <w:rPr>
          <w:rFonts w:ascii="Arial" w:hAnsi="Arial" w:cs="Arial"/>
          <w:b/>
          <w:bCs/>
          <w:color w:val="000000" w:themeColor="text1"/>
          <w:sz w:val="20"/>
          <w:szCs w:val="20"/>
          <w:lang w:val="es-ES_tradnl"/>
        </w:rPr>
      </w:pPr>
    </w:p>
    <w:p w14:paraId="53983B2B" w14:textId="5AD922E7" w:rsidR="007E4A5A" w:rsidRPr="00D8747F" w:rsidRDefault="007E4A5A" w:rsidP="007E4A5A">
      <w:pPr>
        <w:spacing w:after="0"/>
        <w:rPr>
          <w:rFonts w:ascii="Arial" w:hAnsi="Arial" w:cs="Arial"/>
          <w:b/>
          <w:bCs/>
          <w:color w:val="000000" w:themeColor="text1"/>
          <w:sz w:val="20"/>
          <w:szCs w:val="20"/>
          <w:lang w:val="es-ES_tradnl"/>
        </w:rPr>
      </w:pPr>
      <w:r w:rsidRPr="00D8747F">
        <w:rPr>
          <w:rFonts w:ascii="Arial" w:hAnsi="Arial" w:cs="Arial"/>
          <w:b/>
          <w:bCs/>
          <w:color w:val="000000" w:themeColor="text1"/>
          <w:sz w:val="20"/>
          <w:szCs w:val="20"/>
          <w:lang w:val="es-ES_tradnl"/>
        </w:rPr>
        <w:t>Habilidades que necesitarás:</w:t>
      </w:r>
    </w:p>
    <w:p w14:paraId="1222B7C4" w14:textId="77777777" w:rsidR="007E4A5A" w:rsidRPr="00D8747F" w:rsidRDefault="007E4A5A" w:rsidP="007E4A5A">
      <w:pPr>
        <w:pStyle w:val="ListParagraph"/>
        <w:numPr>
          <w:ilvl w:val="0"/>
          <w:numId w:val="2"/>
        </w:numPr>
        <w:spacing w:after="0" w:line="276" w:lineRule="auto"/>
        <w:rPr>
          <w:rFonts w:ascii="Arial" w:hAnsi="Arial" w:cs="Arial"/>
          <w:b/>
          <w:bCs/>
          <w:color w:val="000000" w:themeColor="text1"/>
          <w:sz w:val="20"/>
          <w:szCs w:val="20"/>
          <w:u w:val="single"/>
          <w:lang w:val="es-ES_tradnl"/>
        </w:rPr>
      </w:pPr>
      <w:r w:rsidRPr="00D8747F">
        <w:rPr>
          <w:rFonts w:ascii="Arial" w:hAnsi="Arial" w:cs="Arial"/>
          <w:b/>
          <w:bCs/>
          <w:color w:val="000000" w:themeColor="text1"/>
          <w:sz w:val="20"/>
          <w:szCs w:val="20"/>
          <w:u w:val="single"/>
          <w:lang w:val="es-ES_tradnl"/>
        </w:rPr>
        <w:t xml:space="preserve">Educación: </w:t>
      </w:r>
    </w:p>
    <w:p w14:paraId="58F09732" w14:textId="77777777" w:rsidR="007E4A5A" w:rsidRDefault="007E4A5A" w:rsidP="007E4A5A">
      <w:pPr>
        <w:widowControl w:val="0"/>
        <w:numPr>
          <w:ilvl w:val="1"/>
          <w:numId w:val="2"/>
        </w:numPr>
        <w:shd w:val="clear" w:color="auto" w:fill="FFFFFF"/>
        <w:spacing w:after="0" w:line="276" w:lineRule="auto"/>
        <w:contextualSpacing/>
        <w:jc w:val="both"/>
        <w:rPr>
          <w:rFonts w:ascii="Arial" w:hAnsi="Arial" w:cs="Arial"/>
          <w:sz w:val="20"/>
          <w:szCs w:val="20"/>
          <w:lang w:val="es-ES_tradnl"/>
        </w:rPr>
      </w:pPr>
      <w:r>
        <w:rPr>
          <w:rFonts w:ascii="Arial" w:hAnsi="Arial" w:cs="Arial"/>
          <w:sz w:val="20"/>
          <w:szCs w:val="20"/>
          <w:lang w:val="es-ES_tradnl"/>
        </w:rPr>
        <w:t>Licenciatura en</w:t>
      </w:r>
      <w:r w:rsidRPr="00967867">
        <w:rPr>
          <w:rFonts w:ascii="Arial" w:hAnsi="Arial" w:cs="Arial"/>
          <w:sz w:val="20"/>
          <w:szCs w:val="20"/>
          <w:lang w:val="es-ES_tradnl"/>
        </w:rPr>
        <w:t xml:space="preserve"> economía</w:t>
      </w:r>
      <w:r>
        <w:rPr>
          <w:rFonts w:ascii="Arial" w:hAnsi="Arial" w:cs="Arial"/>
          <w:sz w:val="20"/>
          <w:szCs w:val="20"/>
          <w:lang w:val="es-ES_tradnl"/>
        </w:rPr>
        <w:t xml:space="preserve"> o carreras afines</w:t>
      </w:r>
      <w:r w:rsidRPr="00967867">
        <w:rPr>
          <w:rFonts w:ascii="Arial" w:hAnsi="Arial" w:cs="Arial"/>
          <w:sz w:val="20"/>
          <w:szCs w:val="20"/>
          <w:lang w:val="es-ES_tradnl"/>
        </w:rPr>
        <w:t xml:space="preserve">. </w:t>
      </w:r>
    </w:p>
    <w:p w14:paraId="20E52D76" w14:textId="77777777" w:rsidR="007E4A5A" w:rsidRPr="00967867" w:rsidRDefault="007E4A5A" w:rsidP="007E4A5A">
      <w:pPr>
        <w:widowControl w:val="0"/>
        <w:numPr>
          <w:ilvl w:val="1"/>
          <w:numId w:val="2"/>
        </w:numPr>
        <w:shd w:val="clear" w:color="auto" w:fill="FFFFFF"/>
        <w:spacing w:after="0" w:line="276" w:lineRule="auto"/>
        <w:contextualSpacing/>
        <w:jc w:val="both"/>
        <w:rPr>
          <w:rFonts w:ascii="Arial" w:hAnsi="Arial" w:cs="Arial"/>
          <w:sz w:val="20"/>
          <w:szCs w:val="20"/>
          <w:lang w:val="es-ES_tradnl"/>
        </w:rPr>
      </w:pPr>
      <w:r w:rsidRPr="00967867">
        <w:rPr>
          <w:rFonts w:ascii="Arial" w:hAnsi="Arial" w:cs="Arial"/>
          <w:sz w:val="20"/>
          <w:szCs w:val="20"/>
          <w:lang w:val="es-ES_tradnl"/>
        </w:rPr>
        <w:t>Estudios de maestría en</w:t>
      </w:r>
      <w:r>
        <w:rPr>
          <w:rFonts w:ascii="Arial" w:hAnsi="Arial" w:cs="Arial"/>
          <w:sz w:val="20"/>
          <w:szCs w:val="20"/>
          <w:lang w:val="es-ES_tradnl"/>
        </w:rPr>
        <w:t xml:space="preserve"> áreas de</w:t>
      </w:r>
      <w:r w:rsidRPr="00967867">
        <w:rPr>
          <w:rFonts w:ascii="Arial" w:hAnsi="Arial" w:cs="Arial"/>
          <w:sz w:val="20"/>
          <w:szCs w:val="20"/>
          <w:lang w:val="es-ES_tradnl"/>
        </w:rPr>
        <w:t xml:space="preserve"> </w:t>
      </w:r>
      <w:r>
        <w:rPr>
          <w:rFonts w:ascii="Arial" w:hAnsi="Arial" w:cs="Arial"/>
          <w:sz w:val="20"/>
          <w:szCs w:val="20"/>
          <w:lang w:val="es-ES_tradnl"/>
        </w:rPr>
        <w:t>e</w:t>
      </w:r>
      <w:r w:rsidRPr="00967867">
        <w:rPr>
          <w:rFonts w:ascii="Arial" w:hAnsi="Arial" w:cs="Arial"/>
          <w:sz w:val="20"/>
          <w:szCs w:val="20"/>
          <w:lang w:val="es-ES_tradnl"/>
        </w:rPr>
        <w:t>conomía</w:t>
      </w:r>
      <w:r>
        <w:rPr>
          <w:rFonts w:ascii="Arial" w:hAnsi="Arial" w:cs="Arial"/>
          <w:sz w:val="20"/>
          <w:szCs w:val="20"/>
          <w:lang w:val="es-ES_tradnl"/>
        </w:rPr>
        <w:t>, p</w:t>
      </w:r>
      <w:r w:rsidRPr="00967867">
        <w:rPr>
          <w:rFonts w:ascii="Arial" w:hAnsi="Arial" w:cs="Arial"/>
          <w:sz w:val="20"/>
          <w:szCs w:val="20"/>
          <w:lang w:val="es-ES_tradnl"/>
        </w:rPr>
        <w:t xml:space="preserve">olíticas </w:t>
      </w:r>
      <w:r>
        <w:rPr>
          <w:rFonts w:ascii="Arial" w:hAnsi="Arial" w:cs="Arial"/>
          <w:sz w:val="20"/>
          <w:szCs w:val="20"/>
          <w:lang w:val="es-ES_tradnl"/>
        </w:rPr>
        <w:t>p</w:t>
      </w:r>
      <w:r w:rsidRPr="00967867">
        <w:rPr>
          <w:rFonts w:ascii="Arial" w:hAnsi="Arial" w:cs="Arial"/>
          <w:sz w:val="20"/>
          <w:szCs w:val="20"/>
          <w:lang w:val="es-ES_tradnl"/>
        </w:rPr>
        <w:t>úblicas</w:t>
      </w:r>
      <w:r>
        <w:rPr>
          <w:rFonts w:ascii="Arial" w:hAnsi="Arial" w:cs="Arial"/>
          <w:sz w:val="20"/>
          <w:szCs w:val="20"/>
          <w:lang w:val="es-ES_tradnl"/>
        </w:rPr>
        <w:t xml:space="preserve"> o afines.</w:t>
      </w:r>
    </w:p>
    <w:p w14:paraId="130DC89C" w14:textId="77777777" w:rsidR="007E4A5A" w:rsidRPr="00D8747F" w:rsidRDefault="007E4A5A" w:rsidP="007E4A5A">
      <w:pPr>
        <w:pStyle w:val="ListParagraph"/>
        <w:numPr>
          <w:ilvl w:val="0"/>
          <w:numId w:val="2"/>
        </w:numPr>
        <w:spacing w:after="0" w:line="276" w:lineRule="auto"/>
        <w:jc w:val="both"/>
        <w:rPr>
          <w:rFonts w:ascii="Arial" w:hAnsi="Arial" w:cs="Arial"/>
          <w:b/>
          <w:bCs/>
          <w:color w:val="000000" w:themeColor="text1"/>
          <w:sz w:val="20"/>
          <w:szCs w:val="20"/>
          <w:u w:val="single"/>
        </w:rPr>
      </w:pPr>
      <w:r w:rsidRPr="00D8747F">
        <w:rPr>
          <w:rFonts w:ascii="Arial" w:hAnsi="Arial" w:cs="Arial"/>
          <w:b/>
          <w:bCs/>
          <w:color w:val="000000" w:themeColor="text1"/>
          <w:sz w:val="20"/>
          <w:szCs w:val="20"/>
          <w:u w:val="single"/>
        </w:rPr>
        <w:t xml:space="preserve">Experiencia: </w:t>
      </w:r>
    </w:p>
    <w:p w14:paraId="12D5B9C1" w14:textId="77777777" w:rsidR="007E4A5A" w:rsidRDefault="007E4A5A" w:rsidP="007E4A5A">
      <w:pPr>
        <w:widowControl w:val="0"/>
        <w:numPr>
          <w:ilvl w:val="1"/>
          <w:numId w:val="2"/>
        </w:numPr>
        <w:shd w:val="clear" w:color="auto" w:fill="FFFFFF"/>
        <w:spacing w:after="0" w:line="276" w:lineRule="auto"/>
        <w:contextualSpacing/>
        <w:jc w:val="both"/>
        <w:rPr>
          <w:rFonts w:ascii="Arial" w:hAnsi="Arial" w:cs="Arial"/>
          <w:sz w:val="20"/>
          <w:szCs w:val="20"/>
          <w:lang w:val="es-ES_tradnl"/>
        </w:rPr>
      </w:pPr>
      <w:r w:rsidRPr="00A7086E">
        <w:rPr>
          <w:rFonts w:ascii="Arial" w:hAnsi="Arial" w:cs="Arial"/>
          <w:sz w:val="20"/>
          <w:szCs w:val="20"/>
          <w:lang w:val="es-ES_tradnl"/>
        </w:rPr>
        <w:t xml:space="preserve">Mínimo 10 años </w:t>
      </w:r>
      <w:r w:rsidRPr="00967867">
        <w:rPr>
          <w:rFonts w:ascii="Arial" w:hAnsi="Arial" w:cs="Arial"/>
          <w:sz w:val="20"/>
          <w:szCs w:val="20"/>
          <w:lang w:val="es-ES_tradnl"/>
        </w:rPr>
        <w:t xml:space="preserve">de experiencia trabajando en la preparación, supervisión y/o evaluación de proyectos en el sector público. </w:t>
      </w:r>
    </w:p>
    <w:p w14:paraId="2C43D39E" w14:textId="5852C573" w:rsidR="007E4A5A" w:rsidRPr="00967867" w:rsidRDefault="007E4A5A" w:rsidP="007E4A5A">
      <w:pPr>
        <w:widowControl w:val="0"/>
        <w:numPr>
          <w:ilvl w:val="1"/>
          <w:numId w:val="2"/>
        </w:numPr>
        <w:shd w:val="clear" w:color="auto" w:fill="FFFFFF"/>
        <w:spacing w:after="0" w:line="276" w:lineRule="auto"/>
        <w:contextualSpacing/>
        <w:jc w:val="both"/>
        <w:rPr>
          <w:rFonts w:ascii="Arial" w:hAnsi="Arial" w:cs="Arial"/>
          <w:sz w:val="20"/>
          <w:szCs w:val="20"/>
          <w:lang w:val="es-ES_tradnl"/>
        </w:rPr>
      </w:pPr>
      <w:r w:rsidRPr="00967867">
        <w:rPr>
          <w:rFonts w:ascii="Arial" w:hAnsi="Arial" w:cs="Arial"/>
          <w:sz w:val="20"/>
          <w:szCs w:val="20"/>
          <w:lang w:val="es-ES_tradnl"/>
        </w:rPr>
        <w:t xml:space="preserve">Experiencia internacional en análisis económico de proyectos de </w:t>
      </w:r>
      <w:r>
        <w:rPr>
          <w:rFonts w:ascii="Arial" w:hAnsi="Arial" w:cs="Arial"/>
          <w:sz w:val="20"/>
          <w:szCs w:val="20"/>
          <w:lang w:val="es-ES_tradnl"/>
        </w:rPr>
        <w:t xml:space="preserve">fortalecimiento </w:t>
      </w:r>
      <w:r w:rsidRPr="00967867">
        <w:rPr>
          <w:rFonts w:ascii="Arial" w:hAnsi="Arial" w:cs="Arial"/>
          <w:sz w:val="20"/>
          <w:szCs w:val="20"/>
          <w:lang w:val="es-ES_tradnl"/>
        </w:rPr>
        <w:t xml:space="preserve">institucional en el área fiscal. </w:t>
      </w:r>
    </w:p>
    <w:p w14:paraId="411A1835" w14:textId="77777777" w:rsidR="007E4A5A" w:rsidRPr="00967867" w:rsidRDefault="007E4A5A" w:rsidP="007E4A5A">
      <w:pPr>
        <w:widowControl w:val="0"/>
        <w:numPr>
          <w:ilvl w:val="1"/>
          <w:numId w:val="2"/>
        </w:numPr>
        <w:shd w:val="clear" w:color="auto" w:fill="FFFFFF"/>
        <w:spacing w:after="0" w:line="276" w:lineRule="auto"/>
        <w:contextualSpacing/>
        <w:jc w:val="both"/>
        <w:rPr>
          <w:rFonts w:ascii="Arial" w:hAnsi="Arial" w:cs="Arial"/>
          <w:sz w:val="20"/>
          <w:szCs w:val="20"/>
          <w:lang w:val="es-ES_tradnl"/>
        </w:rPr>
      </w:pPr>
      <w:r w:rsidRPr="00967867">
        <w:rPr>
          <w:rFonts w:ascii="Arial" w:hAnsi="Arial" w:cs="Arial"/>
          <w:sz w:val="20"/>
          <w:szCs w:val="20"/>
          <w:lang w:val="es-ES_tradnl"/>
        </w:rPr>
        <w:t>Experiencia relevante en materia de evaluación de proyectos financiados con recursos de cooperación multilateral y/o bilateral.</w:t>
      </w:r>
    </w:p>
    <w:p w14:paraId="211F91DB" w14:textId="77777777" w:rsidR="007E4A5A" w:rsidRPr="00D8747F" w:rsidRDefault="007E4A5A" w:rsidP="007E4A5A">
      <w:pPr>
        <w:pStyle w:val="ListParagraph"/>
        <w:numPr>
          <w:ilvl w:val="0"/>
          <w:numId w:val="2"/>
        </w:numPr>
        <w:spacing w:after="0" w:line="276" w:lineRule="auto"/>
        <w:rPr>
          <w:rFonts w:ascii="Arial" w:hAnsi="Arial" w:cs="Arial"/>
          <w:b/>
          <w:bCs/>
          <w:color w:val="000000" w:themeColor="text1"/>
          <w:sz w:val="20"/>
          <w:szCs w:val="20"/>
          <w:u w:val="single"/>
        </w:rPr>
      </w:pPr>
      <w:r w:rsidRPr="00D8747F">
        <w:rPr>
          <w:rFonts w:ascii="Arial" w:hAnsi="Arial" w:cs="Arial"/>
          <w:b/>
          <w:bCs/>
          <w:color w:val="000000" w:themeColor="text1"/>
          <w:sz w:val="20"/>
          <w:szCs w:val="20"/>
          <w:u w:val="single"/>
        </w:rPr>
        <w:t xml:space="preserve">Idiomas: </w:t>
      </w:r>
    </w:p>
    <w:p w14:paraId="532B47EA" w14:textId="77777777" w:rsidR="007E4A5A" w:rsidRPr="00D8747F" w:rsidRDefault="007E4A5A" w:rsidP="007E4A5A">
      <w:pPr>
        <w:widowControl w:val="0"/>
        <w:numPr>
          <w:ilvl w:val="1"/>
          <w:numId w:val="2"/>
        </w:numPr>
        <w:shd w:val="clear" w:color="auto" w:fill="FFFFFF"/>
        <w:spacing w:after="0" w:line="276" w:lineRule="auto"/>
        <w:contextualSpacing/>
        <w:jc w:val="both"/>
        <w:rPr>
          <w:rFonts w:ascii="Arial" w:hAnsi="Arial" w:cs="Arial"/>
          <w:color w:val="000000" w:themeColor="text1"/>
          <w:sz w:val="20"/>
          <w:szCs w:val="20"/>
          <w:lang w:val="es-ES_tradnl"/>
        </w:rPr>
      </w:pPr>
      <w:r w:rsidRPr="00D8747F">
        <w:rPr>
          <w:rFonts w:ascii="Arial" w:hAnsi="Arial" w:cs="Arial"/>
          <w:color w:val="000000" w:themeColor="text1"/>
          <w:sz w:val="20"/>
          <w:szCs w:val="20"/>
          <w:lang w:val="es-ES_tradnl"/>
        </w:rPr>
        <w:t>Español.</w:t>
      </w:r>
    </w:p>
    <w:p w14:paraId="3E72AF2E" w14:textId="77777777" w:rsidR="007E4A5A" w:rsidRPr="00D8747F" w:rsidRDefault="007E4A5A" w:rsidP="007E4A5A">
      <w:pPr>
        <w:spacing w:after="0"/>
        <w:rPr>
          <w:rFonts w:ascii="Arial" w:hAnsi="Arial" w:cs="Arial"/>
          <w:b/>
          <w:bCs/>
          <w:color w:val="000000" w:themeColor="text1"/>
          <w:sz w:val="20"/>
          <w:szCs w:val="20"/>
          <w:u w:val="single"/>
          <w:lang w:val="es-ES_tradnl"/>
        </w:rPr>
      </w:pPr>
    </w:p>
    <w:p w14:paraId="50B74303" w14:textId="77777777" w:rsidR="007E4A5A" w:rsidRPr="00D8747F" w:rsidRDefault="007E4A5A" w:rsidP="007E4A5A">
      <w:pPr>
        <w:spacing w:after="0"/>
        <w:rPr>
          <w:rFonts w:ascii="Arial" w:hAnsi="Arial" w:cs="Arial"/>
          <w:b/>
          <w:bCs/>
          <w:color w:val="000000" w:themeColor="text1"/>
          <w:sz w:val="20"/>
          <w:szCs w:val="20"/>
          <w:lang w:val="es-ES_tradnl"/>
        </w:rPr>
      </w:pPr>
      <w:r w:rsidRPr="00D8747F">
        <w:rPr>
          <w:rFonts w:ascii="Arial" w:hAnsi="Arial" w:cs="Arial"/>
          <w:b/>
          <w:bCs/>
          <w:color w:val="000000" w:themeColor="text1"/>
          <w:sz w:val="20"/>
          <w:szCs w:val="20"/>
          <w:lang w:val="es-ES_tradnl"/>
        </w:rPr>
        <w:t>Competencias generales y técnicas:</w:t>
      </w:r>
    </w:p>
    <w:p w14:paraId="2192B8FC" w14:textId="77777777" w:rsidR="007E4A5A" w:rsidRPr="00D8747F" w:rsidRDefault="007E4A5A" w:rsidP="007E4A5A">
      <w:pPr>
        <w:pStyle w:val="ListParagraph"/>
        <w:numPr>
          <w:ilvl w:val="0"/>
          <w:numId w:val="2"/>
        </w:numPr>
        <w:spacing w:after="0" w:line="276" w:lineRule="auto"/>
        <w:rPr>
          <w:rFonts w:ascii="Arial" w:hAnsi="Arial" w:cs="Arial"/>
          <w:bCs/>
          <w:color w:val="000000" w:themeColor="text1"/>
          <w:sz w:val="20"/>
          <w:szCs w:val="20"/>
          <w:lang w:val="es-ES_tradnl"/>
        </w:rPr>
      </w:pPr>
      <w:r w:rsidRPr="00D8747F">
        <w:rPr>
          <w:rFonts w:ascii="Arial" w:hAnsi="Arial" w:cs="Arial"/>
          <w:bCs/>
          <w:color w:val="000000" w:themeColor="text1"/>
          <w:sz w:val="20"/>
          <w:szCs w:val="20"/>
          <w:lang w:val="es-ES_tradnl"/>
        </w:rPr>
        <w:t>Preparación y presentación de informes de alto nivel.</w:t>
      </w:r>
    </w:p>
    <w:p w14:paraId="14CF6ECC" w14:textId="77777777" w:rsidR="007E4A5A" w:rsidRDefault="007E4A5A" w:rsidP="007E4A5A">
      <w:pPr>
        <w:pStyle w:val="ListParagraph"/>
        <w:numPr>
          <w:ilvl w:val="0"/>
          <w:numId w:val="2"/>
        </w:numPr>
        <w:spacing w:after="0" w:line="276" w:lineRule="auto"/>
        <w:rPr>
          <w:rFonts w:ascii="Arial" w:hAnsi="Arial" w:cs="Arial"/>
          <w:bCs/>
          <w:color w:val="000000" w:themeColor="text1"/>
          <w:sz w:val="20"/>
          <w:szCs w:val="20"/>
        </w:rPr>
      </w:pPr>
      <w:r w:rsidRPr="00D8747F">
        <w:rPr>
          <w:rFonts w:ascii="Arial" w:hAnsi="Arial" w:cs="Arial"/>
          <w:bCs/>
          <w:color w:val="000000" w:themeColor="text1"/>
          <w:sz w:val="20"/>
          <w:szCs w:val="20"/>
        </w:rPr>
        <w:t xml:space="preserve">Comunicación. </w:t>
      </w:r>
    </w:p>
    <w:p w14:paraId="74DA3404" w14:textId="77777777" w:rsidR="007E4A5A" w:rsidRPr="00D8747F" w:rsidRDefault="007E4A5A" w:rsidP="007E4A5A">
      <w:pPr>
        <w:spacing w:after="0"/>
        <w:rPr>
          <w:rFonts w:ascii="Arial" w:hAnsi="Arial" w:cs="Arial"/>
          <w:b/>
          <w:bCs/>
          <w:color w:val="000000" w:themeColor="text1"/>
          <w:sz w:val="20"/>
          <w:szCs w:val="20"/>
          <w:u w:val="single"/>
          <w:lang w:val="es-ES_tradnl"/>
        </w:rPr>
      </w:pPr>
    </w:p>
    <w:p w14:paraId="720A6839" w14:textId="77777777" w:rsidR="007E4A5A" w:rsidRPr="00D8747F" w:rsidRDefault="007E4A5A" w:rsidP="007E4A5A">
      <w:pPr>
        <w:rPr>
          <w:rFonts w:ascii="Arial" w:hAnsi="Arial" w:cs="Arial"/>
          <w:b/>
          <w:color w:val="000000" w:themeColor="text1"/>
          <w:sz w:val="20"/>
          <w:szCs w:val="20"/>
          <w:lang w:val="es-ES_tradnl"/>
        </w:rPr>
      </w:pPr>
      <w:r w:rsidRPr="00D8747F">
        <w:rPr>
          <w:rFonts w:ascii="Arial" w:hAnsi="Arial" w:cs="Arial"/>
          <w:b/>
          <w:color w:val="000000" w:themeColor="text1"/>
          <w:sz w:val="20"/>
          <w:szCs w:val="20"/>
          <w:lang w:val="es-ES_tradnl"/>
        </w:rPr>
        <w:t>Resumen de la oportunidad:</w:t>
      </w:r>
    </w:p>
    <w:p w14:paraId="144D4CC5" w14:textId="77777777" w:rsidR="007E4A5A" w:rsidRPr="001A1057" w:rsidRDefault="007E4A5A" w:rsidP="007E4A5A">
      <w:pPr>
        <w:pStyle w:val="ListParagraph"/>
        <w:numPr>
          <w:ilvl w:val="0"/>
          <w:numId w:val="3"/>
        </w:numPr>
        <w:spacing w:after="200" w:line="276" w:lineRule="auto"/>
        <w:jc w:val="both"/>
        <w:rPr>
          <w:rFonts w:ascii="Arial" w:hAnsi="Arial" w:cs="Arial"/>
          <w:b/>
          <w:color w:val="000000" w:themeColor="text1"/>
          <w:sz w:val="20"/>
          <w:szCs w:val="20"/>
          <w:lang w:val="es-ES_tradnl"/>
        </w:rPr>
      </w:pPr>
      <w:r w:rsidRPr="00D8747F">
        <w:rPr>
          <w:rFonts w:ascii="Arial" w:hAnsi="Arial" w:cs="Arial"/>
          <w:b/>
          <w:color w:val="000000" w:themeColor="text1"/>
          <w:sz w:val="20"/>
          <w:szCs w:val="20"/>
          <w:lang w:val="es-ES_tradnl"/>
        </w:rPr>
        <w:t xml:space="preserve">Tipo de contrato y modalidad: </w:t>
      </w:r>
      <w:r w:rsidRPr="00D8747F">
        <w:rPr>
          <w:rFonts w:ascii="Arial" w:hAnsi="Arial" w:cs="Arial"/>
          <w:color w:val="000000" w:themeColor="text1"/>
          <w:sz w:val="20"/>
          <w:szCs w:val="20"/>
          <w:lang w:val="es-ES_tradnl"/>
        </w:rPr>
        <w:t>consultor individual, PEC internacional.</w:t>
      </w:r>
      <w:r>
        <w:rPr>
          <w:rFonts w:ascii="Arial" w:hAnsi="Arial" w:cs="Arial"/>
          <w:color w:val="000000" w:themeColor="text1"/>
          <w:sz w:val="20"/>
          <w:szCs w:val="20"/>
          <w:lang w:val="es-ES_tradnl"/>
        </w:rPr>
        <w:t xml:space="preserve"> Modalidad de suma alzada.</w:t>
      </w:r>
    </w:p>
    <w:p w14:paraId="7486D0FE" w14:textId="30F400E3" w:rsidR="007E4A5A" w:rsidRPr="00D8747F" w:rsidRDefault="007E4A5A" w:rsidP="007E4A5A">
      <w:pPr>
        <w:pStyle w:val="ListParagraph"/>
        <w:numPr>
          <w:ilvl w:val="0"/>
          <w:numId w:val="3"/>
        </w:numPr>
        <w:spacing w:after="200" w:line="276" w:lineRule="auto"/>
        <w:jc w:val="both"/>
        <w:rPr>
          <w:rFonts w:ascii="Arial" w:hAnsi="Arial" w:cs="Arial"/>
          <w:b/>
          <w:color w:val="000000" w:themeColor="text1"/>
          <w:sz w:val="20"/>
          <w:szCs w:val="20"/>
          <w:lang w:val="es-ES_tradnl"/>
        </w:rPr>
      </w:pPr>
      <w:r w:rsidRPr="00D8747F">
        <w:rPr>
          <w:rFonts w:ascii="Arial" w:hAnsi="Arial" w:cs="Arial"/>
          <w:b/>
          <w:color w:val="000000" w:themeColor="text1"/>
          <w:sz w:val="20"/>
          <w:szCs w:val="20"/>
          <w:lang w:val="es-ES_tradnl"/>
        </w:rPr>
        <w:t xml:space="preserve">Duración del contrato: </w:t>
      </w:r>
      <w:r>
        <w:rPr>
          <w:rFonts w:ascii="Arial" w:hAnsi="Arial" w:cs="Arial"/>
          <w:color w:val="000000" w:themeColor="text1"/>
          <w:sz w:val="20"/>
          <w:szCs w:val="20"/>
          <w:lang w:val="es-ES_tradnl"/>
        </w:rPr>
        <w:t>2 meses de trabajo.</w:t>
      </w:r>
    </w:p>
    <w:p w14:paraId="730C9FA6" w14:textId="24B9A098" w:rsidR="007E4A5A" w:rsidRPr="00D8747F" w:rsidRDefault="007E4A5A" w:rsidP="007E4A5A">
      <w:pPr>
        <w:pStyle w:val="ListParagraph"/>
        <w:numPr>
          <w:ilvl w:val="0"/>
          <w:numId w:val="3"/>
        </w:numPr>
        <w:spacing w:after="200" w:line="276" w:lineRule="auto"/>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t xml:space="preserve">Fecha de inicio: </w:t>
      </w:r>
      <w:r>
        <w:rPr>
          <w:rFonts w:ascii="Arial" w:hAnsi="Arial" w:cs="Arial"/>
          <w:color w:val="000000" w:themeColor="text1"/>
          <w:sz w:val="20"/>
          <w:szCs w:val="20"/>
          <w:lang w:val="es-ES_tradnl"/>
        </w:rPr>
        <w:t>1 de noviembre de 202</w:t>
      </w:r>
      <w:r w:rsidR="00F73571">
        <w:rPr>
          <w:rFonts w:ascii="Arial" w:hAnsi="Arial" w:cs="Arial"/>
          <w:color w:val="000000" w:themeColor="text1"/>
          <w:sz w:val="20"/>
          <w:szCs w:val="20"/>
          <w:lang w:val="es-ES_tradnl"/>
        </w:rPr>
        <w:t>1</w:t>
      </w:r>
      <w:r>
        <w:rPr>
          <w:rFonts w:ascii="Arial" w:hAnsi="Arial" w:cs="Arial"/>
          <w:color w:val="000000" w:themeColor="text1"/>
          <w:sz w:val="20"/>
          <w:szCs w:val="20"/>
          <w:lang w:val="es-ES_tradnl"/>
        </w:rPr>
        <w:t>.</w:t>
      </w:r>
    </w:p>
    <w:p w14:paraId="46559B6A" w14:textId="77777777" w:rsidR="007E4A5A" w:rsidRPr="00D8747F" w:rsidRDefault="007E4A5A" w:rsidP="007E4A5A">
      <w:pPr>
        <w:pStyle w:val="ListParagraph"/>
        <w:widowControl w:val="0"/>
        <w:numPr>
          <w:ilvl w:val="0"/>
          <w:numId w:val="10"/>
        </w:numPr>
        <w:shd w:val="clear" w:color="auto" w:fill="FFFFFF"/>
        <w:tabs>
          <w:tab w:val="left" w:pos="990"/>
        </w:tabs>
        <w:spacing w:after="0" w:line="276" w:lineRule="auto"/>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t xml:space="preserve">Ubicación: </w:t>
      </w:r>
      <w:r w:rsidRPr="00967867">
        <w:rPr>
          <w:rFonts w:ascii="Arial" w:hAnsi="Arial" w:cs="Arial"/>
          <w:sz w:val="20"/>
          <w:szCs w:val="20"/>
          <w:lang w:val="es-ES_tradnl"/>
        </w:rPr>
        <w:t>las actividades previstas se llevarán a cabo en el país de origen de la persona consultora y en Tegucigalpa, Honduras.</w:t>
      </w:r>
    </w:p>
    <w:p w14:paraId="5D3811F0" w14:textId="77777777" w:rsidR="007E4A5A" w:rsidRPr="00D8747F" w:rsidRDefault="007E4A5A" w:rsidP="007E4A5A">
      <w:pPr>
        <w:pStyle w:val="ListParagraph"/>
        <w:widowControl w:val="0"/>
        <w:numPr>
          <w:ilvl w:val="0"/>
          <w:numId w:val="10"/>
        </w:numPr>
        <w:shd w:val="clear" w:color="auto" w:fill="FFFFFF"/>
        <w:tabs>
          <w:tab w:val="left" w:pos="990"/>
        </w:tabs>
        <w:spacing w:after="0" w:line="276" w:lineRule="auto"/>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t xml:space="preserve">Persona responsable: </w:t>
      </w:r>
      <w:r w:rsidRPr="00D8747F">
        <w:rPr>
          <w:rFonts w:ascii="Arial" w:hAnsi="Arial" w:cs="Arial"/>
          <w:color w:val="000000" w:themeColor="text1"/>
          <w:sz w:val="20"/>
          <w:szCs w:val="20"/>
          <w:lang w:val="es-ES_tradnl"/>
        </w:rPr>
        <w:t>Martín Ardanaz (</w:t>
      </w:r>
      <w:hyperlink r:id="rId30" w:history="1">
        <w:r w:rsidRPr="00D8747F">
          <w:rPr>
            <w:rStyle w:val="Hyperlink"/>
            <w:rFonts w:ascii="Arial" w:hAnsi="Arial" w:cs="Arial"/>
            <w:color w:val="000000" w:themeColor="text1"/>
            <w:sz w:val="20"/>
            <w:szCs w:val="20"/>
            <w:lang w:val="es-ES_tradnl"/>
          </w:rPr>
          <w:t>martina@iadb.org</w:t>
        </w:r>
      </w:hyperlink>
      <w:r w:rsidRPr="00D8747F">
        <w:rPr>
          <w:rFonts w:ascii="Arial" w:hAnsi="Arial" w:cs="Arial"/>
          <w:color w:val="000000" w:themeColor="text1"/>
          <w:sz w:val="20"/>
          <w:szCs w:val="20"/>
          <w:lang w:val="es-ES_tradnl"/>
        </w:rPr>
        <w:t>), Especialista en gestión fiscal y municipal.</w:t>
      </w:r>
    </w:p>
    <w:p w14:paraId="4B151B9F" w14:textId="77777777" w:rsidR="007E4A5A" w:rsidRPr="00D8747F" w:rsidRDefault="007E4A5A" w:rsidP="007E4A5A">
      <w:pPr>
        <w:pStyle w:val="ListParagraph"/>
        <w:numPr>
          <w:ilvl w:val="0"/>
          <w:numId w:val="3"/>
        </w:numPr>
        <w:spacing w:after="200" w:line="276" w:lineRule="auto"/>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lastRenderedPageBreak/>
        <w:t xml:space="preserve">Requisitos: </w:t>
      </w:r>
      <w:r w:rsidRPr="00D8747F">
        <w:rPr>
          <w:rFonts w:ascii="Arial" w:hAnsi="Arial" w:cs="Arial"/>
          <w:color w:val="000000" w:themeColor="text1"/>
          <w:sz w:val="20"/>
          <w:szCs w:val="20"/>
          <w:lang w:val="es-ES_tradnl"/>
        </w:rPr>
        <w:t xml:space="preserve">Debes ser ciudadano/a de uno de los </w:t>
      </w:r>
      <w:hyperlink r:id="rId31" w:history="1">
        <w:r w:rsidRPr="00D8747F">
          <w:rPr>
            <w:rStyle w:val="Hyperlink"/>
            <w:rFonts w:ascii="Arial" w:hAnsi="Arial" w:cs="Arial"/>
            <w:color w:val="000000" w:themeColor="text1"/>
            <w:sz w:val="20"/>
            <w:szCs w:val="20"/>
            <w:lang w:val="es-ES_tradnl"/>
          </w:rPr>
          <w:t>48 países miembros del BID</w:t>
        </w:r>
      </w:hyperlink>
      <w:r w:rsidRPr="00D8747F">
        <w:rPr>
          <w:rFonts w:ascii="Arial" w:hAnsi="Arial" w:cs="Arial"/>
          <w:color w:val="000000" w:themeColor="text1"/>
          <w:sz w:val="20"/>
          <w:szCs w:val="20"/>
          <w:lang w:val="es-ES_tradnl"/>
        </w:rPr>
        <w:t xml:space="preserve"> y no tener familiares que trabajen actualmente en el Grupo BID.</w:t>
      </w:r>
    </w:p>
    <w:p w14:paraId="03D19123" w14:textId="77777777" w:rsidR="007E4A5A" w:rsidRPr="00D8747F" w:rsidRDefault="007E4A5A" w:rsidP="007E4A5A">
      <w:pPr>
        <w:jc w:val="both"/>
        <w:rPr>
          <w:rFonts w:ascii="Arial" w:hAnsi="Arial" w:cs="Arial"/>
          <w:b/>
          <w:color w:val="000000" w:themeColor="text1"/>
          <w:sz w:val="20"/>
          <w:szCs w:val="20"/>
          <w:lang w:val="es-ES_tradnl"/>
        </w:rPr>
      </w:pPr>
      <w:r w:rsidRPr="00D8747F">
        <w:rPr>
          <w:rFonts w:ascii="Arial" w:hAnsi="Arial" w:cs="Arial"/>
          <w:b/>
          <w:color w:val="000000" w:themeColor="text1"/>
          <w:sz w:val="20"/>
          <w:szCs w:val="20"/>
          <w:lang w:val="es-ES_tradnl"/>
        </w:rPr>
        <w:t xml:space="preserve">Nuestra cultura: </w:t>
      </w:r>
      <w:r w:rsidRPr="00D8747F">
        <w:rPr>
          <w:rFonts w:ascii="Arial" w:hAnsi="Arial" w:cs="Arial"/>
          <w:color w:val="000000" w:themeColor="text1"/>
          <w:sz w:val="20"/>
          <w:szCs w:val="20"/>
          <w:lang w:val="es-ES_tradnl"/>
        </w:rPr>
        <w:t>Trabajando con nosotros, estarás rodeada por un grupo diverso de expertos en todo tipo de campos de desarrollo, incluyendo transporte, salud, género y diversidad, comunicaciones y más.</w:t>
      </w:r>
    </w:p>
    <w:p w14:paraId="19B98E2F" w14:textId="77777777" w:rsidR="007E4A5A" w:rsidRPr="00D8747F" w:rsidRDefault="007E4A5A" w:rsidP="007E4A5A">
      <w:pPr>
        <w:jc w:val="both"/>
        <w:rPr>
          <w:rFonts w:ascii="Arial" w:hAnsi="Arial" w:cs="Arial"/>
          <w:color w:val="000000" w:themeColor="text1"/>
          <w:sz w:val="20"/>
          <w:szCs w:val="20"/>
          <w:lang w:val="es-ES_tradnl"/>
        </w:rPr>
      </w:pPr>
      <w:r w:rsidRPr="00D8747F">
        <w:rPr>
          <w:rFonts w:ascii="Arial" w:hAnsi="Arial" w:cs="Arial"/>
          <w:b/>
          <w:color w:val="000000" w:themeColor="text1"/>
          <w:sz w:val="20"/>
          <w:szCs w:val="20"/>
          <w:lang w:val="es-ES_tradnl"/>
        </w:rPr>
        <w:t xml:space="preserve">Sobre nosotros: </w:t>
      </w:r>
      <w:r w:rsidRPr="00D8747F">
        <w:rPr>
          <w:rFonts w:ascii="Arial" w:hAnsi="Arial" w:cs="Arial"/>
          <w:color w:val="000000" w:themeColor="text1"/>
          <w:sz w:val="20"/>
          <w:szCs w:val="20"/>
          <w:lang w:val="es-ES_tradnl"/>
        </w:rPr>
        <w:t>En el Banco Interamericano de Desarrollo, estamos dedicados a mejorar vidas. Desde 1959, hemos sido una fuente importante de financiamiento a largo plazo para el desarrollo económico, social e institucional en América Latina y el Caribe. Sin embargo, hacemos más que prestar. Nos asociamos con nuestros 48 países miembros para proporcionar a América Latina y el Caribe investigaciones de vanguardia sobre temas de desarrollo relevantes, asesoramiento de políticas para informar sus decisiones y asistencia técnica para mejorar la planificación y ejecución de proyectos. Para ello, necesitamos personas que no sólo tengan las habilidades adecuadas, sino que también sean apasionadas por mejorar vidas.</w:t>
      </w:r>
    </w:p>
    <w:p w14:paraId="7E9069D3" w14:textId="77777777" w:rsidR="007E4A5A" w:rsidRPr="00D8747F" w:rsidRDefault="007E4A5A" w:rsidP="007E4A5A">
      <w:pPr>
        <w:shd w:val="clear" w:color="auto" w:fill="FFFFFF"/>
        <w:spacing w:after="0"/>
        <w:jc w:val="both"/>
        <w:rPr>
          <w:rFonts w:ascii="Arial" w:eastAsia="Times New Roman" w:hAnsi="Arial" w:cs="Arial"/>
          <w:color w:val="000000" w:themeColor="text1"/>
          <w:sz w:val="20"/>
          <w:szCs w:val="20"/>
          <w:lang w:val="es-ES_tradnl"/>
        </w:rPr>
      </w:pPr>
      <w:r w:rsidRPr="00D8747F">
        <w:rPr>
          <w:rFonts w:ascii="Arial" w:eastAsia="Times New Roman" w:hAnsi="Arial" w:cs="Arial"/>
          <w:b/>
          <w:bCs/>
          <w:color w:val="000000" w:themeColor="text1"/>
          <w:sz w:val="20"/>
          <w:szCs w:val="20"/>
          <w:lang w:val="es-ES_tradnl"/>
        </w:rPr>
        <w:t>Pago y Condiciones:</w:t>
      </w:r>
      <w:r w:rsidRPr="00D8747F">
        <w:rPr>
          <w:rFonts w:ascii="Arial" w:eastAsia="Times New Roman" w:hAnsi="Arial" w:cs="Arial"/>
          <w:color w:val="000000" w:themeColor="text1"/>
          <w:sz w:val="20"/>
          <w:szCs w:val="20"/>
          <w:lang w:val="es-ES_tradnl"/>
        </w:rPr>
        <w:t> La compensación será determinada de acuerdo con las políticas y procedimientos del Banco. El Banco, en conformidad con las políticas aplicables, podrá contribuir a los gastos de viaje y mudanza. Adicionalmente, los candidatos deberán ser ciudadanos de uno de los países miembros del BID.</w:t>
      </w:r>
    </w:p>
    <w:p w14:paraId="0538D22B" w14:textId="77777777" w:rsidR="007E4A5A" w:rsidRPr="00D8747F" w:rsidRDefault="007E4A5A" w:rsidP="007E4A5A">
      <w:pPr>
        <w:shd w:val="clear" w:color="auto" w:fill="FFFFFF"/>
        <w:spacing w:after="0"/>
        <w:jc w:val="both"/>
        <w:rPr>
          <w:rFonts w:ascii="Arial" w:eastAsia="Times New Roman" w:hAnsi="Arial" w:cs="Arial"/>
          <w:color w:val="000000" w:themeColor="text1"/>
          <w:sz w:val="20"/>
          <w:szCs w:val="20"/>
          <w:lang w:val="es-ES_tradnl"/>
        </w:rPr>
      </w:pPr>
      <w:r w:rsidRPr="00D8747F">
        <w:rPr>
          <w:rFonts w:ascii="Arial" w:eastAsia="Times New Roman" w:hAnsi="Arial" w:cs="Arial"/>
          <w:color w:val="000000" w:themeColor="text1"/>
          <w:sz w:val="20"/>
          <w:szCs w:val="20"/>
          <w:lang w:val="es-ES_tradnl"/>
        </w:rPr>
        <w:t> </w:t>
      </w:r>
    </w:p>
    <w:p w14:paraId="6FE381AD" w14:textId="77777777" w:rsidR="007E4A5A" w:rsidRPr="00D8747F" w:rsidRDefault="007E4A5A" w:rsidP="007E4A5A">
      <w:pPr>
        <w:shd w:val="clear" w:color="auto" w:fill="FFFFFF"/>
        <w:spacing w:after="0"/>
        <w:jc w:val="both"/>
        <w:rPr>
          <w:rFonts w:ascii="Arial" w:eastAsia="Times New Roman" w:hAnsi="Arial" w:cs="Arial"/>
          <w:color w:val="000000" w:themeColor="text1"/>
          <w:sz w:val="20"/>
          <w:szCs w:val="20"/>
          <w:lang w:val="es-ES_tradnl"/>
        </w:rPr>
      </w:pPr>
      <w:r w:rsidRPr="00D8747F">
        <w:rPr>
          <w:rFonts w:ascii="Arial" w:eastAsia="Times New Roman" w:hAnsi="Arial" w:cs="Arial"/>
          <w:b/>
          <w:bCs/>
          <w:color w:val="000000" w:themeColor="text1"/>
          <w:sz w:val="20"/>
          <w:szCs w:val="20"/>
          <w:lang w:val="es-ES_tradnl"/>
        </w:rPr>
        <w:t>Visa y permiso de trabajo:</w:t>
      </w:r>
      <w:r w:rsidRPr="00D8747F">
        <w:rPr>
          <w:rFonts w:ascii="Arial" w:eastAsia="Times New Roman" w:hAnsi="Arial" w:cs="Arial"/>
          <w:color w:val="000000" w:themeColor="text1"/>
          <w:sz w:val="20"/>
          <w:szCs w:val="20"/>
          <w:lang w:val="es-ES_tradnl"/>
        </w:rPr>
        <w:t> El Banco, en conformidad con las políticas aplicables, podrá presentar la solicitud de visa a las autoridades migratorias pertinentes; sin embargo, la concesión de la visa estará a la discreción de las autoridades migratorias. No obstante, es responsabilidad del candidato obtener la visa o permiso de trabajo necesario y requerido por las autoridades del país(es) en donde serán prestados los servicios al Banco.  Si un candidato no puede obtener la visa o permiso de trabajo para prestar servicios al Banco, la oferta contractual será rescindida.</w:t>
      </w:r>
    </w:p>
    <w:p w14:paraId="05F2C3AF" w14:textId="77777777" w:rsidR="007E4A5A" w:rsidRPr="00D8747F" w:rsidRDefault="007E4A5A" w:rsidP="007E4A5A">
      <w:pPr>
        <w:shd w:val="clear" w:color="auto" w:fill="FFFFFF"/>
        <w:spacing w:after="0"/>
        <w:jc w:val="both"/>
        <w:rPr>
          <w:rFonts w:ascii="Arial" w:eastAsia="Times New Roman" w:hAnsi="Arial" w:cs="Arial"/>
          <w:color w:val="000000" w:themeColor="text1"/>
          <w:sz w:val="20"/>
          <w:szCs w:val="20"/>
          <w:lang w:val="es-ES_tradnl"/>
        </w:rPr>
      </w:pPr>
      <w:r w:rsidRPr="00D8747F">
        <w:rPr>
          <w:rFonts w:ascii="Arial" w:eastAsia="Times New Roman" w:hAnsi="Arial" w:cs="Arial"/>
          <w:color w:val="000000" w:themeColor="text1"/>
          <w:sz w:val="20"/>
          <w:szCs w:val="20"/>
          <w:lang w:val="es-ES_tradnl"/>
        </w:rPr>
        <w:t> </w:t>
      </w:r>
    </w:p>
    <w:p w14:paraId="4D49D189" w14:textId="77777777" w:rsidR="007E4A5A" w:rsidRPr="00D8747F" w:rsidRDefault="007E4A5A" w:rsidP="007E4A5A">
      <w:pPr>
        <w:spacing w:after="0"/>
        <w:jc w:val="both"/>
        <w:rPr>
          <w:rFonts w:ascii="Arial" w:hAnsi="Arial" w:cs="Arial"/>
          <w:color w:val="000000" w:themeColor="text1"/>
          <w:sz w:val="20"/>
          <w:szCs w:val="20"/>
          <w:lang w:val="es-ES_tradnl"/>
        </w:rPr>
      </w:pPr>
      <w:r w:rsidRPr="00D8747F">
        <w:rPr>
          <w:rFonts w:ascii="Arial" w:eastAsia="Times New Roman" w:hAnsi="Arial" w:cs="Arial"/>
          <w:b/>
          <w:bCs/>
          <w:color w:val="000000" w:themeColor="text1"/>
          <w:sz w:val="20"/>
          <w:szCs w:val="20"/>
          <w:lang w:val="es-ES_tradnl"/>
        </w:rPr>
        <w:t>Consanguinidad:</w:t>
      </w:r>
      <w:r w:rsidRPr="00D8747F">
        <w:rPr>
          <w:rFonts w:ascii="Arial" w:eastAsia="Times New Roman" w:hAnsi="Arial" w:cs="Arial"/>
          <w:color w:val="000000" w:themeColor="text1"/>
          <w:sz w:val="20"/>
          <w:szCs w:val="20"/>
          <w:lang w:val="es-ES_tradnl"/>
        </w:rPr>
        <w:t> De conformidad con la política del Banco aplicable, los candidatos con parientes (incluyendo cuarto grado de consanguinidad y segundo grado de afinidad, incluyendo conyugue) que trabajan para el BID, BID Invest, o FOMIN como funcionario o contractual de la fuerza contractual complementaria, no serán elegibles para proveer servicios al Banco.</w:t>
      </w:r>
      <w:r w:rsidRPr="00D8747F">
        <w:rPr>
          <w:rFonts w:ascii="Arial" w:hAnsi="Arial" w:cs="Arial"/>
          <w:color w:val="000000" w:themeColor="text1"/>
          <w:sz w:val="20"/>
          <w:szCs w:val="20"/>
          <w:lang w:val="es-ES_tradnl"/>
        </w:rPr>
        <w:t xml:space="preserve"> </w:t>
      </w:r>
    </w:p>
    <w:p w14:paraId="23F8611E" w14:textId="77777777" w:rsidR="007E4A5A" w:rsidRPr="00D8747F" w:rsidRDefault="007E4A5A" w:rsidP="007E4A5A">
      <w:pPr>
        <w:shd w:val="clear" w:color="auto" w:fill="FFFFFF"/>
        <w:spacing w:after="0"/>
        <w:jc w:val="both"/>
        <w:rPr>
          <w:rFonts w:ascii="Arial" w:eastAsia="Times New Roman" w:hAnsi="Arial" w:cs="Arial"/>
          <w:color w:val="000000" w:themeColor="text1"/>
          <w:sz w:val="20"/>
          <w:szCs w:val="20"/>
          <w:lang w:val="es-ES_tradnl"/>
        </w:rPr>
      </w:pPr>
      <w:r w:rsidRPr="00D8747F">
        <w:rPr>
          <w:rFonts w:ascii="Arial" w:eastAsia="Times New Roman" w:hAnsi="Arial" w:cs="Arial"/>
          <w:color w:val="000000" w:themeColor="text1"/>
          <w:sz w:val="20"/>
          <w:szCs w:val="20"/>
          <w:lang w:val="es-ES_tradnl"/>
        </w:rPr>
        <w:t> </w:t>
      </w:r>
    </w:p>
    <w:p w14:paraId="0AB28867" w14:textId="77777777" w:rsidR="007E4A5A" w:rsidRPr="00D8747F" w:rsidRDefault="007E4A5A" w:rsidP="007E4A5A">
      <w:pPr>
        <w:shd w:val="clear" w:color="auto" w:fill="FFFFFF"/>
        <w:spacing w:after="0"/>
        <w:jc w:val="both"/>
        <w:rPr>
          <w:rFonts w:ascii="Arial" w:eastAsia="Times New Roman" w:hAnsi="Arial" w:cs="Arial"/>
          <w:color w:val="000000" w:themeColor="text1"/>
          <w:sz w:val="20"/>
          <w:szCs w:val="20"/>
          <w:lang w:val="es-ES_tradnl"/>
        </w:rPr>
      </w:pPr>
      <w:r w:rsidRPr="00D8747F">
        <w:rPr>
          <w:rFonts w:ascii="Arial" w:eastAsia="Times New Roman" w:hAnsi="Arial" w:cs="Arial"/>
          <w:b/>
          <w:bCs/>
          <w:color w:val="000000" w:themeColor="text1"/>
          <w:sz w:val="20"/>
          <w:szCs w:val="20"/>
          <w:lang w:val="es-ES_tradnl"/>
        </w:rPr>
        <w:t>Diversidad:</w:t>
      </w:r>
      <w:r w:rsidRPr="00D8747F">
        <w:rPr>
          <w:rFonts w:ascii="Arial" w:eastAsia="Times New Roman" w:hAnsi="Arial" w:cs="Arial"/>
          <w:color w:val="000000" w:themeColor="text1"/>
          <w:sz w:val="20"/>
          <w:szCs w:val="20"/>
          <w:lang w:val="es-ES_tradnl"/>
        </w:rPr>
        <w:t> El Banco está comprometido con la diversidad e inclusión y la igualdad de oportunidades para todos los candidatos. Acogemos la diversidad sobre la base de género, edad, educación, origen nacional, origen étnico, raza, discapacidad, orientación sexual, y religión. Alentamos a aplicar a mujeres, afrodescendientes y a personas de origen indígena.</w:t>
      </w:r>
    </w:p>
    <w:p w14:paraId="7E279C59" w14:textId="77777777" w:rsidR="007E4A5A" w:rsidRDefault="007E4A5A" w:rsidP="007E4A5A">
      <w:pPr>
        <w:jc w:val="both"/>
        <w:rPr>
          <w:rFonts w:ascii="Arial" w:hAnsi="Arial" w:cs="Arial"/>
          <w:color w:val="000000" w:themeColor="text1"/>
          <w:sz w:val="20"/>
          <w:szCs w:val="20"/>
          <w:lang w:val="es-ES_tradnl"/>
        </w:rPr>
      </w:pPr>
    </w:p>
    <w:p w14:paraId="1CA91497" w14:textId="77777777" w:rsidR="007E4A5A" w:rsidRPr="00D8747F" w:rsidRDefault="007E4A5A" w:rsidP="00D8747F">
      <w:pPr>
        <w:jc w:val="both"/>
        <w:rPr>
          <w:rFonts w:ascii="Arial" w:hAnsi="Arial" w:cs="Arial"/>
          <w:color w:val="000000" w:themeColor="text1"/>
          <w:sz w:val="20"/>
          <w:szCs w:val="20"/>
          <w:lang w:val="es-ES_tradnl"/>
        </w:rPr>
      </w:pPr>
    </w:p>
    <w:sectPr w:rsidR="007E4A5A" w:rsidRPr="00D8747F">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A4223" w14:textId="77777777" w:rsidR="00E53604" w:rsidRDefault="00E53604" w:rsidP="001212E9">
      <w:pPr>
        <w:spacing w:after="0" w:line="240" w:lineRule="auto"/>
      </w:pPr>
      <w:r>
        <w:separator/>
      </w:r>
    </w:p>
  </w:endnote>
  <w:endnote w:type="continuationSeparator" w:id="0">
    <w:p w14:paraId="64ED9C03" w14:textId="77777777" w:rsidR="00E53604" w:rsidRDefault="00E53604" w:rsidP="00121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otham Black">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08AB1" w14:textId="77777777" w:rsidR="00E53604" w:rsidRDefault="00E53604" w:rsidP="001212E9">
      <w:pPr>
        <w:spacing w:after="0" w:line="240" w:lineRule="auto"/>
      </w:pPr>
      <w:r>
        <w:separator/>
      </w:r>
    </w:p>
  </w:footnote>
  <w:footnote w:type="continuationSeparator" w:id="0">
    <w:p w14:paraId="5598091E" w14:textId="77777777" w:rsidR="00E53604" w:rsidRDefault="00E53604" w:rsidP="001212E9">
      <w:pPr>
        <w:spacing w:after="0" w:line="240" w:lineRule="auto"/>
      </w:pPr>
      <w:r>
        <w:continuationSeparator/>
      </w:r>
    </w:p>
  </w:footnote>
  <w:footnote w:id="1">
    <w:p w14:paraId="0A612D5C" w14:textId="03A198A3" w:rsidR="009D6225" w:rsidRPr="004842CD" w:rsidRDefault="009D6225" w:rsidP="00C064D8">
      <w:pPr>
        <w:pStyle w:val="FootnoteText"/>
        <w:spacing w:after="0"/>
        <w:rPr>
          <w:rFonts w:ascii="Arial" w:hAnsi="Arial" w:cs="Arial"/>
          <w:sz w:val="16"/>
          <w:szCs w:val="16"/>
          <w:lang w:val="es-ES_tradnl"/>
        </w:rPr>
      </w:pPr>
      <w:r w:rsidRPr="004842CD">
        <w:rPr>
          <w:rStyle w:val="FootnoteReference"/>
          <w:rFonts w:ascii="Arial" w:hAnsi="Arial" w:cs="Arial"/>
          <w:sz w:val="16"/>
          <w:szCs w:val="16"/>
        </w:rPr>
        <w:footnoteRef/>
      </w:r>
      <w:r w:rsidRPr="004842CD">
        <w:rPr>
          <w:rFonts w:ascii="Arial" w:hAnsi="Arial" w:cs="Arial"/>
          <w:sz w:val="16"/>
          <w:szCs w:val="16"/>
          <w:lang w:val="es-ES_tradnl"/>
        </w:rPr>
        <w:t xml:space="preserve"> </w:t>
      </w:r>
      <w:r>
        <w:rPr>
          <w:rFonts w:ascii="Arial" w:hAnsi="Arial" w:cs="Arial"/>
          <w:sz w:val="16"/>
          <w:szCs w:val="16"/>
          <w:lang w:val="es-ES_tradnl"/>
        </w:rPr>
        <w:tab/>
      </w:r>
      <w:r w:rsidRPr="004842CD">
        <w:rPr>
          <w:rFonts w:ascii="Arial" w:hAnsi="Arial" w:cs="Arial"/>
          <w:sz w:val="16"/>
          <w:szCs w:val="16"/>
          <w:lang w:val="es-ES_tradnl"/>
        </w:rPr>
        <w:t>En 2017 la inversión pública de Honduras se ubicó en 2,6% del PIB.</w:t>
      </w:r>
    </w:p>
  </w:footnote>
  <w:footnote w:id="2">
    <w:p w14:paraId="4D15D167" w14:textId="6FC214B7" w:rsidR="009D6225" w:rsidRPr="004842CD" w:rsidRDefault="009D6225" w:rsidP="00C064D8">
      <w:pPr>
        <w:pStyle w:val="FootnoteText"/>
        <w:spacing w:after="0"/>
        <w:rPr>
          <w:rFonts w:ascii="Arial" w:hAnsi="Arial" w:cs="Arial"/>
          <w:sz w:val="16"/>
          <w:szCs w:val="16"/>
          <w:lang w:val="es-ES_tradnl"/>
        </w:rPr>
      </w:pPr>
      <w:r w:rsidRPr="004842CD">
        <w:rPr>
          <w:rStyle w:val="FootnoteReference"/>
          <w:rFonts w:ascii="Arial" w:hAnsi="Arial" w:cs="Arial"/>
          <w:sz w:val="16"/>
          <w:szCs w:val="16"/>
        </w:rPr>
        <w:footnoteRef/>
      </w:r>
      <w:r w:rsidRPr="004842CD">
        <w:rPr>
          <w:rFonts w:ascii="Arial" w:hAnsi="Arial" w:cs="Arial"/>
          <w:sz w:val="16"/>
          <w:szCs w:val="16"/>
          <w:lang w:val="es-ES_tradnl"/>
        </w:rPr>
        <w:t xml:space="preserve"> </w:t>
      </w:r>
      <w:r>
        <w:rPr>
          <w:rFonts w:ascii="Arial" w:hAnsi="Arial" w:cs="Arial"/>
          <w:sz w:val="16"/>
          <w:szCs w:val="16"/>
          <w:lang w:val="es-ES_tradnl"/>
        </w:rPr>
        <w:tab/>
      </w:r>
      <w:r w:rsidRPr="004842CD">
        <w:rPr>
          <w:rFonts w:ascii="Arial" w:hAnsi="Arial" w:cs="Arial"/>
          <w:sz w:val="16"/>
          <w:szCs w:val="16"/>
          <w:lang w:val="es-ES_tradnl"/>
        </w:rPr>
        <w:t>Armendariz, et. al., 2016</w:t>
      </w:r>
    </w:p>
  </w:footnote>
  <w:footnote w:id="3">
    <w:p w14:paraId="76753F50" w14:textId="0685721E" w:rsidR="009D6225" w:rsidRPr="005802B5" w:rsidRDefault="009D6225" w:rsidP="00C064D8">
      <w:pPr>
        <w:pStyle w:val="FootnoteText"/>
        <w:spacing w:after="0"/>
        <w:rPr>
          <w:lang w:val="es-ES_tradnl"/>
        </w:rPr>
      </w:pPr>
      <w:r w:rsidRPr="004842CD">
        <w:rPr>
          <w:rStyle w:val="FootnoteReference"/>
          <w:rFonts w:ascii="Arial" w:hAnsi="Arial" w:cs="Arial"/>
          <w:sz w:val="16"/>
          <w:szCs w:val="16"/>
        </w:rPr>
        <w:footnoteRef/>
      </w:r>
      <w:r w:rsidRPr="004842CD">
        <w:rPr>
          <w:rFonts w:ascii="Arial" w:hAnsi="Arial" w:cs="Arial"/>
          <w:sz w:val="16"/>
          <w:szCs w:val="16"/>
          <w:lang w:val="es-ES_tradnl"/>
        </w:rPr>
        <w:t xml:space="preserve"> </w:t>
      </w:r>
      <w:r>
        <w:rPr>
          <w:rFonts w:ascii="Arial" w:hAnsi="Arial" w:cs="Arial"/>
          <w:sz w:val="16"/>
          <w:szCs w:val="16"/>
          <w:lang w:val="es-ES_tradnl"/>
        </w:rPr>
        <w:tab/>
      </w:r>
      <w:r w:rsidRPr="004842CD">
        <w:rPr>
          <w:rFonts w:ascii="Arial" w:hAnsi="Arial" w:cs="Arial"/>
          <w:sz w:val="16"/>
          <w:szCs w:val="16"/>
          <w:lang w:val="es-ES_tradnl"/>
        </w:rPr>
        <w:t>Incluyendo estudios de gasto subnacional (Banco Mundial, 2012), gasto territorial (Ardanaz y Guti</w:t>
      </w:r>
      <w:r>
        <w:rPr>
          <w:rFonts w:ascii="Arial" w:hAnsi="Arial" w:cs="Arial"/>
          <w:sz w:val="16"/>
          <w:szCs w:val="16"/>
          <w:lang w:val="es-ES_tradnl"/>
        </w:rPr>
        <w:t>é</w:t>
      </w:r>
      <w:r w:rsidRPr="004842CD">
        <w:rPr>
          <w:rFonts w:ascii="Arial" w:hAnsi="Arial" w:cs="Arial"/>
          <w:sz w:val="16"/>
          <w:szCs w:val="16"/>
          <w:lang w:val="es-ES_tradnl"/>
        </w:rPr>
        <w:t>rrez, 2016), gasto salarial (La Fuente</w:t>
      </w:r>
      <w:r>
        <w:rPr>
          <w:rFonts w:ascii="Arial" w:hAnsi="Arial" w:cs="Arial"/>
          <w:sz w:val="16"/>
          <w:szCs w:val="16"/>
          <w:lang w:val="es-ES_tradnl"/>
        </w:rPr>
        <w:t xml:space="preserve"> </w:t>
      </w:r>
      <w:r w:rsidRPr="004842CD">
        <w:rPr>
          <w:rFonts w:ascii="Arial" w:hAnsi="Arial" w:cs="Arial"/>
          <w:sz w:val="16"/>
          <w:szCs w:val="16"/>
          <w:lang w:val="es-ES_tradnl"/>
        </w:rPr>
        <w:t>y Dumas, 2016), el impacto del gasto social en la distribución del ingreso y la pobreza (Lustig, 2016, ICEFI-FIDA, 2016), PEFA (2016) y la evaluación del proceso de formulación presupuestaria (FMI, 2017).</w:t>
      </w:r>
    </w:p>
  </w:footnote>
  <w:footnote w:id="4">
    <w:p w14:paraId="438631DA" w14:textId="076C2661" w:rsidR="009D6225" w:rsidRPr="006E6520" w:rsidRDefault="009D6225" w:rsidP="00C064D8">
      <w:pPr>
        <w:pStyle w:val="FootnoteText"/>
        <w:spacing w:after="0"/>
        <w:rPr>
          <w:rFonts w:ascii="Arial" w:hAnsi="Arial" w:cs="Arial"/>
          <w:sz w:val="16"/>
          <w:szCs w:val="16"/>
          <w:lang w:val="es-ES_tradnl"/>
        </w:rPr>
      </w:pPr>
      <w:r w:rsidRPr="006E6520">
        <w:rPr>
          <w:rStyle w:val="FootnoteReference"/>
          <w:rFonts w:ascii="Arial" w:hAnsi="Arial" w:cs="Arial"/>
          <w:sz w:val="16"/>
          <w:szCs w:val="16"/>
        </w:rPr>
        <w:footnoteRef/>
      </w:r>
      <w:r w:rsidRPr="006E6520">
        <w:rPr>
          <w:rFonts w:ascii="Arial" w:hAnsi="Arial" w:cs="Arial"/>
          <w:sz w:val="16"/>
          <w:szCs w:val="16"/>
          <w:lang w:val="es-ES_tradnl"/>
        </w:rPr>
        <w:t xml:space="preserve"> </w:t>
      </w:r>
      <w:r>
        <w:rPr>
          <w:rFonts w:ascii="Arial" w:hAnsi="Arial" w:cs="Arial"/>
          <w:sz w:val="16"/>
          <w:szCs w:val="16"/>
          <w:lang w:val="es-ES_tradnl"/>
        </w:rPr>
        <w:tab/>
      </w:r>
      <w:r w:rsidRPr="006E6520">
        <w:rPr>
          <w:rFonts w:ascii="Arial" w:hAnsi="Arial" w:cs="Arial"/>
          <w:sz w:val="16"/>
          <w:szCs w:val="16"/>
          <w:lang w:val="es-ES_tradnl"/>
        </w:rPr>
        <w:t xml:space="preserve">El diagnóstico </w:t>
      </w:r>
      <w:r>
        <w:rPr>
          <w:rFonts w:ascii="Arial" w:hAnsi="Arial" w:cs="Arial"/>
          <w:sz w:val="16"/>
          <w:szCs w:val="16"/>
          <w:lang w:val="es-ES_tradnl"/>
        </w:rPr>
        <w:t>debe incluir un</w:t>
      </w:r>
      <w:r w:rsidRPr="006E6520">
        <w:rPr>
          <w:rFonts w:ascii="Arial" w:hAnsi="Arial" w:cs="Arial"/>
          <w:sz w:val="16"/>
          <w:szCs w:val="16"/>
          <w:lang w:val="es-ES_tradnl"/>
        </w:rPr>
        <w:t xml:space="preserve"> dimensionamiento de los principales problemas (</w:t>
      </w:r>
      <w:r>
        <w:rPr>
          <w:rFonts w:ascii="Arial" w:hAnsi="Arial" w:cs="Arial"/>
          <w:sz w:val="16"/>
          <w:szCs w:val="16"/>
          <w:lang w:val="es-ES_tradnl"/>
        </w:rPr>
        <w:t>por ejemplo:</w:t>
      </w:r>
      <w:r w:rsidRPr="006E6520">
        <w:rPr>
          <w:rFonts w:ascii="Arial" w:hAnsi="Arial" w:cs="Arial"/>
          <w:sz w:val="16"/>
          <w:szCs w:val="16"/>
          <w:lang w:val="es-ES_tradnl"/>
        </w:rPr>
        <w:t xml:space="preserve"> cuellos de botella) afectando el desempeño (la calidad) de la inversión pública en Honduras e identificar las causas de estos problemas.</w:t>
      </w:r>
    </w:p>
  </w:footnote>
  <w:footnote w:id="5">
    <w:p w14:paraId="62ED3B8F" w14:textId="30EAFA42" w:rsidR="009D6225" w:rsidRPr="00A1012B" w:rsidRDefault="009D6225" w:rsidP="006E6520">
      <w:pPr>
        <w:pStyle w:val="FootnoteText"/>
        <w:spacing w:after="0"/>
        <w:rPr>
          <w:lang w:val="es-CO"/>
        </w:rPr>
      </w:pPr>
      <w:r w:rsidRPr="006E6520">
        <w:rPr>
          <w:rStyle w:val="FootnoteReference"/>
          <w:rFonts w:ascii="Arial" w:hAnsi="Arial" w:cs="Arial"/>
          <w:sz w:val="16"/>
          <w:szCs w:val="16"/>
        </w:rPr>
        <w:footnoteRef/>
      </w:r>
      <w:r w:rsidRPr="006E6520">
        <w:rPr>
          <w:rFonts w:ascii="Arial" w:hAnsi="Arial" w:cs="Arial"/>
          <w:sz w:val="16"/>
          <w:szCs w:val="16"/>
          <w:lang w:val="es-CO"/>
        </w:rPr>
        <w:t xml:space="preserve">   </w:t>
      </w:r>
      <w:r w:rsidRPr="006E6520">
        <w:rPr>
          <w:rFonts w:ascii="Arial" w:hAnsi="Arial" w:cs="Arial"/>
          <w:sz w:val="16"/>
          <w:szCs w:val="16"/>
          <w:lang w:val="es-CO"/>
        </w:rPr>
        <w:tab/>
      </w:r>
      <w:r w:rsidRPr="006E6520">
        <w:rPr>
          <w:rFonts w:ascii="Arial" w:hAnsi="Arial" w:cs="Arial"/>
          <w:sz w:val="16"/>
          <w:szCs w:val="16"/>
          <w:lang w:val="es-ES_tradnl"/>
        </w:rPr>
        <w:t>El equipo de BID apoyará la recolección de datos sobre gasto público (por ejemplo, facilitando el acceso a base de datos del BID, proporcionando contactos la Secretaría de Finanzas, facilitando el acceso a la información). Se proporcionará un enlace con la oficina de país del BID en Honduras.</w:t>
      </w:r>
    </w:p>
  </w:footnote>
  <w:footnote w:id="6">
    <w:p w14:paraId="1BC40113" w14:textId="77777777" w:rsidR="009D6225" w:rsidRPr="004842CD" w:rsidRDefault="009D6225" w:rsidP="00B70163">
      <w:pPr>
        <w:pStyle w:val="FootnoteText"/>
        <w:spacing w:after="0"/>
        <w:rPr>
          <w:rFonts w:ascii="Arial" w:hAnsi="Arial" w:cs="Arial"/>
          <w:sz w:val="16"/>
          <w:szCs w:val="16"/>
          <w:lang w:val="es-ES_tradnl"/>
        </w:rPr>
      </w:pPr>
      <w:r w:rsidRPr="004842CD">
        <w:rPr>
          <w:rStyle w:val="FootnoteReference"/>
          <w:rFonts w:ascii="Arial" w:hAnsi="Arial" w:cs="Arial"/>
          <w:sz w:val="16"/>
          <w:szCs w:val="16"/>
        </w:rPr>
        <w:footnoteRef/>
      </w:r>
      <w:r w:rsidRPr="004842CD">
        <w:rPr>
          <w:rFonts w:ascii="Arial" w:hAnsi="Arial" w:cs="Arial"/>
          <w:sz w:val="16"/>
          <w:szCs w:val="16"/>
          <w:lang w:val="es-ES_tradnl"/>
        </w:rPr>
        <w:t xml:space="preserve"> </w:t>
      </w:r>
      <w:r>
        <w:rPr>
          <w:rFonts w:ascii="Arial" w:hAnsi="Arial" w:cs="Arial"/>
          <w:sz w:val="16"/>
          <w:szCs w:val="16"/>
          <w:lang w:val="es-ES_tradnl"/>
        </w:rPr>
        <w:tab/>
      </w:r>
      <w:r w:rsidRPr="004842CD">
        <w:rPr>
          <w:rFonts w:ascii="Arial" w:hAnsi="Arial" w:cs="Arial"/>
          <w:sz w:val="16"/>
          <w:szCs w:val="16"/>
          <w:lang w:val="es-ES_tradnl"/>
        </w:rPr>
        <w:t>En 2017 la inversión pública de Honduras se ubicó en 2,6% del PIB.</w:t>
      </w:r>
    </w:p>
  </w:footnote>
  <w:footnote w:id="7">
    <w:p w14:paraId="4969EA21" w14:textId="77777777" w:rsidR="009D6225" w:rsidRPr="004842CD" w:rsidRDefault="009D6225" w:rsidP="00B70163">
      <w:pPr>
        <w:pStyle w:val="FootnoteText"/>
        <w:spacing w:after="0"/>
        <w:rPr>
          <w:rFonts w:ascii="Arial" w:hAnsi="Arial" w:cs="Arial"/>
          <w:sz w:val="16"/>
          <w:szCs w:val="16"/>
          <w:lang w:val="es-ES_tradnl"/>
        </w:rPr>
      </w:pPr>
      <w:r w:rsidRPr="004842CD">
        <w:rPr>
          <w:rStyle w:val="FootnoteReference"/>
          <w:rFonts w:ascii="Arial" w:hAnsi="Arial" w:cs="Arial"/>
          <w:sz w:val="16"/>
          <w:szCs w:val="16"/>
        </w:rPr>
        <w:footnoteRef/>
      </w:r>
      <w:r w:rsidRPr="004842CD">
        <w:rPr>
          <w:rFonts w:ascii="Arial" w:hAnsi="Arial" w:cs="Arial"/>
          <w:sz w:val="16"/>
          <w:szCs w:val="16"/>
          <w:lang w:val="es-ES_tradnl"/>
        </w:rPr>
        <w:t xml:space="preserve"> </w:t>
      </w:r>
      <w:r>
        <w:rPr>
          <w:rFonts w:ascii="Arial" w:hAnsi="Arial" w:cs="Arial"/>
          <w:sz w:val="16"/>
          <w:szCs w:val="16"/>
          <w:lang w:val="es-ES_tradnl"/>
        </w:rPr>
        <w:tab/>
      </w:r>
      <w:r w:rsidRPr="004842CD">
        <w:rPr>
          <w:rFonts w:ascii="Arial" w:hAnsi="Arial" w:cs="Arial"/>
          <w:sz w:val="16"/>
          <w:szCs w:val="16"/>
          <w:lang w:val="es-ES_tradnl"/>
        </w:rPr>
        <w:t xml:space="preserve">Armendariz, et. </w:t>
      </w:r>
      <w:proofErr w:type="spellStart"/>
      <w:r w:rsidRPr="004842CD">
        <w:rPr>
          <w:rFonts w:ascii="Arial" w:hAnsi="Arial" w:cs="Arial"/>
          <w:sz w:val="16"/>
          <w:szCs w:val="16"/>
          <w:lang w:val="es-ES_tradnl"/>
        </w:rPr>
        <w:t>al</w:t>
      </w:r>
      <w:proofErr w:type="spellEnd"/>
      <w:r w:rsidRPr="004842CD">
        <w:rPr>
          <w:rFonts w:ascii="Arial" w:hAnsi="Arial" w:cs="Arial"/>
          <w:sz w:val="16"/>
          <w:szCs w:val="16"/>
          <w:lang w:val="es-ES_tradnl"/>
        </w:rPr>
        <w:t>., 2016</w:t>
      </w:r>
    </w:p>
  </w:footnote>
  <w:footnote w:id="8">
    <w:p w14:paraId="1DF3F77F" w14:textId="77777777" w:rsidR="009D6225" w:rsidRPr="004842CD" w:rsidRDefault="009D6225" w:rsidP="009E1207">
      <w:pPr>
        <w:pStyle w:val="FootnoteText"/>
        <w:spacing w:after="0"/>
        <w:rPr>
          <w:rFonts w:ascii="Arial" w:hAnsi="Arial" w:cs="Arial"/>
          <w:sz w:val="16"/>
          <w:szCs w:val="16"/>
          <w:lang w:val="es-ES_tradnl"/>
        </w:rPr>
      </w:pPr>
      <w:r w:rsidRPr="004842CD">
        <w:rPr>
          <w:rStyle w:val="FootnoteReference"/>
          <w:rFonts w:ascii="Arial" w:hAnsi="Arial" w:cs="Arial"/>
          <w:sz w:val="16"/>
          <w:szCs w:val="16"/>
        </w:rPr>
        <w:footnoteRef/>
      </w:r>
      <w:r w:rsidRPr="004842CD">
        <w:rPr>
          <w:rFonts w:ascii="Arial" w:hAnsi="Arial" w:cs="Arial"/>
          <w:sz w:val="16"/>
          <w:szCs w:val="16"/>
          <w:lang w:val="es-ES_tradnl"/>
        </w:rPr>
        <w:t xml:space="preserve"> </w:t>
      </w:r>
      <w:r>
        <w:rPr>
          <w:rFonts w:ascii="Arial" w:hAnsi="Arial" w:cs="Arial"/>
          <w:sz w:val="16"/>
          <w:szCs w:val="16"/>
          <w:lang w:val="es-ES_tradnl"/>
        </w:rPr>
        <w:tab/>
      </w:r>
      <w:r w:rsidRPr="004842CD">
        <w:rPr>
          <w:rFonts w:ascii="Arial" w:hAnsi="Arial" w:cs="Arial"/>
          <w:sz w:val="16"/>
          <w:szCs w:val="16"/>
          <w:lang w:val="es-ES_tradnl"/>
        </w:rPr>
        <w:t>En 2017 la inversión pública de Honduras se ubicó en 2,6% del PIB.</w:t>
      </w:r>
    </w:p>
  </w:footnote>
  <w:footnote w:id="9">
    <w:p w14:paraId="336A7411" w14:textId="77777777" w:rsidR="009D6225" w:rsidRPr="004842CD" w:rsidRDefault="009D6225" w:rsidP="009E1207">
      <w:pPr>
        <w:pStyle w:val="FootnoteText"/>
        <w:spacing w:after="0"/>
        <w:rPr>
          <w:rFonts w:ascii="Arial" w:hAnsi="Arial" w:cs="Arial"/>
          <w:sz w:val="16"/>
          <w:szCs w:val="16"/>
          <w:lang w:val="es-ES_tradnl"/>
        </w:rPr>
      </w:pPr>
      <w:r w:rsidRPr="004842CD">
        <w:rPr>
          <w:rStyle w:val="FootnoteReference"/>
          <w:rFonts w:ascii="Arial" w:hAnsi="Arial" w:cs="Arial"/>
          <w:sz w:val="16"/>
          <w:szCs w:val="16"/>
        </w:rPr>
        <w:footnoteRef/>
      </w:r>
      <w:r w:rsidRPr="004842CD">
        <w:rPr>
          <w:rFonts w:ascii="Arial" w:hAnsi="Arial" w:cs="Arial"/>
          <w:sz w:val="16"/>
          <w:szCs w:val="16"/>
          <w:lang w:val="es-ES_tradnl"/>
        </w:rPr>
        <w:t xml:space="preserve"> </w:t>
      </w:r>
      <w:r>
        <w:rPr>
          <w:rFonts w:ascii="Arial" w:hAnsi="Arial" w:cs="Arial"/>
          <w:sz w:val="16"/>
          <w:szCs w:val="16"/>
          <w:lang w:val="es-ES_tradnl"/>
        </w:rPr>
        <w:tab/>
      </w:r>
      <w:r w:rsidRPr="004842CD">
        <w:rPr>
          <w:rFonts w:ascii="Arial" w:hAnsi="Arial" w:cs="Arial"/>
          <w:sz w:val="16"/>
          <w:szCs w:val="16"/>
          <w:lang w:val="es-ES_tradnl"/>
        </w:rPr>
        <w:t xml:space="preserve">Armendariz, et. </w:t>
      </w:r>
      <w:proofErr w:type="spellStart"/>
      <w:r w:rsidRPr="004842CD">
        <w:rPr>
          <w:rFonts w:ascii="Arial" w:hAnsi="Arial" w:cs="Arial"/>
          <w:sz w:val="16"/>
          <w:szCs w:val="16"/>
          <w:lang w:val="es-ES_tradnl"/>
        </w:rPr>
        <w:t>al</w:t>
      </w:r>
      <w:proofErr w:type="spellEnd"/>
      <w:r w:rsidRPr="004842CD">
        <w:rPr>
          <w:rFonts w:ascii="Arial" w:hAnsi="Arial" w:cs="Arial"/>
          <w:sz w:val="16"/>
          <w:szCs w:val="16"/>
          <w:lang w:val="es-ES_tradnl"/>
        </w:rPr>
        <w:t>., 2016</w:t>
      </w:r>
    </w:p>
  </w:footnote>
  <w:footnote w:id="10">
    <w:p w14:paraId="3450CADB" w14:textId="43A8C16D" w:rsidR="009D6225" w:rsidRPr="00A04A02" w:rsidRDefault="009D6225">
      <w:pPr>
        <w:pStyle w:val="FootnoteText"/>
        <w:rPr>
          <w:rFonts w:ascii="Arial" w:hAnsi="Arial" w:cs="Arial"/>
          <w:sz w:val="16"/>
          <w:szCs w:val="16"/>
          <w:lang w:val="es-ES_tradnl"/>
        </w:rPr>
      </w:pPr>
      <w:r w:rsidRPr="00A04A02">
        <w:rPr>
          <w:rStyle w:val="FootnoteReference"/>
          <w:rFonts w:ascii="Arial" w:hAnsi="Arial" w:cs="Arial"/>
          <w:sz w:val="16"/>
          <w:szCs w:val="16"/>
        </w:rPr>
        <w:footnoteRef/>
      </w:r>
      <w:r w:rsidRPr="00A04A02">
        <w:rPr>
          <w:rFonts w:ascii="Arial" w:hAnsi="Arial" w:cs="Arial"/>
          <w:sz w:val="16"/>
          <w:szCs w:val="16"/>
          <w:lang w:val="es-ES_tradnl"/>
        </w:rPr>
        <w:t xml:space="preserve"> </w:t>
      </w:r>
      <w:r>
        <w:rPr>
          <w:rFonts w:ascii="Arial" w:hAnsi="Arial" w:cs="Arial"/>
          <w:sz w:val="16"/>
          <w:szCs w:val="16"/>
          <w:lang w:val="es-ES_tradnl"/>
        </w:rPr>
        <w:tab/>
      </w:r>
      <w:r w:rsidRPr="00A04A02">
        <w:rPr>
          <w:rFonts w:ascii="Arial" w:hAnsi="Arial" w:cs="Arial"/>
          <w:sz w:val="16"/>
          <w:szCs w:val="16"/>
          <w:lang w:val="es-ES_tradnl"/>
        </w:rPr>
        <w:t>T</w:t>
      </w:r>
      <w:r w:rsidRPr="00A04A02">
        <w:rPr>
          <w:rFonts w:ascii="Arial" w:hAnsi="Arial" w:cs="Arial"/>
          <w:color w:val="000000" w:themeColor="text1"/>
          <w:sz w:val="16"/>
          <w:szCs w:val="16"/>
          <w:lang w:val="es-ES_tradnl"/>
        </w:rPr>
        <w:t>asa social de descuento, precio social de la mano de obra</w:t>
      </w:r>
      <w:r>
        <w:rPr>
          <w:rFonts w:ascii="Arial" w:hAnsi="Arial" w:cs="Arial"/>
          <w:color w:val="000000" w:themeColor="text1"/>
          <w:sz w:val="16"/>
          <w:szCs w:val="16"/>
          <w:lang w:val="es-ES_tradnl"/>
        </w:rPr>
        <w:t xml:space="preserve"> y </w:t>
      </w:r>
      <w:r w:rsidRPr="00A04A02">
        <w:rPr>
          <w:rFonts w:ascii="Arial" w:hAnsi="Arial" w:cs="Arial"/>
          <w:color w:val="000000" w:themeColor="text1"/>
          <w:sz w:val="16"/>
          <w:szCs w:val="16"/>
          <w:lang w:val="es-ES_tradnl"/>
        </w:rPr>
        <w:t>precio social de la divisa</w:t>
      </w:r>
      <w:r>
        <w:rPr>
          <w:rFonts w:ascii="Arial" w:hAnsi="Arial" w:cs="Arial"/>
          <w:color w:val="000000" w:themeColor="text1"/>
          <w:sz w:val="16"/>
          <w:szCs w:val="16"/>
          <w:lang w:val="es-ES_tradnl"/>
        </w:rPr>
        <w:t>.</w:t>
      </w:r>
    </w:p>
  </w:footnote>
  <w:footnote w:id="11">
    <w:p w14:paraId="7F8135B4" w14:textId="77777777" w:rsidR="009D6225" w:rsidRPr="004842CD" w:rsidRDefault="009D6225" w:rsidP="00A04A02">
      <w:pPr>
        <w:pStyle w:val="FootnoteText"/>
        <w:spacing w:after="0"/>
        <w:rPr>
          <w:rFonts w:ascii="Arial" w:hAnsi="Arial" w:cs="Arial"/>
          <w:sz w:val="16"/>
          <w:szCs w:val="16"/>
          <w:lang w:val="es-ES_tradnl"/>
        </w:rPr>
      </w:pPr>
      <w:r w:rsidRPr="004842CD">
        <w:rPr>
          <w:rStyle w:val="FootnoteReference"/>
          <w:rFonts w:ascii="Arial" w:hAnsi="Arial" w:cs="Arial"/>
          <w:sz w:val="16"/>
          <w:szCs w:val="16"/>
        </w:rPr>
        <w:footnoteRef/>
      </w:r>
      <w:r w:rsidRPr="004842CD">
        <w:rPr>
          <w:rFonts w:ascii="Arial" w:hAnsi="Arial" w:cs="Arial"/>
          <w:sz w:val="16"/>
          <w:szCs w:val="16"/>
          <w:lang w:val="es-ES_tradnl"/>
        </w:rPr>
        <w:t xml:space="preserve"> </w:t>
      </w:r>
      <w:r>
        <w:rPr>
          <w:rFonts w:ascii="Arial" w:hAnsi="Arial" w:cs="Arial"/>
          <w:sz w:val="16"/>
          <w:szCs w:val="16"/>
          <w:lang w:val="es-ES_tradnl"/>
        </w:rPr>
        <w:tab/>
      </w:r>
      <w:r w:rsidRPr="004842CD">
        <w:rPr>
          <w:rFonts w:ascii="Arial" w:hAnsi="Arial" w:cs="Arial"/>
          <w:sz w:val="16"/>
          <w:szCs w:val="16"/>
          <w:lang w:val="es-ES_tradnl"/>
        </w:rPr>
        <w:t>En 2017 la inversión pública de Honduras se ubicó en 2,6% del PIB.</w:t>
      </w:r>
    </w:p>
  </w:footnote>
  <w:footnote w:id="12">
    <w:p w14:paraId="1AF63A85" w14:textId="77777777" w:rsidR="009D6225" w:rsidRPr="004842CD" w:rsidRDefault="009D6225" w:rsidP="00A04A02">
      <w:pPr>
        <w:pStyle w:val="FootnoteText"/>
        <w:spacing w:after="0"/>
        <w:rPr>
          <w:rFonts w:ascii="Arial" w:hAnsi="Arial" w:cs="Arial"/>
          <w:sz w:val="16"/>
          <w:szCs w:val="16"/>
          <w:lang w:val="es-ES_tradnl"/>
        </w:rPr>
      </w:pPr>
      <w:r w:rsidRPr="004842CD">
        <w:rPr>
          <w:rStyle w:val="FootnoteReference"/>
          <w:rFonts w:ascii="Arial" w:hAnsi="Arial" w:cs="Arial"/>
          <w:sz w:val="16"/>
          <w:szCs w:val="16"/>
        </w:rPr>
        <w:footnoteRef/>
      </w:r>
      <w:r w:rsidRPr="004842CD">
        <w:rPr>
          <w:rFonts w:ascii="Arial" w:hAnsi="Arial" w:cs="Arial"/>
          <w:sz w:val="16"/>
          <w:szCs w:val="16"/>
          <w:lang w:val="es-ES_tradnl"/>
        </w:rPr>
        <w:t xml:space="preserve"> </w:t>
      </w:r>
      <w:r>
        <w:rPr>
          <w:rFonts w:ascii="Arial" w:hAnsi="Arial" w:cs="Arial"/>
          <w:sz w:val="16"/>
          <w:szCs w:val="16"/>
          <w:lang w:val="es-ES_tradnl"/>
        </w:rPr>
        <w:tab/>
      </w:r>
      <w:r w:rsidRPr="004842CD">
        <w:rPr>
          <w:rFonts w:ascii="Arial" w:hAnsi="Arial" w:cs="Arial"/>
          <w:sz w:val="16"/>
          <w:szCs w:val="16"/>
          <w:lang w:val="es-ES_tradnl"/>
        </w:rPr>
        <w:t xml:space="preserve">Armendariz, et. </w:t>
      </w:r>
      <w:proofErr w:type="spellStart"/>
      <w:r w:rsidRPr="004842CD">
        <w:rPr>
          <w:rFonts w:ascii="Arial" w:hAnsi="Arial" w:cs="Arial"/>
          <w:sz w:val="16"/>
          <w:szCs w:val="16"/>
          <w:lang w:val="es-ES_tradnl"/>
        </w:rPr>
        <w:t>al</w:t>
      </w:r>
      <w:proofErr w:type="spellEnd"/>
      <w:r w:rsidRPr="004842CD">
        <w:rPr>
          <w:rFonts w:ascii="Arial" w:hAnsi="Arial" w:cs="Arial"/>
          <w:sz w:val="16"/>
          <w:szCs w:val="16"/>
          <w:lang w:val="es-ES_tradnl"/>
        </w:rPr>
        <w:t>., 2016</w:t>
      </w:r>
    </w:p>
  </w:footnote>
  <w:footnote w:id="13">
    <w:p w14:paraId="28CF4E5C" w14:textId="77777777" w:rsidR="009D6225" w:rsidRPr="004842CD" w:rsidRDefault="009D6225" w:rsidP="00545A28">
      <w:pPr>
        <w:pStyle w:val="FootnoteText"/>
        <w:spacing w:after="0"/>
        <w:rPr>
          <w:rFonts w:ascii="Arial" w:hAnsi="Arial" w:cs="Arial"/>
          <w:sz w:val="16"/>
          <w:szCs w:val="16"/>
          <w:lang w:val="es-ES_tradnl"/>
        </w:rPr>
      </w:pPr>
      <w:r w:rsidRPr="004842CD">
        <w:rPr>
          <w:rStyle w:val="FootnoteReference"/>
          <w:rFonts w:ascii="Arial" w:hAnsi="Arial" w:cs="Arial"/>
          <w:sz w:val="16"/>
          <w:szCs w:val="16"/>
        </w:rPr>
        <w:footnoteRef/>
      </w:r>
      <w:r w:rsidRPr="004842CD">
        <w:rPr>
          <w:rFonts w:ascii="Arial" w:hAnsi="Arial" w:cs="Arial"/>
          <w:sz w:val="16"/>
          <w:szCs w:val="16"/>
          <w:lang w:val="es-ES_tradnl"/>
        </w:rPr>
        <w:t xml:space="preserve"> </w:t>
      </w:r>
      <w:r>
        <w:rPr>
          <w:rFonts w:ascii="Arial" w:hAnsi="Arial" w:cs="Arial"/>
          <w:sz w:val="16"/>
          <w:szCs w:val="16"/>
          <w:lang w:val="es-ES_tradnl"/>
        </w:rPr>
        <w:tab/>
      </w:r>
      <w:r w:rsidRPr="004842CD">
        <w:rPr>
          <w:rFonts w:ascii="Arial" w:hAnsi="Arial" w:cs="Arial"/>
          <w:sz w:val="16"/>
          <w:szCs w:val="16"/>
          <w:lang w:val="es-ES_tradnl"/>
        </w:rPr>
        <w:t>En 2017 la inversión pública de Honduras se ubicó en 2,6% del PIB.</w:t>
      </w:r>
    </w:p>
  </w:footnote>
  <w:footnote w:id="14">
    <w:p w14:paraId="33FDEE2C" w14:textId="77777777" w:rsidR="009D6225" w:rsidRPr="004842CD" w:rsidRDefault="009D6225" w:rsidP="00545A28">
      <w:pPr>
        <w:pStyle w:val="FootnoteText"/>
        <w:spacing w:after="0"/>
        <w:rPr>
          <w:rFonts w:ascii="Arial" w:hAnsi="Arial" w:cs="Arial"/>
          <w:sz w:val="16"/>
          <w:szCs w:val="16"/>
          <w:lang w:val="es-ES_tradnl"/>
        </w:rPr>
      </w:pPr>
      <w:r w:rsidRPr="004842CD">
        <w:rPr>
          <w:rStyle w:val="FootnoteReference"/>
          <w:rFonts w:ascii="Arial" w:hAnsi="Arial" w:cs="Arial"/>
          <w:sz w:val="16"/>
          <w:szCs w:val="16"/>
        </w:rPr>
        <w:footnoteRef/>
      </w:r>
      <w:r w:rsidRPr="004842CD">
        <w:rPr>
          <w:rFonts w:ascii="Arial" w:hAnsi="Arial" w:cs="Arial"/>
          <w:sz w:val="16"/>
          <w:szCs w:val="16"/>
          <w:lang w:val="es-ES_tradnl"/>
        </w:rPr>
        <w:t xml:space="preserve"> </w:t>
      </w:r>
      <w:r>
        <w:rPr>
          <w:rFonts w:ascii="Arial" w:hAnsi="Arial" w:cs="Arial"/>
          <w:sz w:val="16"/>
          <w:szCs w:val="16"/>
          <w:lang w:val="es-ES_tradnl"/>
        </w:rPr>
        <w:tab/>
      </w:r>
      <w:r w:rsidRPr="004842CD">
        <w:rPr>
          <w:rFonts w:ascii="Arial" w:hAnsi="Arial" w:cs="Arial"/>
          <w:sz w:val="16"/>
          <w:szCs w:val="16"/>
          <w:lang w:val="es-ES_tradnl"/>
        </w:rPr>
        <w:t xml:space="preserve">Armendariz, et. </w:t>
      </w:r>
      <w:proofErr w:type="spellStart"/>
      <w:r w:rsidRPr="004842CD">
        <w:rPr>
          <w:rFonts w:ascii="Arial" w:hAnsi="Arial" w:cs="Arial"/>
          <w:sz w:val="16"/>
          <w:szCs w:val="16"/>
          <w:lang w:val="es-ES_tradnl"/>
        </w:rPr>
        <w:t>al</w:t>
      </w:r>
      <w:proofErr w:type="spellEnd"/>
      <w:r w:rsidRPr="004842CD">
        <w:rPr>
          <w:rFonts w:ascii="Arial" w:hAnsi="Arial" w:cs="Arial"/>
          <w:sz w:val="16"/>
          <w:szCs w:val="16"/>
          <w:lang w:val="es-ES_tradnl"/>
        </w:rPr>
        <w:t>., 2016</w:t>
      </w:r>
    </w:p>
  </w:footnote>
  <w:footnote w:id="15">
    <w:p w14:paraId="2234BA8F" w14:textId="77777777" w:rsidR="009D6225" w:rsidRPr="004842CD" w:rsidRDefault="009D6225" w:rsidP="00C202FA">
      <w:pPr>
        <w:pStyle w:val="FootnoteText"/>
        <w:spacing w:after="0"/>
        <w:rPr>
          <w:rFonts w:ascii="Arial" w:hAnsi="Arial" w:cs="Arial"/>
          <w:sz w:val="16"/>
          <w:szCs w:val="16"/>
          <w:lang w:val="es-ES_tradnl"/>
        </w:rPr>
      </w:pPr>
      <w:r w:rsidRPr="004842CD">
        <w:rPr>
          <w:rStyle w:val="FootnoteReference"/>
          <w:rFonts w:ascii="Arial" w:hAnsi="Arial" w:cs="Arial"/>
          <w:sz w:val="16"/>
          <w:szCs w:val="16"/>
        </w:rPr>
        <w:footnoteRef/>
      </w:r>
      <w:r w:rsidRPr="004842CD">
        <w:rPr>
          <w:rFonts w:ascii="Arial" w:hAnsi="Arial" w:cs="Arial"/>
          <w:sz w:val="16"/>
          <w:szCs w:val="16"/>
          <w:lang w:val="es-ES_tradnl"/>
        </w:rPr>
        <w:t xml:space="preserve"> </w:t>
      </w:r>
      <w:r>
        <w:rPr>
          <w:rFonts w:ascii="Arial" w:hAnsi="Arial" w:cs="Arial"/>
          <w:sz w:val="16"/>
          <w:szCs w:val="16"/>
          <w:lang w:val="es-ES_tradnl"/>
        </w:rPr>
        <w:tab/>
      </w:r>
      <w:r w:rsidRPr="004842CD">
        <w:rPr>
          <w:rFonts w:ascii="Arial" w:hAnsi="Arial" w:cs="Arial"/>
          <w:sz w:val="16"/>
          <w:szCs w:val="16"/>
          <w:lang w:val="es-ES_tradnl"/>
        </w:rPr>
        <w:t>En 2017 la inversión pública de Honduras se ubicó en 2,6% del PIB.</w:t>
      </w:r>
    </w:p>
  </w:footnote>
  <w:footnote w:id="16">
    <w:p w14:paraId="5BE5D298" w14:textId="77777777" w:rsidR="009D6225" w:rsidRPr="004842CD" w:rsidRDefault="009D6225" w:rsidP="00C202FA">
      <w:pPr>
        <w:pStyle w:val="FootnoteText"/>
        <w:spacing w:after="0"/>
        <w:rPr>
          <w:rFonts w:ascii="Arial" w:hAnsi="Arial" w:cs="Arial"/>
          <w:sz w:val="16"/>
          <w:szCs w:val="16"/>
          <w:lang w:val="es-ES_tradnl"/>
        </w:rPr>
      </w:pPr>
      <w:r w:rsidRPr="004842CD">
        <w:rPr>
          <w:rStyle w:val="FootnoteReference"/>
          <w:rFonts w:ascii="Arial" w:hAnsi="Arial" w:cs="Arial"/>
          <w:sz w:val="16"/>
          <w:szCs w:val="16"/>
        </w:rPr>
        <w:footnoteRef/>
      </w:r>
      <w:r w:rsidRPr="004842CD">
        <w:rPr>
          <w:rFonts w:ascii="Arial" w:hAnsi="Arial" w:cs="Arial"/>
          <w:sz w:val="16"/>
          <w:szCs w:val="16"/>
          <w:lang w:val="es-ES_tradnl"/>
        </w:rPr>
        <w:t xml:space="preserve"> </w:t>
      </w:r>
      <w:r>
        <w:rPr>
          <w:rFonts w:ascii="Arial" w:hAnsi="Arial" w:cs="Arial"/>
          <w:sz w:val="16"/>
          <w:szCs w:val="16"/>
          <w:lang w:val="es-ES_tradnl"/>
        </w:rPr>
        <w:tab/>
      </w:r>
      <w:r w:rsidRPr="004842CD">
        <w:rPr>
          <w:rFonts w:ascii="Arial" w:hAnsi="Arial" w:cs="Arial"/>
          <w:sz w:val="16"/>
          <w:szCs w:val="16"/>
          <w:lang w:val="es-ES_tradnl"/>
        </w:rPr>
        <w:t xml:space="preserve">Armendariz, et. </w:t>
      </w:r>
      <w:proofErr w:type="spellStart"/>
      <w:r w:rsidRPr="004842CD">
        <w:rPr>
          <w:rFonts w:ascii="Arial" w:hAnsi="Arial" w:cs="Arial"/>
          <w:sz w:val="16"/>
          <w:szCs w:val="16"/>
          <w:lang w:val="es-ES_tradnl"/>
        </w:rPr>
        <w:t>al</w:t>
      </w:r>
      <w:proofErr w:type="spellEnd"/>
      <w:r w:rsidRPr="004842CD">
        <w:rPr>
          <w:rFonts w:ascii="Arial" w:hAnsi="Arial" w:cs="Arial"/>
          <w:sz w:val="16"/>
          <w:szCs w:val="16"/>
          <w:lang w:val="es-ES_tradnl"/>
        </w:rPr>
        <w:t>., 2016</w:t>
      </w:r>
    </w:p>
  </w:footnote>
  <w:footnote w:id="17">
    <w:p w14:paraId="52EB7E85" w14:textId="77777777" w:rsidR="009D6225" w:rsidRPr="004842CD" w:rsidRDefault="009D6225" w:rsidP="00DF661F">
      <w:pPr>
        <w:pStyle w:val="FootnoteText"/>
        <w:spacing w:after="0"/>
        <w:rPr>
          <w:rFonts w:ascii="Arial" w:hAnsi="Arial" w:cs="Arial"/>
          <w:sz w:val="16"/>
          <w:szCs w:val="16"/>
          <w:lang w:val="es-ES_tradnl"/>
        </w:rPr>
      </w:pPr>
      <w:r w:rsidRPr="004842CD">
        <w:rPr>
          <w:rStyle w:val="FootnoteReference"/>
          <w:rFonts w:ascii="Arial" w:hAnsi="Arial" w:cs="Arial"/>
          <w:sz w:val="16"/>
          <w:szCs w:val="16"/>
        </w:rPr>
        <w:footnoteRef/>
      </w:r>
      <w:r w:rsidRPr="004842CD">
        <w:rPr>
          <w:rFonts w:ascii="Arial" w:hAnsi="Arial" w:cs="Arial"/>
          <w:sz w:val="16"/>
          <w:szCs w:val="16"/>
          <w:lang w:val="es-ES_tradnl"/>
        </w:rPr>
        <w:t xml:space="preserve"> </w:t>
      </w:r>
      <w:r>
        <w:rPr>
          <w:rFonts w:ascii="Arial" w:hAnsi="Arial" w:cs="Arial"/>
          <w:sz w:val="16"/>
          <w:szCs w:val="16"/>
          <w:lang w:val="es-ES_tradnl"/>
        </w:rPr>
        <w:tab/>
      </w:r>
      <w:r w:rsidRPr="004842CD">
        <w:rPr>
          <w:rFonts w:ascii="Arial" w:hAnsi="Arial" w:cs="Arial"/>
          <w:sz w:val="16"/>
          <w:szCs w:val="16"/>
          <w:lang w:val="es-ES_tradnl"/>
        </w:rPr>
        <w:t>En 2017 la inversión pública de Honduras se ubicó en 2,6% del PIB.</w:t>
      </w:r>
    </w:p>
  </w:footnote>
  <w:footnote w:id="18">
    <w:p w14:paraId="2F61A203" w14:textId="77777777" w:rsidR="009D6225" w:rsidRPr="004842CD" w:rsidRDefault="009D6225" w:rsidP="00DF661F">
      <w:pPr>
        <w:pStyle w:val="FootnoteText"/>
        <w:spacing w:after="0"/>
        <w:rPr>
          <w:rFonts w:ascii="Arial" w:hAnsi="Arial" w:cs="Arial"/>
          <w:sz w:val="16"/>
          <w:szCs w:val="16"/>
          <w:lang w:val="es-ES_tradnl"/>
        </w:rPr>
      </w:pPr>
      <w:r w:rsidRPr="004842CD">
        <w:rPr>
          <w:rStyle w:val="FootnoteReference"/>
          <w:rFonts w:ascii="Arial" w:hAnsi="Arial" w:cs="Arial"/>
          <w:sz w:val="16"/>
          <w:szCs w:val="16"/>
        </w:rPr>
        <w:footnoteRef/>
      </w:r>
      <w:r w:rsidRPr="004842CD">
        <w:rPr>
          <w:rFonts w:ascii="Arial" w:hAnsi="Arial" w:cs="Arial"/>
          <w:sz w:val="16"/>
          <w:szCs w:val="16"/>
          <w:lang w:val="es-ES_tradnl"/>
        </w:rPr>
        <w:t xml:space="preserve"> </w:t>
      </w:r>
      <w:r>
        <w:rPr>
          <w:rFonts w:ascii="Arial" w:hAnsi="Arial" w:cs="Arial"/>
          <w:sz w:val="16"/>
          <w:szCs w:val="16"/>
          <w:lang w:val="es-ES_tradnl"/>
        </w:rPr>
        <w:tab/>
      </w:r>
      <w:r w:rsidRPr="004842CD">
        <w:rPr>
          <w:rFonts w:ascii="Arial" w:hAnsi="Arial" w:cs="Arial"/>
          <w:sz w:val="16"/>
          <w:szCs w:val="16"/>
          <w:lang w:val="es-ES_tradnl"/>
        </w:rPr>
        <w:t xml:space="preserve">Armendariz, et. </w:t>
      </w:r>
      <w:proofErr w:type="spellStart"/>
      <w:r w:rsidRPr="004842CD">
        <w:rPr>
          <w:rFonts w:ascii="Arial" w:hAnsi="Arial" w:cs="Arial"/>
          <w:sz w:val="16"/>
          <w:szCs w:val="16"/>
          <w:lang w:val="es-ES_tradnl"/>
        </w:rPr>
        <w:t>al</w:t>
      </w:r>
      <w:proofErr w:type="spellEnd"/>
      <w:r w:rsidRPr="004842CD">
        <w:rPr>
          <w:rFonts w:ascii="Arial" w:hAnsi="Arial" w:cs="Arial"/>
          <w:sz w:val="16"/>
          <w:szCs w:val="16"/>
          <w:lang w:val="es-ES_tradnl"/>
        </w:rPr>
        <w:t>., 2016</w:t>
      </w:r>
    </w:p>
  </w:footnote>
  <w:footnote w:id="19">
    <w:p w14:paraId="2A8F5E26" w14:textId="77777777" w:rsidR="009D6225" w:rsidRPr="004842CD" w:rsidRDefault="009D6225" w:rsidP="009D5010">
      <w:pPr>
        <w:pStyle w:val="FootnoteText"/>
        <w:spacing w:after="0"/>
        <w:rPr>
          <w:rFonts w:ascii="Arial" w:hAnsi="Arial" w:cs="Arial"/>
          <w:sz w:val="16"/>
          <w:szCs w:val="16"/>
          <w:lang w:val="es-ES_tradnl"/>
        </w:rPr>
      </w:pPr>
      <w:r w:rsidRPr="004842CD">
        <w:rPr>
          <w:rStyle w:val="FootnoteReference"/>
          <w:rFonts w:ascii="Arial" w:hAnsi="Arial" w:cs="Arial"/>
          <w:sz w:val="16"/>
          <w:szCs w:val="16"/>
        </w:rPr>
        <w:footnoteRef/>
      </w:r>
      <w:r w:rsidRPr="004842CD">
        <w:rPr>
          <w:rFonts w:ascii="Arial" w:hAnsi="Arial" w:cs="Arial"/>
          <w:sz w:val="16"/>
          <w:szCs w:val="16"/>
          <w:lang w:val="es-ES_tradnl"/>
        </w:rPr>
        <w:t xml:space="preserve"> </w:t>
      </w:r>
      <w:r>
        <w:rPr>
          <w:rFonts w:ascii="Arial" w:hAnsi="Arial" w:cs="Arial"/>
          <w:sz w:val="16"/>
          <w:szCs w:val="16"/>
          <w:lang w:val="es-ES_tradnl"/>
        </w:rPr>
        <w:tab/>
      </w:r>
      <w:r w:rsidRPr="004842CD">
        <w:rPr>
          <w:rFonts w:ascii="Arial" w:hAnsi="Arial" w:cs="Arial"/>
          <w:sz w:val="16"/>
          <w:szCs w:val="16"/>
          <w:lang w:val="es-ES_tradnl"/>
        </w:rPr>
        <w:t>En 2017 la inversión pública de Honduras se ubicó en 2,6% del PIB.</w:t>
      </w:r>
    </w:p>
  </w:footnote>
  <w:footnote w:id="20">
    <w:p w14:paraId="591BB191" w14:textId="77777777" w:rsidR="009D6225" w:rsidRPr="004842CD" w:rsidRDefault="009D6225" w:rsidP="009D5010">
      <w:pPr>
        <w:pStyle w:val="FootnoteText"/>
        <w:spacing w:after="0"/>
        <w:rPr>
          <w:rFonts w:ascii="Arial" w:hAnsi="Arial" w:cs="Arial"/>
          <w:sz w:val="16"/>
          <w:szCs w:val="16"/>
          <w:lang w:val="es-ES_tradnl"/>
        </w:rPr>
      </w:pPr>
      <w:r w:rsidRPr="004842CD">
        <w:rPr>
          <w:rStyle w:val="FootnoteReference"/>
          <w:rFonts w:ascii="Arial" w:hAnsi="Arial" w:cs="Arial"/>
          <w:sz w:val="16"/>
          <w:szCs w:val="16"/>
        </w:rPr>
        <w:footnoteRef/>
      </w:r>
      <w:r w:rsidRPr="004842CD">
        <w:rPr>
          <w:rFonts w:ascii="Arial" w:hAnsi="Arial" w:cs="Arial"/>
          <w:sz w:val="16"/>
          <w:szCs w:val="16"/>
          <w:lang w:val="es-ES_tradnl"/>
        </w:rPr>
        <w:t xml:space="preserve"> </w:t>
      </w:r>
      <w:r>
        <w:rPr>
          <w:rFonts w:ascii="Arial" w:hAnsi="Arial" w:cs="Arial"/>
          <w:sz w:val="16"/>
          <w:szCs w:val="16"/>
          <w:lang w:val="es-ES_tradnl"/>
        </w:rPr>
        <w:tab/>
      </w:r>
      <w:r w:rsidRPr="004842CD">
        <w:rPr>
          <w:rFonts w:ascii="Arial" w:hAnsi="Arial" w:cs="Arial"/>
          <w:sz w:val="16"/>
          <w:szCs w:val="16"/>
          <w:lang w:val="es-ES_tradnl"/>
        </w:rPr>
        <w:t xml:space="preserve">Armendariz, et. </w:t>
      </w:r>
      <w:proofErr w:type="spellStart"/>
      <w:r w:rsidRPr="004842CD">
        <w:rPr>
          <w:rFonts w:ascii="Arial" w:hAnsi="Arial" w:cs="Arial"/>
          <w:sz w:val="16"/>
          <w:szCs w:val="16"/>
          <w:lang w:val="es-ES_tradnl"/>
        </w:rPr>
        <w:t>al</w:t>
      </w:r>
      <w:proofErr w:type="spellEnd"/>
      <w:r w:rsidRPr="004842CD">
        <w:rPr>
          <w:rFonts w:ascii="Arial" w:hAnsi="Arial" w:cs="Arial"/>
          <w:sz w:val="16"/>
          <w:szCs w:val="16"/>
          <w:lang w:val="es-ES_tradnl"/>
        </w:rPr>
        <w:t>., 2016</w:t>
      </w:r>
    </w:p>
  </w:footnote>
  <w:footnote w:id="21">
    <w:p w14:paraId="475BD47C" w14:textId="77777777" w:rsidR="009D6225" w:rsidRPr="004842CD" w:rsidRDefault="009D6225" w:rsidP="007E4A5A">
      <w:pPr>
        <w:pStyle w:val="FootnoteText"/>
        <w:spacing w:after="0"/>
        <w:rPr>
          <w:rFonts w:ascii="Arial" w:hAnsi="Arial" w:cs="Arial"/>
          <w:sz w:val="16"/>
          <w:szCs w:val="16"/>
          <w:lang w:val="es-ES_tradnl"/>
        </w:rPr>
      </w:pPr>
      <w:r w:rsidRPr="004842CD">
        <w:rPr>
          <w:rStyle w:val="FootnoteReference"/>
          <w:rFonts w:ascii="Arial" w:hAnsi="Arial" w:cs="Arial"/>
          <w:sz w:val="16"/>
          <w:szCs w:val="16"/>
        </w:rPr>
        <w:footnoteRef/>
      </w:r>
      <w:r w:rsidRPr="004842CD">
        <w:rPr>
          <w:rFonts w:ascii="Arial" w:hAnsi="Arial" w:cs="Arial"/>
          <w:sz w:val="16"/>
          <w:szCs w:val="16"/>
          <w:lang w:val="es-ES_tradnl"/>
        </w:rPr>
        <w:t xml:space="preserve"> </w:t>
      </w:r>
      <w:r>
        <w:rPr>
          <w:rFonts w:ascii="Arial" w:hAnsi="Arial" w:cs="Arial"/>
          <w:sz w:val="16"/>
          <w:szCs w:val="16"/>
          <w:lang w:val="es-ES_tradnl"/>
        </w:rPr>
        <w:tab/>
      </w:r>
      <w:r w:rsidRPr="004842CD">
        <w:rPr>
          <w:rFonts w:ascii="Arial" w:hAnsi="Arial" w:cs="Arial"/>
          <w:sz w:val="16"/>
          <w:szCs w:val="16"/>
          <w:lang w:val="es-ES_tradnl"/>
        </w:rPr>
        <w:t>En 2017 la inversión pública de Honduras se ubicó en 2,6% del PIB.</w:t>
      </w:r>
    </w:p>
  </w:footnote>
  <w:footnote w:id="22">
    <w:p w14:paraId="28F36746" w14:textId="77777777" w:rsidR="009D6225" w:rsidRPr="004842CD" w:rsidRDefault="009D6225" w:rsidP="007E4A5A">
      <w:pPr>
        <w:pStyle w:val="FootnoteText"/>
        <w:spacing w:after="0"/>
        <w:rPr>
          <w:rFonts w:ascii="Arial" w:hAnsi="Arial" w:cs="Arial"/>
          <w:sz w:val="16"/>
          <w:szCs w:val="16"/>
          <w:lang w:val="es-ES_tradnl"/>
        </w:rPr>
      </w:pPr>
      <w:r w:rsidRPr="004842CD">
        <w:rPr>
          <w:rStyle w:val="FootnoteReference"/>
          <w:rFonts w:ascii="Arial" w:hAnsi="Arial" w:cs="Arial"/>
          <w:sz w:val="16"/>
          <w:szCs w:val="16"/>
        </w:rPr>
        <w:footnoteRef/>
      </w:r>
      <w:r w:rsidRPr="004842CD">
        <w:rPr>
          <w:rFonts w:ascii="Arial" w:hAnsi="Arial" w:cs="Arial"/>
          <w:sz w:val="16"/>
          <w:szCs w:val="16"/>
          <w:lang w:val="es-ES_tradnl"/>
        </w:rPr>
        <w:t xml:space="preserve"> </w:t>
      </w:r>
      <w:r>
        <w:rPr>
          <w:rFonts w:ascii="Arial" w:hAnsi="Arial" w:cs="Arial"/>
          <w:sz w:val="16"/>
          <w:szCs w:val="16"/>
          <w:lang w:val="es-ES_tradnl"/>
        </w:rPr>
        <w:tab/>
      </w:r>
      <w:r w:rsidRPr="004842CD">
        <w:rPr>
          <w:rFonts w:ascii="Arial" w:hAnsi="Arial" w:cs="Arial"/>
          <w:sz w:val="16"/>
          <w:szCs w:val="16"/>
          <w:lang w:val="es-ES_tradnl"/>
        </w:rPr>
        <w:t xml:space="preserve">Armendariz, et. </w:t>
      </w:r>
      <w:proofErr w:type="spellStart"/>
      <w:r w:rsidRPr="004842CD">
        <w:rPr>
          <w:rFonts w:ascii="Arial" w:hAnsi="Arial" w:cs="Arial"/>
          <w:sz w:val="16"/>
          <w:szCs w:val="16"/>
          <w:lang w:val="es-ES_tradnl"/>
        </w:rPr>
        <w:t>al</w:t>
      </w:r>
      <w:proofErr w:type="spellEnd"/>
      <w:r w:rsidRPr="004842CD">
        <w:rPr>
          <w:rFonts w:ascii="Arial" w:hAnsi="Arial" w:cs="Arial"/>
          <w:sz w:val="16"/>
          <w:szCs w:val="16"/>
          <w:lang w:val="es-ES_tradnl"/>
        </w:rPr>
        <w: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53F41" w14:textId="77777777" w:rsidR="009D6225" w:rsidRDefault="009D6225">
    <w:pPr>
      <w:pStyle w:val="Header"/>
      <w:rPr>
        <w:rFonts w:ascii="Gotham Black" w:hAnsi="Gotham Black"/>
        <w:color w:val="5F7D96"/>
      </w:rPr>
    </w:pPr>
    <w:r>
      <w:rPr>
        <w:rFonts w:ascii="Gotham Book" w:hAnsi="Gotham Book"/>
        <w:noProof/>
        <w:color w:val="5F7D96"/>
      </w:rPr>
      <w:drawing>
        <wp:anchor distT="0" distB="0" distL="114300" distR="114300" simplePos="0" relativeHeight="251659264" behindDoc="0" locked="0" layoutInCell="1" allowOverlap="1" wp14:anchorId="3AA3F6D5" wp14:editId="3F412A43">
          <wp:simplePos x="0" y="0"/>
          <wp:positionH relativeFrom="margin">
            <wp:posOffset>5281295</wp:posOffset>
          </wp:positionH>
          <wp:positionV relativeFrom="paragraph">
            <wp:posOffset>-245948</wp:posOffset>
          </wp:positionV>
          <wp:extent cx="1000125" cy="36576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D Slogan Identity.jpg"/>
                  <pic:cNvPicPr/>
                </pic:nvPicPr>
                <pic:blipFill rotWithShape="1">
                  <a:blip r:embed="rId1">
                    <a:extLst>
                      <a:ext uri="{28A0092B-C50C-407E-A947-70E740481C1C}">
                        <a14:useLocalDpi xmlns:a14="http://schemas.microsoft.com/office/drawing/2010/main" val="0"/>
                      </a:ext>
                    </a:extLst>
                  </a:blip>
                  <a:srcRect t="19847" b="28439"/>
                  <a:stretch/>
                </pic:blipFill>
                <pic:spPr bwMode="auto">
                  <a:xfrm>
                    <a:off x="0" y="0"/>
                    <a:ext cx="1000125" cy="365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B853A4" w14:textId="3A310965" w:rsidR="009D6225" w:rsidRDefault="009D6225">
    <w:pPr>
      <w:pStyle w:val="Header"/>
      <w:rPr>
        <w:rFonts w:ascii="Gotham Book" w:hAnsi="Gotham Book"/>
        <w:color w:val="5F7D96"/>
        <w:lang w:val="es-ES_tradnl"/>
      </w:rPr>
    </w:pPr>
    <w:r w:rsidRPr="001212E9">
      <w:rPr>
        <w:rFonts w:ascii="Gotham Black" w:hAnsi="Gotham Black"/>
        <w:color w:val="5F7D96"/>
        <w:lang w:val="es-ES_tradnl"/>
      </w:rPr>
      <w:t>T</w:t>
    </w:r>
    <w:r>
      <w:rPr>
        <w:rFonts w:ascii="Gotham Black" w:hAnsi="Gotham Black"/>
        <w:color w:val="5F7D96"/>
        <w:lang w:val="es-ES_tradnl"/>
      </w:rPr>
      <w:t>é</w:t>
    </w:r>
    <w:r w:rsidRPr="001212E9">
      <w:rPr>
        <w:rFonts w:ascii="Gotham Black" w:hAnsi="Gotham Black"/>
        <w:color w:val="5F7D96"/>
        <w:lang w:val="es-ES_tradnl"/>
      </w:rPr>
      <w:t>rminos de Referencia</w:t>
    </w:r>
  </w:p>
  <w:p w14:paraId="06423505" w14:textId="21F86B18" w:rsidR="009D6225" w:rsidRDefault="009D6225">
    <w:pPr>
      <w:pStyle w:val="Header"/>
      <w:rPr>
        <w:rFonts w:ascii="Gotham Book" w:hAnsi="Gotham Book"/>
        <w:color w:val="5F7D96"/>
        <w:lang w:val="es-ES_tradnl"/>
      </w:rPr>
    </w:pPr>
    <w:r>
      <w:rPr>
        <w:rFonts w:ascii="Gotham Book" w:hAnsi="Gotham Book"/>
        <w:color w:val="5F7D96"/>
        <w:lang w:val="es-ES_tradnl"/>
      </w:rPr>
      <w:t>Para consultorías modo PEC</w:t>
    </w:r>
  </w:p>
  <w:p w14:paraId="1BFAB310" w14:textId="77777777" w:rsidR="009D6225" w:rsidRPr="001212E9" w:rsidRDefault="009D6225">
    <w:pPr>
      <w:pStyle w:val="Header"/>
      <w:rPr>
        <w:rFonts w:ascii="Gotham Book" w:hAnsi="Gotham Book"/>
        <w:color w:val="5F7D96"/>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386E"/>
    <w:multiLevelType w:val="multilevel"/>
    <w:tmpl w:val="145A062C"/>
    <w:lvl w:ilvl="0">
      <w:start w:val="1"/>
      <w:numFmt w:val="decimal"/>
      <w:lvlText w:val="%1."/>
      <w:lvlJc w:val="left"/>
      <w:pPr>
        <w:ind w:left="360" w:hanging="360"/>
      </w:pPr>
    </w:lvl>
    <w:lvl w:ilvl="1">
      <w:start w:val="1"/>
      <w:numFmt w:val="bullet"/>
      <w:lvlText w:val="o"/>
      <w:lvlJc w:val="left"/>
      <w:pPr>
        <w:ind w:left="792" w:hanging="432"/>
      </w:pPr>
      <w:rPr>
        <w:rFonts w:ascii="Courier New" w:hAnsi="Courier New" w:cs="Courier New" w:hint="default"/>
        <w:b/>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617AAE"/>
    <w:multiLevelType w:val="multilevel"/>
    <w:tmpl w:val="679EB1D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2207E9"/>
    <w:multiLevelType w:val="hybridMultilevel"/>
    <w:tmpl w:val="0F6C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830F8"/>
    <w:multiLevelType w:val="hybridMultilevel"/>
    <w:tmpl w:val="D54683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32CAA"/>
    <w:multiLevelType w:val="hybridMultilevel"/>
    <w:tmpl w:val="4D84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62C6B"/>
    <w:multiLevelType w:val="hybridMultilevel"/>
    <w:tmpl w:val="E1A4155E"/>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20BCA"/>
    <w:multiLevelType w:val="hybridMultilevel"/>
    <w:tmpl w:val="129C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C2255D"/>
    <w:multiLevelType w:val="hybridMultilevel"/>
    <w:tmpl w:val="346C69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6C1D98"/>
    <w:multiLevelType w:val="hybridMultilevel"/>
    <w:tmpl w:val="F6A484E4"/>
    <w:lvl w:ilvl="0" w:tplc="B026539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07503A"/>
    <w:multiLevelType w:val="hybridMultilevel"/>
    <w:tmpl w:val="CF64B556"/>
    <w:lvl w:ilvl="0" w:tplc="93860A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9375A7"/>
    <w:multiLevelType w:val="hybridMultilevel"/>
    <w:tmpl w:val="D5468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8E19D0"/>
    <w:multiLevelType w:val="multilevel"/>
    <w:tmpl w:val="FB0238C4"/>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rPr>
        <w:b w:val="0"/>
        <w:i w:val="0"/>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1F21624A"/>
    <w:multiLevelType w:val="hybridMultilevel"/>
    <w:tmpl w:val="03FE6D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6E0C53"/>
    <w:multiLevelType w:val="multilevel"/>
    <w:tmpl w:val="D3D0513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E92B33"/>
    <w:multiLevelType w:val="hybridMultilevel"/>
    <w:tmpl w:val="E9A4F8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54122D"/>
    <w:multiLevelType w:val="hybridMultilevel"/>
    <w:tmpl w:val="12D2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9D5E70"/>
    <w:multiLevelType w:val="multilevel"/>
    <w:tmpl w:val="8F26235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0D2649"/>
    <w:multiLevelType w:val="hybridMultilevel"/>
    <w:tmpl w:val="CB9EF310"/>
    <w:lvl w:ilvl="0" w:tplc="480A0001">
      <w:start w:val="1"/>
      <w:numFmt w:val="bullet"/>
      <w:lvlText w:val=""/>
      <w:lvlJc w:val="left"/>
      <w:pPr>
        <w:ind w:left="720" w:hanging="360"/>
      </w:pPr>
      <w:rPr>
        <w:rFonts w:ascii="Symbol" w:hAnsi="Symbol" w:hint="default"/>
        <w:b w:val="0"/>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18" w15:restartNumberingAfterBreak="0">
    <w:nsid w:val="33405F6A"/>
    <w:multiLevelType w:val="multilevel"/>
    <w:tmpl w:val="5A5CD394"/>
    <w:lvl w:ilvl="0">
      <w:start w:val="1"/>
      <w:numFmt w:val="decimal"/>
      <w:lvlText w:val="%1."/>
      <w:lvlJc w:val="left"/>
      <w:pPr>
        <w:ind w:left="360" w:hanging="360"/>
      </w:pPr>
    </w:lvl>
    <w:lvl w:ilvl="1">
      <w:start w:val="1"/>
      <w:numFmt w:val="decimal"/>
      <w:lvlText w:val="%2."/>
      <w:lvlJc w:val="left"/>
      <w:pPr>
        <w:ind w:left="792" w:hanging="432"/>
      </w:pPr>
      <w:rPr>
        <w:rFonts w:hint="default"/>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85617C"/>
    <w:multiLevelType w:val="multilevel"/>
    <w:tmpl w:val="37E0010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678488E"/>
    <w:multiLevelType w:val="hybridMultilevel"/>
    <w:tmpl w:val="1F288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E664E5"/>
    <w:multiLevelType w:val="hybridMultilevel"/>
    <w:tmpl w:val="E58481B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454F2BF5"/>
    <w:multiLevelType w:val="hybridMultilevel"/>
    <w:tmpl w:val="E9A4F8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B31A3"/>
    <w:multiLevelType w:val="hybridMultilevel"/>
    <w:tmpl w:val="07DCC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1F698B"/>
    <w:multiLevelType w:val="hybridMultilevel"/>
    <w:tmpl w:val="C9B00A3C"/>
    <w:lvl w:ilvl="0" w:tplc="480A0001">
      <w:start w:val="1"/>
      <w:numFmt w:val="bullet"/>
      <w:lvlText w:val=""/>
      <w:lvlJc w:val="left"/>
      <w:pPr>
        <w:ind w:left="630" w:hanging="360"/>
      </w:pPr>
      <w:rPr>
        <w:rFonts w:ascii="Symbol" w:hAnsi="Symbol" w:hint="default"/>
      </w:rPr>
    </w:lvl>
    <w:lvl w:ilvl="1" w:tplc="480A0003">
      <w:start w:val="1"/>
      <w:numFmt w:val="bullet"/>
      <w:lvlText w:val="o"/>
      <w:lvlJc w:val="left"/>
      <w:pPr>
        <w:ind w:left="1350" w:hanging="360"/>
      </w:pPr>
      <w:rPr>
        <w:rFonts w:ascii="Courier New" w:hAnsi="Courier New" w:cs="Courier New" w:hint="default"/>
      </w:rPr>
    </w:lvl>
    <w:lvl w:ilvl="2" w:tplc="480A0005">
      <w:start w:val="1"/>
      <w:numFmt w:val="bullet"/>
      <w:lvlText w:val=""/>
      <w:lvlJc w:val="left"/>
      <w:pPr>
        <w:ind w:left="2070" w:hanging="360"/>
      </w:pPr>
      <w:rPr>
        <w:rFonts w:ascii="Wingdings" w:hAnsi="Wingdings" w:hint="default"/>
      </w:rPr>
    </w:lvl>
    <w:lvl w:ilvl="3" w:tplc="480A0001">
      <w:start w:val="1"/>
      <w:numFmt w:val="bullet"/>
      <w:lvlText w:val=""/>
      <w:lvlJc w:val="left"/>
      <w:pPr>
        <w:ind w:left="2790" w:hanging="360"/>
      </w:pPr>
      <w:rPr>
        <w:rFonts w:ascii="Symbol" w:hAnsi="Symbol" w:hint="default"/>
      </w:rPr>
    </w:lvl>
    <w:lvl w:ilvl="4" w:tplc="480A0003">
      <w:start w:val="1"/>
      <w:numFmt w:val="bullet"/>
      <w:lvlText w:val="o"/>
      <w:lvlJc w:val="left"/>
      <w:pPr>
        <w:ind w:left="3510" w:hanging="360"/>
      </w:pPr>
      <w:rPr>
        <w:rFonts w:ascii="Courier New" w:hAnsi="Courier New" w:cs="Courier New" w:hint="default"/>
      </w:rPr>
    </w:lvl>
    <w:lvl w:ilvl="5" w:tplc="480A0005">
      <w:start w:val="1"/>
      <w:numFmt w:val="bullet"/>
      <w:lvlText w:val=""/>
      <w:lvlJc w:val="left"/>
      <w:pPr>
        <w:ind w:left="4230" w:hanging="360"/>
      </w:pPr>
      <w:rPr>
        <w:rFonts w:ascii="Wingdings" w:hAnsi="Wingdings" w:hint="default"/>
      </w:rPr>
    </w:lvl>
    <w:lvl w:ilvl="6" w:tplc="480A0001">
      <w:start w:val="1"/>
      <w:numFmt w:val="bullet"/>
      <w:lvlText w:val=""/>
      <w:lvlJc w:val="left"/>
      <w:pPr>
        <w:ind w:left="4950" w:hanging="360"/>
      </w:pPr>
      <w:rPr>
        <w:rFonts w:ascii="Symbol" w:hAnsi="Symbol" w:hint="default"/>
      </w:rPr>
    </w:lvl>
    <w:lvl w:ilvl="7" w:tplc="480A0003">
      <w:start w:val="1"/>
      <w:numFmt w:val="bullet"/>
      <w:lvlText w:val="o"/>
      <w:lvlJc w:val="left"/>
      <w:pPr>
        <w:ind w:left="5670" w:hanging="360"/>
      </w:pPr>
      <w:rPr>
        <w:rFonts w:ascii="Courier New" w:hAnsi="Courier New" w:cs="Courier New" w:hint="default"/>
      </w:rPr>
    </w:lvl>
    <w:lvl w:ilvl="8" w:tplc="480A0005">
      <w:start w:val="1"/>
      <w:numFmt w:val="bullet"/>
      <w:lvlText w:val=""/>
      <w:lvlJc w:val="left"/>
      <w:pPr>
        <w:ind w:left="6390" w:hanging="360"/>
      </w:pPr>
      <w:rPr>
        <w:rFonts w:ascii="Wingdings" w:hAnsi="Wingdings" w:hint="default"/>
      </w:rPr>
    </w:lvl>
  </w:abstractNum>
  <w:abstractNum w:abstractNumId="25" w15:restartNumberingAfterBreak="0">
    <w:nsid w:val="50200EEF"/>
    <w:multiLevelType w:val="hybridMultilevel"/>
    <w:tmpl w:val="1F288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257BD2"/>
    <w:multiLevelType w:val="hybridMultilevel"/>
    <w:tmpl w:val="8EFCF310"/>
    <w:lvl w:ilvl="0" w:tplc="480A0001">
      <w:start w:val="1"/>
      <w:numFmt w:val="bullet"/>
      <w:lvlText w:val=""/>
      <w:lvlJc w:val="left"/>
      <w:pPr>
        <w:ind w:left="360" w:hanging="360"/>
      </w:pPr>
      <w:rPr>
        <w:rFonts w:ascii="Symbol" w:hAnsi="Symbol" w:hint="default"/>
      </w:rPr>
    </w:lvl>
    <w:lvl w:ilvl="1" w:tplc="480A0003">
      <w:start w:val="1"/>
      <w:numFmt w:val="bullet"/>
      <w:lvlText w:val="o"/>
      <w:lvlJc w:val="left"/>
      <w:pPr>
        <w:ind w:left="1080" w:hanging="360"/>
      </w:pPr>
      <w:rPr>
        <w:rFonts w:ascii="Courier New" w:hAnsi="Courier New" w:cs="Courier New" w:hint="default"/>
      </w:rPr>
    </w:lvl>
    <w:lvl w:ilvl="2" w:tplc="480A0005">
      <w:start w:val="1"/>
      <w:numFmt w:val="bullet"/>
      <w:lvlText w:val=""/>
      <w:lvlJc w:val="left"/>
      <w:pPr>
        <w:ind w:left="1800" w:hanging="360"/>
      </w:pPr>
      <w:rPr>
        <w:rFonts w:ascii="Wingdings" w:hAnsi="Wingdings" w:hint="default"/>
      </w:rPr>
    </w:lvl>
    <w:lvl w:ilvl="3" w:tplc="480A0001">
      <w:start w:val="1"/>
      <w:numFmt w:val="bullet"/>
      <w:lvlText w:val=""/>
      <w:lvlJc w:val="left"/>
      <w:pPr>
        <w:ind w:left="2520" w:hanging="360"/>
      </w:pPr>
      <w:rPr>
        <w:rFonts w:ascii="Symbol" w:hAnsi="Symbol" w:hint="default"/>
      </w:rPr>
    </w:lvl>
    <w:lvl w:ilvl="4" w:tplc="480A0003">
      <w:start w:val="1"/>
      <w:numFmt w:val="bullet"/>
      <w:lvlText w:val="o"/>
      <w:lvlJc w:val="left"/>
      <w:pPr>
        <w:ind w:left="3240" w:hanging="360"/>
      </w:pPr>
      <w:rPr>
        <w:rFonts w:ascii="Courier New" w:hAnsi="Courier New" w:cs="Courier New" w:hint="default"/>
      </w:rPr>
    </w:lvl>
    <w:lvl w:ilvl="5" w:tplc="480A0005">
      <w:start w:val="1"/>
      <w:numFmt w:val="bullet"/>
      <w:lvlText w:val=""/>
      <w:lvlJc w:val="left"/>
      <w:pPr>
        <w:ind w:left="3960" w:hanging="360"/>
      </w:pPr>
      <w:rPr>
        <w:rFonts w:ascii="Wingdings" w:hAnsi="Wingdings" w:hint="default"/>
      </w:rPr>
    </w:lvl>
    <w:lvl w:ilvl="6" w:tplc="480A0001">
      <w:start w:val="1"/>
      <w:numFmt w:val="bullet"/>
      <w:lvlText w:val=""/>
      <w:lvlJc w:val="left"/>
      <w:pPr>
        <w:ind w:left="4680" w:hanging="360"/>
      </w:pPr>
      <w:rPr>
        <w:rFonts w:ascii="Symbol" w:hAnsi="Symbol" w:hint="default"/>
      </w:rPr>
    </w:lvl>
    <w:lvl w:ilvl="7" w:tplc="480A0003">
      <w:start w:val="1"/>
      <w:numFmt w:val="bullet"/>
      <w:lvlText w:val="o"/>
      <w:lvlJc w:val="left"/>
      <w:pPr>
        <w:ind w:left="5400" w:hanging="360"/>
      </w:pPr>
      <w:rPr>
        <w:rFonts w:ascii="Courier New" w:hAnsi="Courier New" w:cs="Courier New" w:hint="default"/>
      </w:rPr>
    </w:lvl>
    <w:lvl w:ilvl="8" w:tplc="480A0005">
      <w:start w:val="1"/>
      <w:numFmt w:val="bullet"/>
      <w:lvlText w:val=""/>
      <w:lvlJc w:val="left"/>
      <w:pPr>
        <w:ind w:left="6120" w:hanging="360"/>
      </w:pPr>
      <w:rPr>
        <w:rFonts w:ascii="Wingdings" w:hAnsi="Wingdings" w:hint="default"/>
      </w:rPr>
    </w:lvl>
  </w:abstractNum>
  <w:abstractNum w:abstractNumId="27" w15:restartNumberingAfterBreak="0">
    <w:nsid w:val="5B983012"/>
    <w:multiLevelType w:val="hybridMultilevel"/>
    <w:tmpl w:val="5016D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7F2297"/>
    <w:multiLevelType w:val="hybridMultilevel"/>
    <w:tmpl w:val="E9A4F8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82269E"/>
    <w:multiLevelType w:val="multilevel"/>
    <w:tmpl w:val="806E7A8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6984454F"/>
    <w:multiLevelType w:val="multilevel"/>
    <w:tmpl w:val="4DC26EFA"/>
    <w:lvl w:ilvl="0">
      <w:start w:val="1"/>
      <w:numFmt w:val="decimal"/>
      <w:lvlText w:val="%1."/>
      <w:lvlJc w:val="left"/>
      <w:pPr>
        <w:ind w:left="360" w:hanging="360"/>
      </w:pPr>
    </w:lvl>
    <w:lvl w:ilvl="1">
      <w:start w:val="1"/>
      <w:numFmt w:val="bullet"/>
      <w:lvlText w:val="o"/>
      <w:lvlJc w:val="left"/>
      <w:pPr>
        <w:ind w:left="792" w:hanging="432"/>
      </w:pPr>
      <w:rPr>
        <w:rFonts w:ascii="Courier New" w:hAnsi="Courier New" w:cs="Courier New"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D84305"/>
    <w:multiLevelType w:val="hybridMultilevel"/>
    <w:tmpl w:val="02408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9C50F5"/>
    <w:multiLevelType w:val="hybridMultilevel"/>
    <w:tmpl w:val="D5468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CF5BCA"/>
    <w:multiLevelType w:val="hybridMultilevel"/>
    <w:tmpl w:val="1E669FDE"/>
    <w:lvl w:ilvl="0" w:tplc="93860A98">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7F15B8"/>
    <w:multiLevelType w:val="multilevel"/>
    <w:tmpl w:val="5A5CD394"/>
    <w:lvl w:ilvl="0">
      <w:start w:val="1"/>
      <w:numFmt w:val="decimal"/>
      <w:lvlText w:val="%1."/>
      <w:lvlJc w:val="left"/>
      <w:pPr>
        <w:ind w:left="720" w:hanging="360"/>
      </w:pPr>
    </w:lvl>
    <w:lvl w:ilvl="1">
      <w:start w:val="1"/>
      <w:numFmt w:val="decimal"/>
      <w:lvlText w:val="%2."/>
      <w:lvlJc w:val="left"/>
      <w:pPr>
        <w:ind w:left="1152" w:hanging="432"/>
      </w:pPr>
      <w:rPr>
        <w:rFonts w:hint="default"/>
        <w:b/>
        <w:i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15:restartNumberingAfterBreak="0">
    <w:nsid w:val="74AB1054"/>
    <w:multiLevelType w:val="hybridMultilevel"/>
    <w:tmpl w:val="D5468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A624F1"/>
    <w:multiLevelType w:val="hybridMultilevel"/>
    <w:tmpl w:val="ECFA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6C11A4"/>
    <w:multiLevelType w:val="hybridMultilevel"/>
    <w:tmpl w:val="F994391E"/>
    <w:lvl w:ilvl="0" w:tplc="04090003">
      <w:start w:val="1"/>
      <w:numFmt w:val="bullet"/>
      <w:lvlText w:val="o"/>
      <w:lvlJc w:val="left"/>
      <w:pPr>
        <w:ind w:left="990" w:hanging="360"/>
      </w:pPr>
      <w:rPr>
        <w:rFonts w:ascii="Courier New" w:hAnsi="Courier New" w:cs="Courier New" w:hint="default"/>
      </w:rPr>
    </w:lvl>
    <w:lvl w:ilvl="1" w:tplc="480A0003">
      <w:start w:val="1"/>
      <w:numFmt w:val="bullet"/>
      <w:lvlText w:val="o"/>
      <w:lvlJc w:val="left"/>
      <w:pPr>
        <w:ind w:left="1710" w:hanging="360"/>
      </w:pPr>
      <w:rPr>
        <w:rFonts w:ascii="Courier New" w:hAnsi="Courier New" w:cs="Courier New" w:hint="default"/>
      </w:rPr>
    </w:lvl>
    <w:lvl w:ilvl="2" w:tplc="480A0005">
      <w:start w:val="1"/>
      <w:numFmt w:val="bullet"/>
      <w:lvlText w:val=""/>
      <w:lvlJc w:val="left"/>
      <w:pPr>
        <w:ind w:left="2430" w:hanging="360"/>
      </w:pPr>
      <w:rPr>
        <w:rFonts w:ascii="Wingdings" w:hAnsi="Wingdings" w:hint="default"/>
      </w:rPr>
    </w:lvl>
    <w:lvl w:ilvl="3" w:tplc="480A0001">
      <w:start w:val="1"/>
      <w:numFmt w:val="bullet"/>
      <w:lvlText w:val=""/>
      <w:lvlJc w:val="left"/>
      <w:pPr>
        <w:ind w:left="3150" w:hanging="360"/>
      </w:pPr>
      <w:rPr>
        <w:rFonts w:ascii="Symbol" w:hAnsi="Symbol" w:hint="default"/>
      </w:rPr>
    </w:lvl>
    <w:lvl w:ilvl="4" w:tplc="480A0003">
      <w:start w:val="1"/>
      <w:numFmt w:val="bullet"/>
      <w:lvlText w:val="o"/>
      <w:lvlJc w:val="left"/>
      <w:pPr>
        <w:ind w:left="3870" w:hanging="360"/>
      </w:pPr>
      <w:rPr>
        <w:rFonts w:ascii="Courier New" w:hAnsi="Courier New" w:cs="Courier New" w:hint="default"/>
      </w:rPr>
    </w:lvl>
    <w:lvl w:ilvl="5" w:tplc="480A0005">
      <w:start w:val="1"/>
      <w:numFmt w:val="bullet"/>
      <w:lvlText w:val=""/>
      <w:lvlJc w:val="left"/>
      <w:pPr>
        <w:ind w:left="4590" w:hanging="360"/>
      </w:pPr>
      <w:rPr>
        <w:rFonts w:ascii="Wingdings" w:hAnsi="Wingdings" w:hint="default"/>
      </w:rPr>
    </w:lvl>
    <w:lvl w:ilvl="6" w:tplc="480A0001">
      <w:start w:val="1"/>
      <w:numFmt w:val="bullet"/>
      <w:lvlText w:val=""/>
      <w:lvlJc w:val="left"/>
      <w:pPr>
        <w:ind w:left="5310" w:hanging="360"/>
      </w:pPr>
      <w:rPr>
        <w:rFonts w:ascii="Symbol" w:hAnsi="Symbol" w:hint="default"/>
      </w:rPr>
    </w:lvl>
    <w:lvl w:ilvl="7" w:tplc="480A0003">
      <w:start w:val="1"/>
      <w:numFmt w:val="bullet"/>
      <w:lvlText w:val="o"/>
      <w:lvlJc w:val="left"/>
      <w:pPr>
        <w:ind w:left="6030" w:hanging="360"/>
      </w:pPr>
      <w:rPr>
        <w:rFonts w:ascii="Courier New" w:hAnsi="Courier New" w:cs="Courier New" w:hint="default"/>
      </w:rPr>
    </w:lvl>
    <w:lvl w:ilvl="8" w:tplc="480A0005">
      <w:start w:val="1"/>
      <w:numFmt w:val="bullet"/>
      <w:lvlText w:val=""/>
      <w:lvlJc w:val="left"/>
      <w:pPr>
        <w:ind w:left="6750" w:hanging="360"/>
      </w:pPr>
      <w:rPr>
        <w:rFonts w:ascii="Wingdings" w:hAnsi="Wingdings" w:hint="default"/>
      </w:rPr>
    </w:lvl>
  </w:abstractNum>
  <w:abstractNum w:abstractNumId="38" w15:restartNumberingAfterBreak="0">
    <w:nsid w:val="7C5C1EF1"/>
    <w:multiLevelType w:val="hybridMultilevel"/>
    <w:tmpl w:val="96D8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DE570E"/>
    <w:multiLevelType w:val="hybridMultilevel"/>
    <w:tmpl w:val="D5468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3"/>
  </w:num>
  <w:num w:numId="3">
    <w:abstractNumId w:val="38"/>
  </w:num>
  <w:num w:numId="4">
    <w:abstractNumId w:val="16"/>
  </w:num>
  <w:num w:numId="5">
    <w:abstractNumId w:val="7"/>
  </w:num>
  <w:num w:numId="6">
    <w:abstractNumId w:val="32"/>
  </w:num>
  <w:num w:numId="7">
    <w:abstractNumId w:val="5"/>
  </w:num>
  <w:num w:numId="8">
    <w:abstractNumId w:val="31"/>
  </w:num>
  <w:num w:numId="9">
    <w:abstractNumId w:val="13"/>
  </w:num>
  <w:num w:numId="10">
    <w:abstractNumId w:val="4"/>
  </w:num>
  <w:num w:numId="11">
    <w:abstractNumId w:val="18"/>
  </w:num>
  <w:num w:numId="12">
    <w:abstractNumId w:val="34"/>
  </w:num>
  <w:num w:numId="13">
    <w:abstractNumId w:val="39"/>
  </w:num>
  <w:num w:numId="14">
    <w:abstractNumId w:val="29"/>
  </w:num>
  <w:num w:numId="15">
    <w:abstractNumId w:val="11"/>
  </w:num>
  <w:num w:numId="16">
    <w:abstractNumId w:val="27"/>
  </w:num>
  <w:num w:numId="17">
    <w:abstractNumId w:val="9"/>
  </w:num>
  <w:num w:numId="18">
    <w:abstractNumId w:val="36"/>
  </w:num>
  <w:num w:numId="19">
    <w:abstractNumId w:val="33"/>
  </w:num>
  <w:num w:numId="20">
    <w:abstractNumId w:val="8"/>
  </w:num>
  <w:num w:numId="21">
    <w:abstractNumId w:val="14"/>
  </w:num>
  <w:num w:numId="22">
    <w:abstractNumId w:val="15"/>
  </w:num>
  <w:num w:numId="23">
    <w:abstractNumId w:val="28"/>
  </w:num>
  <w:num w:numId="24">
    <w:abstractNumId w:val="6"/>
  </w:num>
  <w:num w:numId="25">
    <w:abstractNumId w:val="24"/>
  </w:num>
  <w:num w:numId="26">
    <w:abstractNumId w:val="21"/>
  </w:num>
  <w:num w:numId="27">
    <w:abstractNumId w:val="25"/>
  </w:num>
  <w:num w:numId="28">
    <w:abstractNumId w:val="19"/>
  </w:num>
  <w:num w:numId="29">
    <w:abstractNumId w:val="30"/>
  </w:num>
  <w:num w:numId="30">
    <w:abstractNumId w:val="0"/>
  </w:num>
  <w:num w:numId="31">
    <w:abstractNumId w:val="1"/>
  </w:num>
  <w:num w:numId="32">
    <w:abstractNumId w:val="35"/>
  </w:num>
  <w:num w:numId="33">
    <w:abstractNumId w:val="26"/>
  </w:num>
  <w:num w:numId="34">
    <w:abstractNumId w:val="17"/>
  </w:num>
  <w:num w:numId="35">
    <w:abstractNumId w:val="17"/>
  </w:num>
  <w:num w:numId="36">
    <w:abstractNumId w:val="37"/>
  </w:num>
  <w:num w:numId="37">
    <w:abstractNumId w:val="20"/>
  </w:num>
  <w:num w:numId="38">
    <w:abstractNumId w:val="10"/>
  </w:num>
  <w:num w:numId="39">
    <w:abstractNumId w:val="22"/>
  </w:num>
  <w:num w:numId="40">
    <w:abstractNumId w:val="3"/>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538"/>
    <w:rsid w:val="00002A61"/>
    <w:rsid w:val="000876FE"/>
    <w:rsid w:val="000C63B3"/>
    <w:rsid w:val="000E2DBA"/>
    <w:rsid w:val="001039C3"/>
    <w:rsid w:val="001212E9"/>
    <w:rsid w:val="001316CC"/>
    <w:rsid w:val="00144FB5"/>
    <w:rsid w:val="00151DA3"/>
    <w:rsid w:val="00171AB3"/>
    <w:rsid w:val="00185117"/>
    <w:rsid w:val="001A1057"/>
    <w:rsid w:val="001A7109"/>
    <w:rsid w:val="001B3598"/>
    <w:rsid w:val="001B50C7"/>
    <w:rsid w:val="001D542F"/>
    <w:rsid w:val="001D79FF"/>
    <w:rsid w:val="00245994"/>
    <w:rsid w:val="0025533A"/>
    <w:rsid w:val="0026119E"/>
    <w:rsid w:val="00277161"/>
    <w:rsid w:val="002D18A3"/>
    <w:rsid w:val="00307BDD"/>
    <w:rsid w:val="0037342C"/>
    <w:rsid w:val="00377CC9"/>
    <w:rsid w:val="003A033E"/>
    <w:rsid w:val="003A5004"/>
    <w:rsid w:val="003B1C54"/>
    <w:rsid w:val="003E119E"/>
    <w:rsid w:val="003F7D1F"/>
    <w:rsid w:val="00403A8F"/>
    <w:rsid w:val="004153CD"/>
    <w:rsid w:val="00455DBF"/>
    <w:rsid w:val="00477601"/>
    <w:rsid w:val="004842CD"/>
    <w:rsid w:val="004A000D"/>
    <w:rsid w:val="004C2FD8"/>
    <w:rsid w:val="004D30B2"/>
    <w:rsid w:val="004D7217"/>
    <w:rsid w:val="00503126"/>
    <w:rsid w:val="00511671"/>
    <w:rsid w:val="005339C3"/>
    <w:rsid w:val="0054299E"/>
    <w:rsid w:val="00545A28"/>
    <w:rsid w:val="0058105A"/>
    <w:rsid w:val="00597E8A"/>
    <w:rsid w:val="005A26B6"/>
    <w:rsid w:val="005B25B7"/>
    <w:rsid w:val="00627520"/>
    <w:rsid w:val="00651554"/>
    <w:rsid w:val="006B2024"/>
    <w:rsid w:val="006B2538"/>
    <w:rsid w:val="006E3DAC"/>
    <w:rsid w:val="006E6520"/>
    <w:rsid w:val="007320EE"/>
    <w:rsid w:val="00757A5D"/>
    <w:rsid w:val="00761339"/>
    <w:rsid w:val="007B0F72"/>
    <w:rsid w:val="007E4A5A"/>
    <w:rsid w:val="007F7EA4"/>
    <w:rsid w:val="00806813"/>
    <w:rsid w:val="008155BA"/>
    <w:rsid w:val="00822B9F"/>
    <w:rsid w:val="00825F9C"/>
    <w:rsid w:val="0083120A"/>
    <w:rsid w:val="008375C8"/>
    <w:rsid w:val="0084422A"/>
    <w:rsid w:val="008B319D"/>
    <w:rsid w:val="008B6D54"/>
    <w:rsid w:val="008F1941"/>
    <w:rsid w:val="008F4941"/>
    <w:rsid w:val="00963C6B"/>
    <w:rsid w:val="0099374E"/>
    <w:rsid w:val="009B4F29"/>
    <w:rsid w:val="009B5042"/>
    <w:rsid w:val="009D5010"/>
    <w:rsid w:val="009D6225"/>
    <w:rsid w:val="009D6E12"/>
    <w:rsid w:val="009E1207"/>
    <w:rsid w:val="00A04A02"/>
    <w:rsid w:val="00A20665"/>
    <w:rsid w:val="00A3508D"/>
    <w:rsid w:val="00A7086E"/>
    <w:rsid w:val="00AE716E"/>
    <w:rsid w:val="00B00AD4"/>
    <w:rsid w:val="00B05A58"/>
    <w:rsid w:val="00B12AFB"/>
    <w:rsid w:val="00B12D10"/>
    <w:rsid w:val="00B17D9B"/>
    <w:rsid w:val="00B43464"/>
    <w:rsid w:val="00B70163"/>
    <w:rsid w:val="00BC74B4"/>
    <w:rsid w:val="00C064D8"/>
    <w:rsid w:val="00C202FA"/>
    <w:rsid w:val="00C521A3"/>
    <w:rsid w:val="00C76786"/>
    <w:rsid w:val="00C76A07"/>
    <w:rsid w:val="00C90471"/>
    <w:rsid w:val="00CD0D4F"/>
    <w:rsid w:val="00CD33F4"/>
    <w:rsid w:val="00D1378A"/>
    <w:rsid w:val="00D261EF"/>
    <w:rsid w:val="00D442FB"/>
    <w:rsid w:val="00D65306"/>
    <w:rsid w:val="00D832CE"/>
    <w:rsid w:val="00D8747F"/>
    <w:rsid w:val="00D93B89"/>
    <w:rsid w:val="00D95924"/>
    <w:rsid w:val="00DA5475"/>
    <w:rsid w:val="00DE0601"/>
    <w:rsid w:val="00DE3E27"/>
    <w:rsid w:val="00DF661F"/>
    <w:rsid w:val="00DF7903"/>
    <w:rsid w:val="00E53604"/>
    <w:rsid w:val="00E539E6"/>
    <w:rsid w:val="00E94588"/>
    <w:rsid w:val="00EE674B"/>
    <w:rsid w:val="00F71027"/>
    <w:rsid w:val="00F73571"/>
    <w:rsid w:val="00F92E0C"/>
    <w:rsid w:val="00F94BFC"/>
    <w:rsid w:val="00FA346D"/>
    <w:rsid w:val="00FB2911"/>
    <w:rsid w:val="00FD4C6C"/>
    <w:rsid w:val="00FD6836"/>
    <w:rsid w:val="00FF6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C6D90"/>
  <w15:chartTrackingRefBased/>
  <w15:docId w15:val="{851BE369-0C14-487B-BFC1-18BC75316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786"/>
    <w:pPr>
      <w:spacing w:after="160" w:line="256" w:lineRule="auto"/>
    </w:pPr>
    <w:rPr>
      <w:lang w:val="es-H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538"/>
    <w:rPr>
      <w:color w:val="0000FF" w:themeColor="hyperlink"/>
      <w:u w:val="single"/>
    </w:rPr>
  </w:style>
  <w:style w:type="paragraph" w:styleId="ListParagraph">
    <w:name w:val="List Paragraph"/>
    <w:basedOn w:val="Normal"/>
    <w:link w:val="ListParagraphChar"/>
    <w:uiPriority w:val="34"/>
    <w:qFormat/>
    <w:rsid w:val="006B2538"/>
    <w:pPr>
      <w:ind w:left="720"/>
      <w:contextualSpacing/>
    </w:pPr>
  </w:style>
  <w:style w:type="paragraph" w:styleId="Header">
    <w:name w:val="header"/>
    <w:basedOn w:val="Normal"/>
    <w:link w:val="HeaderChar"/>
    <w:uiPriority w:val="99"/>
    <w:unhideWhenUsed/>
    <w:rsid w:val="006B2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538"/>
  </w:style>
  <w:style w:type="paragraph" w:styleId="Footer">
    <w:name w:val="footer"/>
    <w:basedOn w:val="Normal"/>
    <w:link w:val="FooterChar"/>
    <w:uiPriority w:val="99"/>
    <w:unhideWhenUsed/>
    <w:rsid w:val="00121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2E9"/>
  </w:style>
  <w:style w:type="character" w:styleId="UnresolvedMention">
    <w:name w:val="Unresolved Mention"/>
    <w:basedOn w:val="DefaultParagraphFont"/>
    <w:uiPriority w:val="99"/>
    <w:semiHidden/>
    <w:unhideWhenUsed/>
    <w:rsid w:val="008B6D54"/>
    <w:rPr>
      <w:color w:val="808080"/>
      <w:shd w:val="clear" w:color="auto" w:fill="E6E6E6"/>
    </w:rPr>
  </w:style>
  <w:style w:type="paragraph" w:styleId="CommentText">
    <w:name w:val="annotation text"/>
    <w:basedOn w:val="Normal"/>
    <w:link w:val="CommentTextChar"/>
    <w:uiPriority w:val="99"/>
    <w:unhideWhenUsed/>
    <w:rsid w:val="005A26B6"/>
    <w:pPr>
      <w:spacing w:line="240" w:lineRule="auto"/>
    </w:pPr>
    <w:rPr>
      <w:sz w:val="20"/>
      <w:szCs w:val="20"/>
    </w:rPr>
  </w:style>
  <w:style w:type="character" w:customStyle="1" w:styleId="CommentTextChar">
    <w:name w:val="Comment Text Char"/>
    <w:basedOn w:val="DefaultParagraphFont"/>
    <w:link w:val="CommentText"/>
    <w:uiPriority w:val="99"/>
    <w:rsid w:val="005A26B6"/>
    <w:rPr>
      <w:sz w:val="20"/>
      <w:szCs w:val="20"/>
    </w:rPr>
  </w:style>
  <w:style w:type="character" w:styleId="CommentReference">
    <w:name w:val="annotation reference"/>
    <w:basedOn w:val="DefaultParagraphFont"/>
    <w:uiPriority w:val="99"/>
    <w:semiHidden/>
    <w:unhideWhenUsed/>
    <w:rsid w:val="005A26B6"/>
    <w:rPr>
      <w:sz w:val="16"/>
      <w:szCs w:val="16"/>
    </w:rPr>
  </w:style>
  <w:style w:type="table" w:styleId="TableGrid">
    <w:name w:val="Table Grid"/>
    <w:basedOn w:val="TableNormal"/>
    <w:uiPriority w:val="59"/>
    <w:rsid w:val="005A26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26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6B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A26B6"/>
    <w:rPr>
      <w:b/>
      <w:bCs/>
    </w:rPr>
  </w:style>
  <w:style w:type="character" w:customStyle="1" w:styleId="CommentSubjectChar">
    <w:name w:val="Comment Subject Char"/>
    <w:basedOn w:val="CommentTextChar"/>
    <w:link w:val="CommentSubject"/>
    <w:uiPriority w:val="99"/>
    <w:semiHidden/>
    <w:rsid w:val="005A26B6"/>
    <w:rPr>
      <w:b/>
      <w:bCs/>
      <w:sz w:val="20"/>
      <w:szCs w:val="20"/>
    </w:rPr>
  </w:style>
  <w:style w:type="paragraph" w:styleId="NormalWeb">
    <w:name w:val="Normal (Web)"/>
    <w:basedOn w:val="Normal"/>
    <w:uiPriority w:val="99"/>
    <w:semiHidden/>
    <w:unhideWhenUsed/>
    <w:rsid w:val="00597E8A"/>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aliases w:val="Stinking Styles11,FC,ftref,referencia nota al pie,titulo 2,Style 24,pie pddes,Texto de nota al pie,Footnote symbol,Footnote,Fußnotenzeichen DISS,Footnote Reference1,Ref,de nota al pie,16 Point,Superscript 6 Point,Знак сноски 1,(Ref,fr"/>
    <w:basedOn w:val="DefaultParagraphFont"/>
    <w:link w:val="Char2"/>
    <w:uiPriority w:val="99"/>
    <w:unhideWhenUsed/>
    <w:qFormat/>
    <w:rsid w:val="00144FB5"/>
    <w:rPr>
      <w:vertAlign w:val="superscript"/>
    </w:rPr>
  </w:style>
  <w:style w:type="paragraph" w:customStyle="1" w:styleId="Char2">
    <w:name w:val="Char2"/>
    <w:basedOn w:val="Normal"/>
    <w:link w:val="FootnoteReference"/>
    <w:uiPriority w:val="99"/>
    <w:rsid w:val="00144FB5"/>
    <w:pPr>
      <w:spacing w:line="240" w:lineRule="exact"/>
    </w:pPr>
    <w:rPr>
      <w:vertAlign w:val="superscript"/>
    </w:rPr>
  </w:style>
  <w:style w:type="paragraph" w:customStyle="1" w:styleId="Default">
    <w:name w:val="Default"/>
    <w:basedOn w:val="Normal"/>
    <w:rsid w:val="00C90471"/>
    <w:pPr>
      <w:autoSpaceDE w:val="0"/>
      <w:autoSpaceDN w:val="0"/>
      <w:spacing w:after="0" w:line="240" w:lineRule="auto"/>
    </w:pPr>
    <w:rPr>
      <w:rFonts w:ascii="Calibri" w:hAnsi="Calibri" w:cs="Times New Roman"/>
      <w:color w:val="000000"/>
      <w:sz w:val="24"/>
      <w:szCs w:val="24"/>
    </w:rPr>
  </w:style>
  <w:style w:type="character" w:customStyle="1" w:styleId="ListParagraphChar">
    <w:name w:val="List Paragraph Char"/>
    <w:basedOn w:val="DefaultParagraphFont"/>
    <w:link w:val="ListParagraph"/>
    <w:uiPriority w:val="34"/>
    <w:rsid w:val="00C90471"/>
  </w:style>
  <w:style w:type="paragraph" w:styleId="FootnoteText">
    <w:name w:val="footnote text"/>
    <w:aliases w:val="fn,ft,footnote,texto de nota al pie,Texto nota pie Car Car Car Car Car Car Car Car,Texto nota pie Car Car Car,Footnote Text Char Char Char Char Char Char,Texto nota pie Car Car Car Car Car,Texto nota pie Car1,Texto nota pie Car Car,Texto,f"/>
    <w:basedOn w:val="Normal"/>
    <w:link w:val="FootnoteTextChar"/>
    <w:uiPriority w:val="99"/>
    <w:unhideWhenUsed/>
    <w:qFormat/>
    <w:rsid w:val="008155BA"/>
    <w:pPr>
      <w:keepNext/>
      <w:keepLines/>
      <w:spacing w:after="120" w:line="240" w:lineRule="auto"/>
      <w:ind w:left="288" w:hanging="288"/>
      <w:jc w:val="both"/>
    </w:pPr>
    <w:rPr>
      <w:rFonts w:ascii="Times New Roman" w:eastAsiaTheme="minorEastAsia" w:hAnsi="Times New Roman" w:cs="Times New Roman"/>
      <w:spacing w:val="-3"/>
      <w:sz w:val="20"/>
      <w:szCs w:val="20"/>
    </w:rPr>
  </w:style>
  <w:style w:type="character" w:customStyle="1" w:styleId="FootnoteTextChar">
    <w:name w:val="Footnote Text Char"/>
    <w:aliases w:val="fn Char,ft Char,footnote Char,texto de nota al pie Char,Texto nota pie Car Car Car Car Car Car Car Car Char,Texto nota pie Car Car Car Char,Footnote Text Char Char Char Char Char Char Char,Texto nota pie Car Car Car Car Car Char"/>
    <w:basedOn w:val="DefaultParagraphFont"/>
    <w:link w:val="FootnoteText"/>
    <w:uiPriority w:val="99"/>
    <w:rsid w:val="008155BA"/>
    <w:rPr>
      <w:rFonts w:ascii="Times New Roman" w:eastAsiaTheme="minorEastAsia" w:hAnsi="Times New Roman" w:cs="Times New Roman"/>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85782">
      <w:bodyDiv w:val="1"/>
      <w:marLeft w:val="0"/>
      <w:marRight w:val="0"/>
      <w:marTop w:val="0"/>
      <w:marBottom w:val="0"/>
      <w:divBdr>
        <w:top w:val="none" w:sz="0" w:space="0" w:color="auto"/>
        <w:left w:val="none" w:sz="0" w:space="0" w:color="auto"/>
        <w:bottom w:val="none" w:sz="0" w:space="0" w:color="auto"/>
        <w:right w:val="none" w:sz="0" w:space="0" w:color="auto"/>
      </w:divBdr>
    </w:div>
    <w:div w:id="435492142">
      <w:bodyDiv w:val="1"/>
      <w:marLeft w:val="0"/>
      <w:marRight w:val="0"/>
      <w:marTop w:val="0"/>
      <w:marBottom w:val="0"/>
      <w:divBdr>
        <w:top w:val="none" w:sz="0" w:space="0" w:color="auto"/>
        <w:left w:val="none" w:sz="0" w:space="0" w:color="auto"/>
        <w:bottom w:val="none" w:sz="0" w:space="0" w:color="auto"/>
        <w:right w:val="none" w:sz="0" w:space="0" w:color="auto"/>
      </w:divBdr>
    </w:div>
    <w:div w:id="496578869">
      <w:bodyDiv w:val="1"/>
      <w:marLeft w:val="0"/>
      <w:marRight w:val="0"/>
      <w:marTop w:val="0"/>
      <w:marBottom w:val="0"/>
      <w:divBdr>
        <w:top w:val="none" w:sz="0" w:space="0" w:color="auto"/>
        <w:left w:val="none" w:sz="0" w:space="0" w:color="auto"/>
        <w:bottom w:val="none" w:sz="0" w:space="0" w:color="auto"/>
        <w:right w:val="none" w:sz="0" w:space="0" w:color="auto"/>
      </w:divBdr>
    </w:div>
    <w:div w:id="562831194">
      <w:bodyDiv w:val="1"/>
      <w:marLeft w:val="0"/>
      <w:marRight w:val="0"/>
      <w:marTop w:val="0"/>
      <w:marBottom w:val="0"/>
      <w:divBdr>
        <w:top w:val="none" w:sz="0" w:space="0" w:color="auto"/>
        <w:left w:val="none" w:sz="0" w:space="0" w:color="auto"/>
        <w:bottom w:val="none" w:sz="0" w:space="0" w:color="auto"/>
        <w:right w:val="none" w:sz="0" w:space="0" w:color="auto"/>
      </w:divBdr>
      <w:divsChild>
        <w:div w:id="33887978">
          <w:marLeft w:val="0"/>
          <w:marRight w:val="0"/>
          <w:marTop w:val="0"/>
          <w:marBottom w:val="0"/>
          <w:divBdr>
            <w:top w:val="none" w:sz="0" w:space="0" w:color="auto"/>
            <w:left w:val="none" w:sz="0" w:space="0" w:color="auto"/>
            <w:bottom w:val="none" w:sz="0" w:space="0" w:color="auto"/>
            <w:right w:val="none" w:sz="0" w:space="0" w:color="auto"/>
          </w:divBdr>
          <w:divsChild>
            <w:div w:id="10794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29130">
      <w:bodyDiv w:val="1"/>
      <w:marLeft w:val="0"/>
      <w:marRight w:val="0"/>
      <w:marTop w:val="0"/>
      <w:marBottom w:val="0"/>
      <w:divBdr>
        <w:top w:val="none" w:sz="0" w:space="0" w:color="auto"/>
        <w:left w:val="none" w:sz="0" w:space="0" w:color="auto"/>
        <w:bottom w:val="none" w:sz="0" w:space="0" w:color="auto"/>
        <w:right w:val="none" w:sz="0" w:space="0" w:color="auto"/>
      </w:divBdr>
    </w:div>
    <w:div w:id="706636467">
      <w:bodyDiv w:val="1"/>
      <w:marLeft w:val="0"/>
      <w:marRight w:val="0"/>
      <w:marTop w:val="0"/>
      <w:marBottom w:val="0"/>
      <w:divBdr>
        <w:top w:val="none" w:sz="0" w:space="0" w:color="auto"/>
        <w:left w:val="none" w:sz="0" w:space="0" w:color="auto"/>
        <w:bottom w:val="none" w:sz="0" w:space="0" w:color="auto"/>
        <w:right w:val="none" w:sz="0" w:space="0" w:color="auto"/>
      </w:divBdr>
    </w:div>
    <w:div w:id="910652484">
      <w:bodyDiv w:val="1"/>
      <w:marLeft w:val="0"/>
      <w:marRight w:val="0"/>
      <w:marTop w:val="0"/>
      <w:marBottom w:val="0"/>
      <w:divBdr>
        <w:top w:val="none" w:sz="0" w:space="0" w:color="auto"/>
        <w:left w:val="none" w:sz="0" w:space="0" w:color="auto"/>
        <w:bottom w:val="none" w:sz="0" w:space="0" w:color="auto"/>
        <w:right w:val="none" w:sz="0" w:space="0" w:color="auto"/>
      </w:divBdr>
    </w:div>
    <w:div w:id="1154640953">
      <w:bodyDiv w:val="1"/>
      <w:marLeft w:val="0"/>
      <w:marRight w:val="0"/>
      <w:marTop w:val="0"/>
      <w:marBottom w:val="0"/>
      <w:divBdr>
        <w:top w:val="none" w:sz="0" w:space="0" w:color="auto"/>
        <w:left w:val="none" w:sz="0" w:space="0" w:color="auto"/>
        <w:bottom w:val="none" w:sz="0" w:space="0" w:color="auto"/>
        <w:right w:val="none" w:sz="0" w:space="0" w:color="auto"/>
      </w:divBdr>
      <w:divsChild>
        <w:div w:id="958875067">
          <w:marLeft w:val="0"/>
          <w:marRight w:val="0"/>
          <w:marTop w:val="0"/>
          <w:marBottom w:val="0"/>
          <w:divBdr>
            <w:top w:val="none" w:sz="0" w:space="0" w:color="auto"/>
            <w:left w:val="none" w:sz="0" w:space="0" w:color="auto"/>
            <w:bottom w:val="none" w:sz="0" w:space="0" w:color="auto"/>
            <w:right w:val="none" w:sz="0" w:space="0" w:color="auto"/>
          </w:divBdr>
        </w:div>
        <w:div w:id="877358038">
          <w:marLeft w:val="0"/>
          <w:marRight w:val="0"/>
          <w:marTop w:val="0"/>
          <w:marBottom w:val="0"/>
          <w:divBdr>
            <w:top w:val="none" w:sz="0" w:space="0" w:color="auto"/>
            <w:left w:val="none" w:sz="0" w:space="0" w:color="auto"/>
            <w:bottom w:val="none" w:sz="0" w:space="0" w:color="auto"/>
            <w:right w:val="none" w:sz="0" w:space="0" w:color="auto"/>
          </w:divBdr>
        </w:div>
        <w:div w:id="301347518">
          <w:marLeft w:val="0"/>
          <w:marRight w:val="0"/>
          <w:marTop w:val="0"/>
          <w:marBottom w:val="0"/>
          <w:divBdr>
            <w:top w:val="none" w:sz="0" w:space="0" w:color="auto"/>
            <w:left w:val="none" w:sz="0" w:space="0" w:color="auto"/>
            <w:bottom w:val="none" w:sz="0" w:space="0" w:color="auto"/>
            <w:right w:val="none" w:sz="0" w:space="0" w:color="auto"/>
          </w:divBdr>
        </w:div>
        <w:div w:id="1148936794">
          <w:marLeft w:val="0"/>
          <w:marRight w:val="0"/>
          <w:marTop w:val="0"/>
          <w:marBottom w:val="0"/>
          <w:divBdr>
            <w:top w:val="none" w:sz="0" w:space="0" w:color="auto"/>
            <w:left w:val="none" w:sz="0" w:space="0" w:color="auto"/>
            <w:bottom w:val="none" w:sz="0" w:space="0" w:color="auto"/>
            <w:right w:val="none" w:sz="0" w:space="0" w:color="auto"/>
          </w:divBdr>
        </w:div>
        <w:div w:id="807628391">
          <w:marLeft w:val="0"/>
          <w:marRight w:val="0"/>
          <w:marTop w:val="0"/>
          <w:marBottom w:val="0"/>
          <w:divBdr>
            <w:top w:val="none" w:sz="0" w:space="0" w:color="auto"/>
            <w:left w:val="none" w:sz="0" w:space="0" w:color="auto"/>
            <w:bottom w:val="none" w:sz="0" w:space="0" w:color="auto"/>
            <w:right w:val="none" w:sz="0" w:space="0" w:color="auto"/>
          </w:divBdr>
        </w:div>
        <w:div w:id="297221436">
          <w:marLeft w:val="0"/>
          <w:marRight w:val="0"/>
          <w:marTop w:val="0"/>
          <w:marBottom w:val="0"/>
          <w:divBdr>
            <w:top w:val="none" w:sz="0" w:space="0" w:color="auto"/>
            <w:left w:val="none" w:sz="0" w:space="0" w:color="auto"/>
            <w:bottom w:val="none" w:sz="0" w:space="0" w:color="auto"/>
            <w:right w:val="none" w:sz="0" w:space="0" w:color="auto"/>
          </w:divBdr>
        </w:div>
      </w:divsChild>
    </w:div>
    <w:div w:id="1236041067">
      <w:bodyDiv w:val="1"/>
      <w:marLeft w:val="0"/>
      <w:marRight w:val="0"/>
      <w:marTop w:val="0"/>
      <w:marBottom w:val="0"/>
      <w:divBdr>
        <w:top w:val="none" w:sz="0" w:space="0" w:color="auto"/>
        <w:left w:val="none" w:sz="0" w:space="0" w:color="auto"/>
        <w:bottom w:val="none" w:sz="0" w:space="0" w:color="auto"/>
        <w:right w:val="none" w:sz="0" w:space="0" w:color="auto"/>
      </w:divBdr>
    </w:div>
    <w:div w:id="1413502212">
      <w:bodyDiv w:val="1"/>
      <w:marLeft w:val="0"/>
      <w:marRight w:val="0"/>
      <w:marTop w:val="0"/>
      <w:marBottom w:val="0"/>
      <w:divBdr>
        <w:top w:val="none" w:sz="0" w:space="0" w:color="auto"/>
        <w:left w:val="none" w:sz="0" w:space="0" w:color="auto"/>
        <w:bottom w:val="none" w:sz="0" w:space="0" w:color="auto"/>
        <w:right w:val="none" w:sz="0" w:space="0" w:color="auto"/>
      </w:divBdr>
    </w:div>
    <w:div w:id="1417048284">
      <w:bodyDiv w:val="1"/>
      <w:marLeft w:val="0"/>
      <w:marRight w:val="0"/>
      <w:marTop w:val="0"/>
      <w:marBottom w:val="0"/>
      <w:divBdr>
        <w:top w:val="none" w:sz="0" w:space="0" w:color="auto"/>
        <w:left w:val="none" w:sz="0" w:space="0" w:color="auto"/>
        <w:bottom w:val="none" w:sz="0" w:space="0" w:color="auto"/>
        <w:right w:val="none" w:sz="0" w:space="0" w:color="auto"/>
      </w:divBdr>
    </w:div>
    <w:div w:id="1538273876">
      <w:bodyDiv w:val="1"/>
      <w:marLeft w:val="0"/>
      <w:marRight w:val="0"/>
      <w:marTop w:val="0"/>
      <w:marBottom w:val="0"/>
      <w:divBdr>
        <w:top w:val="none" w:sz="0" w:space="0" w:color="auto"/>
        <w:left w:val="none" w:sz="0" w:space="0" w:color="auto"/>
        <w:bottom w:val="none" w:sz="0" w:space="0" w:color="auto"/>
        <w:right w:val="none" w:sz="0" w:space="0" w:color="auto"/>
      </w:divBdr>
    </w:div>
    <w:div w:id="165367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martina@iadb.org" TargetMode="External"/><Relationship Id="rId26" Type="http://schemas.openxmlformats.org/officeDocument/2006/relationships/hyperlink" Target="mailto:martina@iadb.org" TargetMode="External"/><Relationship Id="rId3" Type="http://schemas.openxmlformats.org/officeDocument/2006/relationships/customXml" Target="../customXml/item3.xml"/><Relationship Id="rId21" Type="http://schemas.openxmlformats.org/officeDocument/2006/relationships/hyperlink" Target="http://www.iadb.org/es/acerca-de-nosotros/como-esta-organizado-el-banco-interamericano-de-desarrollo-,5998.html?open_accordion=9"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iadb.org/es/acerca-de-nosotros/como-esta-organizado-el-banco-interamericano-de-desarrollo-,5998.html?open_accordion=9" TargetMode="External"/><Relationship Id="rId25" Type="http://schemas.openxmlformats.org/officeDocument/2006/relationships/hyperlink" Target="http://www.iadb.org/es/acerca-de-nosotros/como-esta-organizado-el-banco-interamericano-de-desarrollo-,5998.html?open_accordion=9"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artina@iadb.org" TargetMode="External"/><Relationship Id="rId20" Type="http://schemas.openxmlformats.org/officeDocument/2006/relationships/hyperlink" Target="mailto:martina@iadb.org" TargetMode="External"/><Relationship Id="rId29" Type="http://schemas.openxmlformats.org/officeDocument/2006/relationships/hyperlink" Target="http://www.iadb.org/es/acerca-de-nosotros/como-esta-organizado-el-banco-interamericano-de-desarrollo-,5998.html?open_accordion=9"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martina@iadb.org"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iadb.org/es/acerca-de-nosotros/como-esta-organizado-el-banco-interamericano-de-desarrollo-,5998.html?open_accordion=9" TargetMode="External"/><Relationship Id="rId23" Type="http://schemas.openxmlformats.org/officeDocument/2006/relationships/hyperlink" Target="http://www.iadb.org/es/acerca-de-nosotros/como-esta-organizado-el-banco-interamericano-de-desarrollo-,5998.html?open_accordion=9" TargetMode="External"/><Relationship Id="rId28" Type="http://schemas.openxmlformats.org/officeDocument/2006/relationships/hyperlink" Target="mailto:martina@iadb.org" TargetMode="External"/><Relationship Id="rId10" Type="http://schemas.openxmlformats.org/officeDocument/2006/relationships/settings" Target="settings.xml"/><Relationship Id="rId19" Type="http://schemas.openxmlformats.org/officeDocument/2006/relationships/hyperlink" Target="http://www.iadb.org/es/acerca-de-nosotros/como-esta-organizado-el-banco-interamericano-de-desarrollo-,5998.html?open_accordion=9" TargetMode="External"/><Relationship Id="rId31" Type="http://schemas.openxmlformats.org/officeDocument/2006/relationships/hyperlink" Target="http://www.iadb.org/es/acerca-de-nosotros/como-esta-organizado-el-banco-interamericano-de-desarrollo-,5998.html?open_accordion=9"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artina@iadb.org" TargetMode="External"/><Relationship Id="rId22" Type="http://schemas.openxmlformats.org/officeDocument/2006/relationships/hyperlink" Target="mailto:martina@iadb.org" TargetMode="External"/><Relationship Id="rId27" Type="http://schemas.openxmlformats.org/officeDocument/2006/relationships/hyperlink" Target="http://www.iadb.org/es/acerca-de-nosotros/como-esta-organizado-el-banco-interamericano-de-desarrollo-,5998.html?open_accordion=9" TargetMode="External"/><Relationship Id="rId30" Type="http://schemas.openxmlformats.org/officeDocument/2006/relationships/hyperlink" Target="mailto:martina@iad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92702DE7F59B164FB3EF994B7760FBEB" ma:contentTypeVersion="755" ma:contentTypeDescription="A content type to manage public (operations) IDB documents" ma:contentTypeScope="" ma:versionID="6cea98d9e6e26b820592f27e91db3efb">
  <xsd:schema xmlns:xsd="http://www.w3.org/2001/XMLSchema" xmlns:xs="http://www.w3.org/2001/XMLSchema" xmlns:p="http://schemas.microsoft.com/office/2006/metadata/properties" xmlns:ns2="cdc7663a-08f0-4737-9e8c-148ce897a09c" targetNamespace="http://schemas.microsoft.com/office/2006/metadata/properties" ma:root="true" ma:fieldsID="c67187b0d5a7526e18ecdf16b7de193f"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HO-T1321"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default="Technical Cooperation"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5.xml><?xml version="1.0" encoding="utf-8"?>
<?mso-contentType ?>
<SharedContentType xmlns="Microsoft.SharePoint.Taxonomy.ContentTypeSync" SourceId="ae61f9b1-e23d-4f49-b3d7-56b991556c4b" ContentTypeId="0x0101001A458A224826124E8B45B1D613300CFC" PreviousValue="false"/>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DBDocs_x0020_Number xmlns="cdc7663a-08f0-4737-9e8c-148ce897a09c" xsi:nil="tru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Honduras</TermName>
          <TermId xmlns="http://schemas.microsoft.com/office/infopath/2007/PartnerControls">0dd9f989-602d-4742-8212-5c1b8b0b74d5</TermId>
        </TermInfo>
      </Terms>
    </ic46d7e087fd4a108fb86518ca413cc6>
    <Division_x0020_or_x0020_Unit xmlns="cdc7663a-08f0-4737-9e8c-148ce897a09c">IFD/FMM</Division_x0020_or_x0020_Unit>
    <Fiscal_x0020_Year_x0020_IDB xmlns="cdc7663a-08f0-4737-9e8c-148ce897a09c">2019</Fiscal_x0020_Year_x0020_IDB>
    <Other_x0020_Author xmlns="cdc7663a-08f0-4737-9e8c-148ce897a09c">Diana Champi</Other_x0020_Author>
    <Migration_x0020_Info xmlns="cdc7663a-08f0-4737-9e8c-148ce897a09c" xsi:nil="true"/>
    <Document_x0020_Author xmlns="cdc7663a-08f0-4737-9e8c-148ce897a09c">Ardanaz, Martin Jorge</Document_x0020_Author>
    <Document_x0020_Language_x0020_IDB xmlns="cdc7663a-08f0-4737-9e8c-148ce897a09c">Spanish</Document_x0020_Language_x0020_IDB>
    <Related_x0020_SisCor_x0020_Number xmlns="cdc7663a-08f0-4737-9e8c-148ce897a09c" xsi:nil="true"/>
    <TaxCatchAll xmlns="cdc7663a-08f0-4737-9e8c-148ce897a09c">
      <Value>97</Value>
      <Value>101</Value>
      <Value>2</Value>
      <Value>57</Value>
      <Value>28</Value>
    </TaxCatchAll>
    <Identifier xmlns="cdc7663a-08f0-4737-9e8c-148ce897a09c" xsi:nil="true"/>
    <_dlc_DocId xmlns="cdc7663a-08f0-4737-9e8c-148ce897a09c">EZSHARE-620328089-4</_dlc_DocId>
    <_dlc_DocIdUrl xmlns="cdc7663a-08f0-4737-9e8c-148ce897a09c">
      <Url>https://idbg.sharepoint.com/teams/EZ-HO-TCP/HO-T1321/_layouts/15/DocIdRedir.aspx?ID=EZSHARE-620328089-4</Url>
      <Description>EZSHARE-620328089-4</Description>
    </_dlc_DocIdUrl>
    <b26cdb1da78c4bb4b1c1bac2f6ac5911 xmlns="cdc7663a-08f0-4737-9e8c-148ce897a09c">
      <Terms xmlns="http://schemas.microsoft.com/office/infopath/2007/PartnerControls"/>
    </b26cdb1da78c4bb4b1c1bac2f6ac5911>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Approval_x0020_Number xmlns="cdc7663a-08f0-4737-9e8c-148ce897a09c">ATN/OC-17107-HO;</Approval_x0020_Number>
    <Phase xmlns="cdc7663a-08f0-4737-9e8c-148ce897a09c" xsi:nil="true"/>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PUBLIC EXPENDITURE MANAGEMENT</TermName>
          <TermId xmlns="http://schemas.microsoft.com/office/infopath/2007/PartnerControls">b56c0fa9-229d-468b-ab4e-704b161960d9</TermId>
        </TermInfo>
      </Terms>
    </b2ec7cfb18674cb8803df6b262e8b107>
    <Business_x0020_Area xmlns="cdc7663a-08f0-4737-9e8c-148ce897a09c" xsi:nil="true"/>
    <Key_x0020_Document xmlns="cdc7663a-08f0-4737-9e8c-148ce897a09c">false</Key_x0020_Document>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CTY</TermName>
          <TermId xmlns="http://schemas.microsoft.com/office/infopath/2007/PartnerControls">480c4b50-1d26-4981-a192-620d20903d26</TermId>
        </TermInfo>
      </Terms>
    </g511464f9e53401d84b16fa9b379a574>
    <Operation_x0020_Type xmlns="cdc7663a-08f0-4737-9e8c-148ce897a09c">Technical Cooperation</Operation_x0020_Type>
    <Package_x0020_Code xmlns="cdc7663a-08f0-4737-9e8c-148ce897a09c" xsi:nil="true"/>
    <Project_x0020_Number xmlns="cdc7663a-08f0-4737-9e8c-148ce897a09c">HO-T1321</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REFORM / MODERNIZATION OF THE STATE</TermName>
          <TermId xmlns="http://schemas.microsoft.com/office/infopath/2007/PartnerControls">c8fda4a7-691a-4c65-b227-9825197b5cd2</TermId>
        </TermInfo>
      </Terms>
    </nddeef1749674d76abdbe4b239a70bc6>
    <Record_x0020_Number xmlns="cdc7663a-08f0-4737-9e8c-148ce897a09c" xsi:nil="true"/>
    <Disclosure_x0020_Activity xmlns="cdc7663a-08f0-4737-9e8c-148ce897a09c">TC Document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83D14-1C2A-433E-9B31-1E486EB84E26}"/>
</file>

<file path=customXml/itemProps2.xml><?xml version="1.0" encoding="utf-8"?>
<ds:datastoreItem xmlns:ds="http://schemas.openxmlformats.org/officeDocument/2006/customXml" ds:itemID="{E1A9EDE7-5039-4985-A1DE-EA72BF0B5626}">
  <ds:schemaRefs>
    <ds:schemaRef ds:uri="http://schemas.microsoft.com/sharepoint/events"/>
  </ds:schemaRefs>
</ds:datastoreItem>
</file>

<file path=customXml/itemProps3.xml><?xml version="1.0" encoding="utf-8"?>
<ds:datastoreItem xmlns:ds="http://schemas.openxmlformats.org/officeDocument/2006/customXml" ds:itemID="{A3BE412C-5941-40FA-9ACC-4A7609276FC2}">
  <ds:schemaRefs>
    <ds:schemaRef ds:uri="http://schemas.microsoft.com/sharepoint/v3/contenttype/forms"/>
  </ds:schemaRefs>
</ds:datastoreItem>
</file>

<file path=customXml/itemProps4.xml><?xml version="1.0" encoding="utf-8"?>
<ds:datastoreItem xmlns:ds="http://schemas.openxmlformats.org/officeDocument/2006/customXml" ds:itemID="{ABF64FAF-BF0F-47F9-9974-CA286005E44A}"/>
</file>

<file path=customXml/itemProps5.xml><?xml version="1.0" encoding="utf-8"?>
<ds:datastoreItem xmlns:ds="http://schemas.openxmlformats.org/officeDocument/2006/customXml" ds:itemID="{836F4114-DD8B-4613-ADB6-BAA8CCB75DDC}"/>
</file>

<file path=customXml/itemProps6.xml><?xml version="1.0" encoding="utf-8"?>
<ds:datastoreItem xmlns:ds="http://schemas.openxmlformats.org/officeDocument/2006/customXml" ds:itemID="{DCA97952-9911-4734-9970-82276497A22A}">
  <ds:schemaRefs>
    <ds:schemaRef ds:uri="http://schemas.microsoft.com/office/2006/metadata/properties"/>
    <ds:schemaRef ds:uri="http://schemas.microsoft.com/office/infopath/2007/PartnerControls"/>
    <ds:schemaRef ds:uri="cdc7663a-08f0-4737-9e8c-148ce897a09c"/>
  </ds:schemaRefs>
</ds:datastoreItem>
</file>

<file path=customXml/itemProps7.xml><?xml version="1.0" encoding="utf-8"?>
<ds:datastoreItem xmlns:ds="http://schemas.openxmlformats.org/officeDocument/2006/customXml" ds:itemID="{5CC582BB-F784-47FD-9FF5-0F915C0D1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30</Pages>
  <Words>13244</Words>
  <Characters>75495</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Thienen, Joaquin</dc:creator>
  <cp:keywords/>
  <dc:description/>
  <cp:lastModifiedBy>Champi Ticona, Diana Carla</cp:lastModifiedBy>
  <cp:revision>6</cp:revision>
  <cp:lastPrinted>2018-11-08T01:33:00Z</cp:lastPrinted>
  <dcterms:created xsi:type="dcterms:W3CDTF">2018-11-22T22:41:00Z</dcterms:created>
  <dcterms:modified xsi:type="dcterms:W3CDTF">2018-11-26T20:33:00Z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eries Corporate IDB">
    <vt:lpwstr>21;#PUB-01 General|7311f4cc-f5ce-4dfe-9eb9-47bb213a6a6d</vt:lpwstr>
  </property>
  <property fmtid="{D5CDD505-2E9C-101B-9397-08002B2CF9AE}" pid="4" name="Function Corporate IDB">
    <vt:lpwstr>20;#7 Public Relations|d23e511c-fa8c-4069-b074-dbe83e1cd122</vt:lpwstr>
  </property>
  <property fmtid="{D5CDD505-2E9C-101B-9397-08002B2CF9AE}" pid="5" name="TaxKeywordTaxHTField">
    <vt:lpwstr/>
  </property>
  <property fmtid="{D5CDD505-2E9C-101B-9397-08002B2CF9AE}" pid="6" name="Country">
    <vt:lpwstr>28;#Honduras|0dd9f989-602d-4742-8212-5c1b8b0b74d5</vt:lpwstr>
  </property>
  <property fmtid="{D5CDD505-2E9C-101B-9397-08002B2CF9AE}" pid="7" name="_dlc_DocIdItemGuid">
    <vt:lpwstr>846e6af1-6a73-4ef8-a9d6-458843e691e5</vt:lpwstr>
  </property>
  <property fmtid="{D5CDD505-2E9C-101B-9397-08002B2CF9AE}" pid="9" name="Sub-Sector">
    <vt:lpwstr>101;#PUBLIC EXPENDITURE MANAGEMENT|b56c0fa9-229d-468b-ab4e-704b161960d9</vt:lpwstr>
  </property>
  <property fmtid="{D5CDD505-2E9C-101B-9397-08002B2CF9AE}" pid="10" name="Series Operations IDB">
    <vt:lpwstr/>
  </property>
  <property fmtid="{D5CDD505-2E9C-101B-9397-08002B2CF9AE}" pid="11" name="Fund IDB">
    <vt:lpwstr>97;#CTY|480c4b50-1d26-4981-a192-620d20903d26</vt:lpwstr>
  </property>
  <property fmtid="{D5CDD505-2E9C-101B-9397-08002B2CF9AE}" pid="12" name="Sector IDB">
    <vt:lpwstr>57;#REFORM / MODERNIZATION OF THE STATE|c8fda4a7-691a-4c65-b227-9825197b5cd2</vt:lpwstr>
  </property>
  <property fmtid="{D5CDD505-2E9C-101B-9397-08002B2CF9AE}" pid="13" name="Function Operations IDB">
    <vt:lpwstr>2;#Project Preparation, Planning and Design|29ca0c72-1fc4-435f-a09c-28585cb5eac9</vt:lpwstr>
  </property>
  <property fmtid="{D5CDD505-2E9C-101B-9397-08002B2CF9AE}" pid="14" name="Disclosure Activity">
    <vt:lpwstr>Electronic Links</vt:lpwstr>
  </property>
  <property fmtid="{D5CDD505-2E9C-101B-9397-08002B2CF9AE}" pid="15" name="ContentTypeId">
    <vt:lpwstr>0x0101001A458A224826124E8B45B1D613300CFC0092702DE7F59B164FB3EF994B7760FBEB</vt:lpwstr>
  </property>
</Properties>
</file>