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BFFE" w14:textId="77777777" w:rsidR="00B53111" w:rsidRPr="00F43D35" w:rsidRDefault="00B53111" w:rsidP="00B53111">
      <w:pPr>
        <w:autoSpaceDE w:val="0"/>
        <w:autoSpaceDN w:val="0"/>
        <w:adjustRightInd w:val="0"/>
        <w:spacing w:after="0" w:line="240" w:lineRule="auto"/>
        <w:rPr>
          <w:rFonts w:ascii="Arial" w:hAnsi="Arial" w:cs="Arial"/>
        </w:rPr>
      </w:pPr>
      <w:r w:rsidRPr="00F43D35">
        <w:rPr>
          <w:rFonts w:ascii="Arial" w:hAnsi="Arial" w:cs="Arial"/>
        </w:rPr>
        <w:t>ANNEX A</w:t>
      </w:r>
    </w:p>
    <w:p w14:paraId="0D4DBB06" w14:textId="77777777" w:rsidR="00D45DAC" w:rsidRPr="00F43D35" w:rsidRDefault="00D45DAC" w:rsidP="00B53111">
      <w:pPr>
        <w:autoSpaceDE w:val="0"/>
        <w:autoSpaceDN w:val="0"/>
        <w:adjustRightInd w:val="0"/>
        <w:spacing w:after="0" w:line="240" w:lineRule="auto"/>
        <w:rPr>
          <w:rFonts w:ascii="Arial" w:hAnsi="Arial" w:cs="Arial"/>
        </w:rPr>
      </w:pPr>
    </w:p>
    <w:p w14:paraId="275AC646" w14:textId="6F1D92A7" w:rsidR="00B53111" w:rsidRPr="00F43D35" w:rsidRDefault="00E15496" w:rsidP="00360317">
      <w:pPr>
        <w:pStyle w:val="Subtitle"/>
        <w:rPr>
          <w:rFonts w:ascii="Arial" w:hAnsi="Arial" w:cs="Arial"/>
          <w:color w:val="auto"/>
          <w:spacing w:val="0"/>
        </w:rPr>
      </w:pPr>
      <w:r w:rsidRPr="00F43D35">
        <w:rPr>
          <w:rFonts w:ascii="Arial" w:hAnsi="Arial" w:cs="Arial"/>
          <w:color w:val="auto"/>
          <w:spacing w:val="0"/>
        </w:rPr>
        <w:t>Crowdsourcing</w:t>
      </w:r>
      <w:r w:rsidR="00B53111" w:rsidRPr="00F43D35">
        <w:rPr>
          <w:rFonts w:ascii="Arial" w:hAnsi="Arial" w:cs="Arial"/>
          <w:color w:val="auto"/>
          <w:spacing w:val="0"/>
        </w:rPr>
        <w:t xml:space="preserve"> to </w:t>
      </w:r>
      <w:r w:rsidR="007A3C55" w:rsidRPr="00F43D35">
        <w:rPr>
          <w:rFonts w:ascii="Arial" w:hAnsi="Arial" w:cs="Arial"/>
          <w:color w:val="auto"/>
          <w:spacing w:val="0"/>
        </w:rPr>
        <w:t>C</w:t>
      </w:r>
      <w:r w:rsidRPr="00F43D35">
        <w:rPr>
          <w:rFonts w:ascii="Arial" w:hAnsi="Arial" w:cs="Arial"/>
          <w:color w:val="auto"/>
          <w:spacing w:val="0"/>
        </w:rPr>
        <w:t xml:space="preserve">ombat </w:t>
      </w:r>
      <w:r w:rsidR="007A3C55" w:rsidRPr="00F43D35">
        <w:rPr>
          <w:rFonts w:ascii="Arial" w:hAnsi="Arial" w:cs="Arial"/>
          <w:color w:val="auto"/>
          <w:spacing w:val="0"/>
        </w:rPr>
        <w:t>C</w:t>
      </w:r>
      <w:r w:rsidRPr="00F43D35">
        <w:rPr>
          <w:rFonts w:ascii="Arial" w:hAnsi="Arial" w:cs="Arial"/>
          <w:color w:val="auto"/>
          <w:spacing w:val="0"/>
        </w:rPr>
        <w:t>orruption</w:t>
      </w:r>
      <w:r w:rsidR="007A3C55" w:rsidRPr="00F43D35">
        <w:rPr>
          <w:rFonts w:ascii="Arial" w:hAnsi="Arial" w:cs="Arial"/>
          <w:color w:val="auto"/>
          <w:spacing w:val="0"/>
        </w:rPr>
        <w:t xml:space="preserve"> and Support Transparency in Mexico</w:t>
      </w:r>
      <w:r w:rsidR="00B53111" w:rsidRPr="00F43D35">
        <w:rPr>
          <w:rFonts w:ascii="Arial" w:hAnsi="Arial" w:cs="Arial"/>
          <w:color w:val="auto"/>
          <w:spacing w:val="0"/>
        </w:rPr>
        <w:t xml:space="preserve"> (</w:t>
      </w:r>
      <w:r w:rsidRPr="00F43D35">
        <w:rPr>
          <w:rFonts w:ascii="Arial" w:hAnsi="Arial" w:cs="Arial"/>
          <w:color w:val="auto"/>
          <w:spacing w:val="0"/>
        </w:rPr>
        <w:t>ME</w:t>
      </w:r>
      <w:r w:rsidR="00B53111" w:rsidRPr="00F43D35">
        <w:rPr>
          <w:rFonts w:ascii="Arial" w:hAnsi="Arial" w:cs="Arial"/>
          <w:color w:val="auto"/>
          <w:spacing w:val="0"/>
        </w:rPr>
        <w:t>-</w:t>
      </w:r>
      <w:r w:rsidRPr="00F43D35">
        <w:rPr>
          <w:rFonts w:ascii="Arial" w:hAnsi="Arial" w:cs="Arial"/>
          <w:color w:val="auto"/>
          <w:spacing w:val="0"/>
        </w:rPr>
        <w:t>T1351</w:t>
      </w:r>
      <w:r w:rsidR="007A3C55" w:rsidRPr="00F43D35">
        <w:rPr>
          <w:rFonts w:ascii="Arial" w:hAnsi="Arial" w:cs="Arial"/>
          <w:color w:val="auto"/>
          <w:spacing w:val="0"/>
        </w:rPr>
        <w:t>)</w:t>
      </w:r>
    </w:p>
    <w:p w14:paraId="25D5A541" w14:textId="77777777" w:rsidR="00F43D35" w:rsidRPr="00F43D35" w:rsidRDefault="00F43D35" w:rsidP="00F43D35">
      <w:pPr>
        <w:pStyle w:val="Title"/>
        <w:rPr>
          <w:rFonts w:ascii="Arial" w:hAnsi="Arial" w:cs="Arial"/>
          <w:sz w:val="22"/>
          <w:szCs w:val="22"/>
        </w:rPr>
      </w:pPr>
      <w:r w:rsidRPr="00F43D35">
        <w:rPr>
          <w:rFonts w:ascii="Arial" w:hAnsi="Arial" w:cs="Arial"/>
          <w:sz w:val="22"/>
          <w:szCs w:val="22"/>
        </w:rPr>
        <w:t>TERMS OF REFRENCE</w:t>
      </w:r>
    </w:p>
    <w:p w14:paraId="607535AF" w14:textId="77777777" w:rsidR="00C86EC2" w:rsidRPr="00F43D35" w:rsidRDefault="00C86EC2" w:rsidP="00F43D35">
      <w:pPr>
        <w:autoSpaceDE w:val="0"/>
        <w:autoSpaceDN w:val="0"/>
        <w:adjustRightInd w:val="0"/>
        <w:spacing w:after="0" w:line="240" w:lineRule="auto"/>
        <w:rPr>
          <w:rFonts w:ascii="Arial" w:hAnsi="Arial" w:cs="Arial"/>
        </w:rPr>
      </w:pPr>
    </w:p>
    <w:p w14:paraId="0B9954A4" w14:textId="02541716" w:rsidR="00B53111" w:rsidRPr="00F43D35" w:rsidRDefault="00B53111" w:rsidP="00360317">
      <w:pPr>
        <w:pStyle w:val="Heading1"/>
        <w:rPr>
          <w:rFonts w:ascii="Arial" w:hAnsi="Arial" w:cs="Arial"/>
          <w:b/>
          <w:color w:val="auto"/>
          <w:sz w:val="22"/>
          <w:szCs w:val="22"/>
        </w:rPr>
      </w:pPr>
      <w:r w:rsidRPr="00F43D35">
        <w:rPr>
          <w:rFonts w:ascii="Arial" w:hAnsi="Arial" w:cs="Arial"/>
          <w:b/>
          <w:color w:val="auto"/>
          <w:sz w:val="22"/>
          <w:szCs w:val="22"/>
        </w:rPr>
        <w:t>BACKGROUND</w:t>
      </w:r>
    </w:p>
    <w:p w14:paraId="3AA635FA" w14:textId="157195A2" w:rsidR="00622D7C" w:rsidRPr="00F43D35" w:rsidRDefault="00622D7C" w:rsidP="00B53111">
      <w:pPr>
        <w:autoSpaceDE w:val="0"/>
        <w:autoSpaceDN w:val="0"/>
        <w:adjustRightInd w:val="0"/>
        <w:spacing w:after="0" w:line="240" w:lineRule="auto"/>
        <w:rPr>
          <w:rFonts w:ascii="Arial" w:hAnsi="Arial" w:cs="Arial"/>
          <w:b/>
        </w:rPr>
      </w:pPr>
    </w:p>
    <w:p w14:paraId="2502441D" w14:textId="77777777" w:rsidR="00726033" w:rsidRPr="00F43D35" w:rsidRDefault="00622D7C" w:rsidP="00D45DAC">
      <w:pPr>
        <w:jc w:val="both"/>
        <w:rPr>
          <w:rFonts w:ascii="Arial" w:hAnsi="Arial" w:cs="Arial"/>
        </w:rPr>
      </w:pPr>
      <w:r w:rsidRPr="00F43D35">
        <w:rPr>
          <w:rFonts w:ascii="Arial" w:hAnsi="Arial" w:cs="Arial"/>
        </w:rPr>
        <w:t xml:space="preserve">In recent years, Mexico has experienced a deteriorating perception related to corruption. </w:t>
      </w:r>
      <w:r w:rsidR="00726033" w:rsidRPr="00F43D35">
        <w:rPr>
          <w:rFonts w:ascii="Arial" w:hAnsi="Arial" w:cs="Arial"/>
        </w:rPr>
        <w:t>Between the years 2015 and 2016, the country’s rating on the Perception of Corruption Index by Transparency International has declined from 35 to 30 points</w:t>
      </w:r>
      <w:r w:rsidR="00E15496" w:rsidRPr="00F43D35">
        <w:rPr>
          <w:rStyle w:val="FootnoteReference"/>
          <w:rFonts w:ascii="Arial" w:hAnsi="Arial" w:cs="Arial"/>
          <w:lang w:val="es-ES_tradnl"/>
        </w:rPr>
        <w:footnoteReference w:id="1"/>
      </w:r>
      <w:r w:rsidR="00E15496" w:rsidRPr="00F43D35">
        <w:rPr>
          <w:rFonts w:ascii="Arial" w:hAnsi="Arial" w:cs="Arial"/>
        </w:rPr>
        <w:t xml:space="preserve">. </w:t>
      </w:r>
    </w:p>
    <w:p w14:paraId="445BE6BF" w14:textId="534B8E00" w:rsidR="00E15496" w:rsidRPr="00F43D35" w:rsidRDefault="00726033" w:rsidP="00D45DAC">
      <w:pPr>
        <w:jc w:val="both"/>
        <w:rPr>
          <w:rFonts w:ascii="Arial" w:hAnsi="Arial" w:cs="Arial"/>
        </w:rPr>
      </w:pPr>
      <w:r w:rsidRPr="00F43D35">
        <w:rPr>
          <w:rFonts w:ascii="Arial" w:hAnsi="Arial" w:cs="Arial"/>
        </w:rPr>
        <w:t>Nevertheless, Mexico has begun numerous efforts to combat corruption with a holistic and multidimensional perspective.</w:t>
      </w:r>
      <w:r w:rsidR="00E15496" w:rsidRPr="00F43D35">
        <w:rPr>
          <w:rFonts w:ascii="Arial" w:hAnsi="Arial" w:cs="Arial"/>
          <w:b/>
        </w:rPr>
        <w:t xml:space="preserve"> </w:t>
      </w:r>
      <w:r w:rsidRPr="00F43D35">
        <w:rPr>
          <w:rFonts w:ascii="Arial" w:hAnsi="Arial" w:cs="Arial"/>
        </w:rPr>
        <w:t>In 2015</w:t>
      </w:r>
      <w:r w:rsidR="00E15496" w:rsidRPr="00F43D35">
        <w:rPr>
          <w:rFonts w:ascii="Arial" w:hAnsi="Arial" w:cs="Arial"/>
        </w:rPr>
        <w:t xml:space="preserve">, </w:t>
      </w:r>
      <w:r w:rsidRPr="00F43D35">
        <w:rPr>
          <w:rFonts w:ascii="Arial" w:hAnsi="Arial" w:cs="Arial"/>
        </w:rPr>
        <w:t>the National Anti-Corruption System (</w:t>
      </w:r>
      <w:r w:rsidR="00E15496" w:rsidRPr="00F43D35">
        <w:rPr>
          <w:rFonts w:ascii="Arial" w:hAnsi="Arial" w:cs="Arial"/>
          <w:i/>
        </w:rPr>
        <w:t>S</w:t>
      </w:r>
      <w:r w:rsidRPr="00F43D35">
        <w:rPr>
          <w:rFonts w:ascii="Arial" w:hAnsi="Arial" w:cs="Arial"/>
          <w:i/>
        </w:rPr>
        <w:t xml:space="preserve">istema Nacional </w:t>
      </w:r>
      <w:proofErr w:type="spellStart"/>
      <w:r w:rsidRPr="00F43D35">
        <w:rPr>
          <w:rFonts w:ascii="Arial" w:hAnsi="Arial" w:cs="Arial"/>
          <w:i/>
        </w:rPr>
        <w:t>Anticorrupción</w:t>
      </w:r>
      <w:proofErr w:type="spellEnd"/>
      <w:r w:rsidRPr="00F43D35">
        <w:rPr>
          <w:rFonts w:ascii="Arial" w:hAnsi="Arial" w:cs="Arial"/>
        </w:rPr>
        <w:t xml:space="preserve"> – SNA by its Spanish Acronym)</w:t>
      </w:r>
      <w:r w:rsidR="00E15496" w:rsidRPr="00F43D35">
        <w:rPr>
          <w:rFonts w:ascii="Arial" w:hAnsi="Arial" w:cs="Arial"/>
        </w:rPr>
        <w:t xml:space="preserve"> </w:t>
      </w:r>
      <w:r w:rsidRPr="00F43D35">
        <w:rPr>
          <w:rFonts w:ascii="Arial" w:hAnsi="Arial" w:cs="Arial"/>
        </w:rPr>
        <w:t>was established by Article</w:t>
      </w:r>
      <w:r w:rsidR="00E15496" w:rsidRPr="00F43D35">
        <w:rPr>
          <w:rFonts w:ascii="Arial" w:hAnsi="Arial" w:cs="Arial"/>
        </w:rPr>
        <w:t xml:space="preserve"> 113 </w:t>
      </w:r>
      <w:r w:rsidRPr="00F43D35">
        <w:rPr>
          <w:rFonts w:ascii="Arial" w:hAnsi="Arial" w:cs="Arial"/>
        </w:rPr>
        <w:t>of the National Constitution, via the 2015 May Reform. SNA offers a mechanism for coordination and inter-institutional collaboration to prevent, detect</w:t>
      </w:r>
      <w:r w:rsidR="0076312B" w:rsidRPr="00F43D35">
        <w:rPr>
          <w:rFonts w:ascii="Arial" w:hAnsi="Arial" w:cs="Arial"/>
        </w:rPr>
        <w:t>,</w:t>
      </w:r>
      <w:r w:rsidRPr="00F43D35">
        <w:rPr>
          <w:rFonts w:ascii="Arial" w:hAnsi="Arial" w:cs="Arial"/>
        </w:rPr>
        <w:t xml:space="preserve"> and p</w:t>
      </w:r>
      <w:r w:rsidR="0076312B" w:rsidRPr="00F43D35">
        <w:rPr>
          <w:rFonts w:ascii="Arial" w:hAnsi="Arial" w:cs="Arial"/>
        </w:rPr>
        <w:t>enalize</w:t>
      </w:r>
      <w:r w:rsidRPr="00F43D35">
        <w:rPr>
          <w:rFonts w:ascii="Arial" w:hAnsi="Arial" w:cs="Arial"/>
        </w:rPr>
        <w:t xml:space="preserve"> acts of corruption, as well as regulate and monitor public resources. </w:t>
      </w:r>
      <w:r w:rsidR="0076312B" w:rsidRPr="00F43D35">
        <w:rPr>
          <w:rFonts w:ascii="Arial" w:hAnsi="Arial" w:cs="Arial"/>
        </w:rPr>
        <w:t>T</w:t>
      </w:r>
      <w:r w:rsidRPr="00F43D35">
        <w:rPr>
          <w:rFonts w:ascii="Arial" w:hAnsi="Arial" w:cs="Arial"/>
        </w:rPr>
        <w:t>he OECD study on integrity in Mexico indicates that</w:t>
      </w:r>
      <w:r w:rsidR="0076312B" w:rsidRPr="00F43D35">
        <w:rPr>
          <w:rFonts w:ascii="Arial" w:hAnsi="Arial" w:cs="Arial"/>
        </w:rPr>
        <w:t xml:space="preserve"> in this regard</w:t>
      </w:r>
      <w:r w:rsidRPr="00F43D35">
        <w:rPr>
          <w:rFonts w:ascii="Arial" w:hAnsi="Arial" w:cs="Arial"/>
        </w:rPr>
        <w:t xml:space="preserve"> the establishment of SNA marks a milestone in efforts to combat corruption.</w:t>
      </w:r>
      <w:r w:rsidR="00E15496" w:rsidRPr="00F43D35">
        <w:rPr>
          <w:rStyle w:val="FootnoteReference"/>
          <w:rFonts w:ascii="Arial" w:hAnsi="Arial" w:cs="Arial"/>
          <w:lang w:val="es-ES_tradnl"/>
        </w:rPr>
        <w:footnoteReference w:id="2"/>
      </w:r>
      <w:r w:rsidR="007A3C55" w:rsidRPr="00F43D35">
        <w:rPr>
          <w:rFonts w:ascii="Arial" w:hAnsi="Arial" w:cs="Arial"/>
        </w:rPr>
        <w:t xml:space="preserve"> </w:t>
      </w:r>
    </w:p>
    <w:p w14:paraId="6E336113" w14:textId="6B762A38" w:rsidR="007A3C55" w:rsidRPr="00F43D35" w:rsidRDefault="00726033" w:rsidP="00D45DAC">
      <w:pPr>
        <w:spacing w:after="0" w:line="240" w:lineRule="auto"/>
        <w:jc w:val="both"/>
        <w:rPr>
          <w:rFonts w:ascii="Arial" w:hAnsi="Arial" w:cs="Arial"/>
        </w:rPr>
      </w:pPr>
      <w:r w:rsidRPr="00F43D35">
        <w:rPr>
          <w:rFonts w:ascii="Arial" w:hAnsi="Arial" w:cs="Arial"/>
        </w:rPr>
        <w:t xml:space="preserve">Mexico is </w:t>
      </w:r>
      <w:r w:rsidR="0076312B" w:rsidRPr="00F43D35">
        <w:rPr>
          <w:rFonts w:ascii="Arial" w:hAnsi="Arial" w:cs="Arial"/>
        </w:rPr>
        <w:t xml:space="preserve">also </w:t>
      </w:r>
      <w:r w:rsidRPr="00F43D35">
        <w:rPr>
          <w:rFonts w:ascii="Arial" w:hAnsi="Arial" w:cs="Arial"/>
        </w:rPr>
        <w:t xml:space="preserve">working to strengthen </w:t>
      </w:r>
      <w:r w:rsidR="0076312B" w:rsidRPr="00F43D35">
        <w:rPr>
          <w:rFonts w:ascii="Arial" w:hAnsi="Arial" w:cs="Arial"/>
        </w:rPr>
        <w:t>its</w:t>
      </w:r>
      <w:r w:rsidRPr="00F43D35">
        <w:rPr>
          <w:rFonts w:ascii="Arial" w:hAnsi="Arial" w:cs="Arial"/>
        </w:rPr>
        <w:t xml:space="preserve"> open government</w:t>
      </w:r>
      <w:r w:rsidR="0076312B" w:rsidRPr="00F43D35">
        <w:rPr>
          <w:rFonts w:ascii="Arial" w:hAnsi="Arial" w:cs="Arial"/>
        </w:rPr>
        <w:t xml:space="preserve"> agenda</w:t>
      </w:r>
      <w:r w:rsidRPr="00F43D35">
        <w:rPr>
          <w:rFonts w:ascii="Arial" w:hAnsi="Arial" w:cs="Arial"/>
        </w:rPr>
        <w:t>, citizen participation</w:t>
      </w:r>
      <w:r w:rsidR="0076312B" w:rsidRPr="00F43D35">
        <w:rPr>
          <w:rFonts w:ascii="Arial" w:hAnsi="Arial" w:cs="Arial"/>
        </w:rPr>
        <w:t>,</w:t>
      </w:r>
      <w:r w:rsidRPr="00F43D35">
        <w:rPr>
          <w:rFonts w:ascii="Arial" w:hAnsi="Arial" w:cs="Arial"/>
        </w:rPr>
        <w:t xml:space="preserve"> and use of digital technologies to support the SNA. The Coordination of the National Digital Strategy of the Office of the Presidency of the Republic and the Secretariat of Public Function, together with the Alliance Against Corruption (PACI) of the World Economic Forum, are working on a public-private agenda to fight corruption. In this sense, Mexico needs to design </w:t>
      </w:r>
      <w:r w:rsidR="0076312B" w:rsidRPr="00F43D35">
        <w:rPr>
          <w:rFonts w:ascii="Arial" w:hAnsi="Arial" w:cs="Arial"/>
        </w:rPr>
        <w:t xml:space="preserve">an </w:t>
      </w:r>
      <w:r w:rsidRPr="00F43D35">
        <w:rPr>
          <w:rFonts w:ascii="Arial" w:hAnsi="Arial" w:cs="Arial"/>
        </w:rPr>
        <w:t>anti-corruption agenda to accompany the</w:t>
      </w:r>
      <w:r w:rsidR="0076312B" w:rsidRPr="00F43D35">
        <w:rPr>
          <w:rFonts w:ascii="Arial" w:hAnsi="Arial" w:cs="Arial"/>
        </w:rPr>
        <w:t xml:space="preserve"> SNA</w:t>
      </w:r>
      <w:r w:rsidRPr="00F43D35">
        <w:rPr>
          <w:rFonts w:ascii="Arial" w:hAnsi="Arial" w:cs="Arial"/>
        </w:rPr>
        <w:t xml:space="preserve"> institutional framework</w:t>
      </w:r>
      <w:r w:rsidR="0076312B" w:rsidRPr="00F43D35">
        <w:rPr>
          <w:rFonts w:ascii="Arial" w:hAnsi="Arial" w:cs="Arial"/>
        </w:rPr>
        <w:t>, identifying</w:t>
      </w:r>
      <w:r w:rsidRPr="00F43D35">
        <w:rPr>
          <w:rFonts w:ascii="Arial" w:hAnsi="Arial" w:cs="Arial"/>
        </w:rPr>
        <w:t xml:space="preserve"> the main challenges. The issues identified in this agenda will strengthen future commitments on transparency and anti-corruption within the framework of the fourth AGA Action Plan.</w:t>
      </w:r>
    </w:p>
    <w:p w14:paraId="5C01E6AF" w14:textId="6F5CD6A3" w:rsidR="007A3C55" w:rsidRPr="00F43D35" w:rsidRDefault="007A3C55" w:rsidP="00D45DAC">
      <w:pPr>
        <w:spacing w:after="0" w:line="240" w:lineRule="auto"/>
        <w:jc w:val="both"/>
        <w:rPr>
          <w:rFonts w:ascii="Arial" w:hAnsi="Arial" w:cs="Arial"/>
        </w:rPr>
      </w:pPr>
    </w:p>
    <w:p w14:paraId="6E44365B" w14:textId="50B5EF7E" w:rsidR="00726033" w:rsidRPr="00F43D35" w:rsidRDefault="0076312B" w:rsidP="00D45DAC">
      <w:pPr>
        <w:spacing w:after="0" w:line="240" w:lineRule="auto"/>
        <w:jc w:val="both"/>
        <w:rPr>
          <w:rFonts w:ascii="Arial" w:hAnsi="Arial" w:cs="Arial"/>
        </w:rPr>
      </w:pPr>
      <w:r w:rsidRPr="00F43D35">
        <w:rPr>
          <w:rFonts w:ascii="Arial" w:hAnsi="Arial" w:cs="Arial"/>
        </w:rPr>
        <w:t>It is within this context that the</w:t>
      </w:r>
      <w:r w:rsidR="00726033" w:rsidRPr="00F43D35">
        <w:rPr>
          <w:rFonts w:ascii="Arial" w:hAnsi="Arial" w:cs="Arial"/>
        </w:rPr>
        <w:t xml:space="preserve"> Secretariat of </w:t>
      </w:r>
      <w:r w:rsidRPr="00F43D35">
        <w:rPr>
          <w:rFonts w:ascii="Arial" w:hAnsi="Arial" w:cs="Arial"/>
        </w:rPr>
        <w:t>Public Service</w:t>
      </w:r>
      <w:r w:rsidR="00726033" w:rsidRPr="00F43D35">
        <w:rPr>
          <w:rFonts w:ascii="Arial" w:hAnsi="Arial" w:cs="Arial"/>
        </w:rPr>
        <w:t xml:space="preserve"> and the Coordination of the National Digital Strategy of the Office of the Presidency of the Republic, through the Ministry of Finance and Public Credit, have requested </w:t>
      </w:r>
      <w:r w:rsidRPr="00F43D35">
        <w:rPr>
          <w:rFonts w:ascii="Arial" w:hAnsi="Arial" w:cs="Arial"/>
        </w:rPr>
        <w:t>the IDB’s support</w:t>
      </w:r>
      <w:r w:rsidR="00726033" w:rsidRPr="00F43D35">
        <w:rPr>
          <w:rFonts w:ascii="Arial" w:hAnsi="Arial" w:cs="Arial"/>
        </w:rPr>
        <w:t xml:space="preserve"> in the use of digital technologies to support the objectives of the National Anticorruption System.</w:t>
      </w:r>
    </w:p>
    <w:p w14:paraId="1D49C3B4" w14:textId="77777777" w:rsidR="007A3C55" w:rsidRPr="00F43D35" w:rsidRDefault="007A3C55" w:rsidP="00D45DAC">
      <w:pPr>
        <w:spacing w:after="0" w:line="240" w:lineRule="auto"/>
        <w:jc w:val="both"/>
        <w:rPr>
          <w:rFonts w:ascii="Arial" w:hAnsi="Arial" w:cs="Arial"/>
        </w:rPr>
      </w:pPr>
    </w:p>
    <w:p w14:paraId="710DB301" w14:textId="3A2FE3B2" w:rsidR="00E15496" w:rsidRPr="00F43D35" w:rsidRDefault="0076312B" w:rsidP="00D45DAC">
      <w:pPr>
        <w:spacing w:after="0" w:line="240" w:lineRule="auto"/>
        <w:jc w:val="both"/>
        <w:rPr>
          <w:rFonts w:ascii="Arial" w:hAnsi="Arial" w:cs="Arial"/>
          <w:strike/>
        </w:rPr>
      </w:pPr>
      <w:r w:rsidRPr="00F43D35">
        <w:rPr>
          <w:rFonts w:ascii="Arial" w:hAnsi="Arial" w:cs="Arial"/>
        </w:rPr>
        <w:t xml:space="preserve">Considering the multidimensional nature of the </w:t>
      </w:r>
      <w:r w:rsidR="00771DA3" w:rsidRPr="00F43D35">
        <w:rPr>
          <w:rFonts w:ascii="Arial" w:hAnsi="Arial" w:cs="Arial"/>
        </w:rPr>
        <w:t>problem a</w:t>
      </w:r>
      <w:r w:rsidRPr="00F43D35">
        <w:rPr>
          <w:rFonts w:ascii="Arial" w:hAnsi="Arial" w:cs="Arial"/>
        </w:rPr>
        <w:t xml:space="preserve">rea and the need for innovative solutions across sectors, </w:t>
      </w:r>
      <w:r w:rsidR="00771DA3" w:rsidRPr="00F43D35">
        <w:rPr>
          <w:rFonts w:ascii="Arial" w:hAnsi="Arial" w:cs="Arial"/>
        </w:rPr>
        <w:t>technology can be leveraged to strengthen the dialog. In a process inspired by crowd</w:t>
      </w:r>
      <w:r w:rsidR="00E15496" w:rsidRPr="00F43D35">
        <w:rPr>
          <w:rFonts w:ascii="Arial" w:hAnsi="Arial" w:cs="Arial"/>
        </w:rPr>
        <w:t xml:space="preserve">sourcing </w:t>
      </w:r>
      <w:r w:rsidR="00771DA3" w:rsidRPr="00F43D35">
        <w:rPr>
          <w:rFonts w:ascii="Arial" w:hAnsi="Arial" w:cs="Arial"/>
        </w:rPr>
        <w:t xml:space="preserve">or open innovation, Smarter Crowdsourcing is a methodology developed by the NYU </w:t>
      </w:r>
      <w:proofErr w:type="spellStart"/>
      <w:r w:rsidR="00771DA3" w:rsidRPr="00F43D35">
        <w:rPr>
          <w:rFonts w:ascii="Arial" w:hAnsi="Arial" w:cs="Arial"/>
        </w:rPr>
        <w:t>GovLab</w:t>
      </w:r>
      <w:proofErr w:type="spellEnd"/>
      <w:r w:rsidR="00771DA3" w:rsidRPr="00F43D35">
        <w:rPr>
          <w:rFonts w:ascii="Arial" w:hAnsi="Arial" w:cs="Arial"/>
        </w:rPr>
        <w:t xml:space="preserve"> to gather specialized and targeted interventions from specialists via virtual collaboration</w:t>
      </w:r>
      <w:r w:rsidR="00E15496" w:rsidRPr="00F43D35">
        <w:rPr>
          <w:rFonts w:ascii="Arial" w:hAnsi="Arial" w:cs="Arial"/>
        </w:rPr>
        <w:t>.</w:t>
      </w:r>
      <w:r w:rsidR="00771DA3" w:rsidRPr="00F43D35">
        <w:rPr>
          <w:rFonts w:ascii="Arial" w:hAnsi="Arial" w:cs="Arial"/>
        </w:rPr>
        <w:t xml:space="preserve"> This strategy was used by the IDB previously to generate innovative ideas for policymakers in response to the Zika epidemic</w:t>
      </w:r>
      <w:r w:rsidR="00E15496" w:rsidRPr="00F43D35">
        <w:rPr>
          <w:rStyle w:val="FootnoteReference"/>
          <w:rFonts w:ascii="Arial" w:hAnsi="Arial" w:cs="Arial"/>
          <w:lang w:val="es-ES_tradnl"/>
        </w:rPr>
        <w:footnoteReference w:id="3"/>
      </w:r>
      <w:r w:rsidR="00E15496" w:rsidRPr="00F43D35">
        <w:rPr>
          <w:rFonts w:ascii="Arial" w:hAnsi="Arial" w:cs="Arial"/>
        </w:rPr>
        <w:t xml:space="preserve">, </w:t>
      </w:r>
      <w:r w:rsidR="00771DA3" w:rsidRPr="00F43D35">
        <w:rPr>
          <w:rFonts w:ascii="Arial" w:hAnsi="Arial" w:cs="Arial"/>
        </w:rPr>
        <w:t>connecting government officials with experts in various disciplines from around the world came together to exchange the most relevant case studies and best practices from their respective fields</w:t>
      </w:r>
      <w:r w:rsidR="00E15496" w:rsidRPr="00F43D35">
        <w:rPr>
          <w:rFonts w:ascii="Arial" w:hAnsi="Arial" w:cs="Arial"/>
        </w:rPr>
        <w:t xml:space="preserve">. </w:t>
      </w:r>
      <w:r w:rsidR="00771DA3" w:rsidRPr="00F43D35">
        <w:rPr>
          <w:rFonts w:ascii="Arial" w:hAnsi="Arial" w:cs="Arial"/>
        </w:rPr>
        <w:t>This permits the agile gathering of expertise and encourages new ideas to be applied in the local context</w:t>
      </w:r>
      <w:r w:rsidR="007A3C55" w:rsidRPr="00F43D35">
        <w:rPr>
          <w:rFonts w:ascii="Arial" w:hAnsi="Arial" w:cs="Arial"/>
        </w:rPr>
        <w:t>.</w:t>
      </w:r>
    </w:p>
    <w:p w14:paraId="55F36A65" w14:textId="77777777" w:rsidR="00E15496" w:rsidRPr="00F43D35" w:rsidRDefault="00E15496" w:rsidP="00B53111">
      <w:pPr>
        <w:autoSpaceDE w:val="0"/>
        <w:autoSpaceDN w:val="0"/>
        <w:adjustRightInd w:val="0"/>
        <w:spacing w:after="0" w:line="240" w:lineRule="auto"/>
        <w:rPr>
          <w:rFonts w:ascii="Arial" w:hAnsi="Arial" w:cs="Arial"/>
          <w:strike/>
        </w:rPr>
      </w:pPr>
    </w:p>
    <w:p w14:paraId="722172E6" w14:textId="77777777" w:rsidR="00E15496" w:rsidRPr="00F43D35" w:rsidRDefault="00E15496" w:rsidP="00B53111">
      <w:pPr>
        <w:autoSpaceDE w:val="0"/>
        <w:autoSpaceDN w:val="0"/>
        <w:adjustRightInd w:val="0"/>
        <w:spacing w:after="0" w:line="240" w:lineRule="auto"/>
        <w:rPr>
          <w:rFonts w:ascii="Arial" w:hAnsi="Arial" w:cs="Arial"/>
          <w:strike/>
        </w:rPr>
      </w:pPr>
    </w:p>
    <w:p w14:paraId="57320247" w14:textId="103D5C00" w:rsidR="00B53111" w:rsidRPr="00F43D35" w:rsidRDefault="00B53111" w:rsidP="00360317">
      <w:pPr>
        <w:pStyle w:val="Heading1"/>
        <w:rPr>
          <w:rFonts w:ascii="Arial" w:hAnsi="Arial" w:cs="Arial"/>
          <w:b/>
          <w:color w:val="auto"/>
          <w:sz w:val="22"/>
          <w:szCs w:val="22"/>
        </w:rPr>
      </w:pPr>
      <w:r w:rsidRPr="00F43D35">
        <w:rPr>
          <w:rFonts w:ascii="Arial" w:hAnsi="Arial" w:cs="Arial"/>
          <w:b/>
          <w:color w:val="auto"/>
          <w:sz w:val="22"/>
          <w:szCs w:val="22"/>
        </w:rPr>
        <w:lastRenderedPageBreak/>
        <w:t>CONSULTANCY OBJECTIVE</w:t>
      </w:r>
    </w:p>
    <w:p w14:paraId="348E3443" w14:textId="77777777" w:rsidR="00C86EC2" w:rsidRPr="00F43D35" w:rsidRDefault="00C86EC2" w:rsidP="00B53111">
      <w:pPr>
        <w:autoSpaceDE w:val="0"/>
        <w:autoSpaceDN w:val="0"/>
        <w:adjustRightInd w:val="0"/>
        <w:spacing w:after="0" w:line="240" w:lineRule="auto"/>
        <w:rPr>
          <w:rFonts w:ascii="Arial" w:hAnsi="Arial" w:cs="Arial"/>
          <w:b/>
          <w:strike/>
        </w:rPr>
      </w:pPr>
    </w:p>
    <w:p w14:paraId="34A9C912" w14:textId="3ED431FE" w:rsidR="007A3C55" w:rsidRPr="00F43D35" w:rsidRDefault="00BD13CD" w:rsidP="00291C49">
      <w:pPr>
        <w:spacing w:after="0" w:line="240" w:lineRule="auto"/>
        <w:jc w:val="both"/>
        <w:rPr>
          <w:rFonts w:ascii="Arial" w:hAnsi="Arial" w:cs="Arial"/>
        </w:rPr>
      </w:pPr>
      <w:r w:rsidRPr="00F43D35">
        <w:rPr>
          <w:rFonts w:ascii="Arial" w:hAnsi="Arial" w:cs="Arial"/>
          <w:b/>
        </w:rPr>
        <w:t>Generate plans for pilot implementation of innovative solutions to combatting corruption in Mexico</w:t>
      </w:r>
      <w:r w:rsidR="007A3C55" w:rsidRPr="00F43D35">
        <w:rPr>
          <w:rFonts w:ascii="Arial" w:hAnsi="Arial" w:cs="Arial"/>
          <w:b/>
        </w:rPr>
        <w:t>:</w:t>
      </w:r>
      <w:r w:rsidR="007A3C55" w:rsidRPr="00F43D35">
        <w:rPr>
          <w:rFonts w:ascii="Arial" w:hAnsi="Arial" w:cs="Arial"/>
        </w:rPr>
        <w:t xml:space="preserve"> </w:t>
      </w:r>
      <w:r w:rsidRPr="00F43D35">
        <w:rPr>
          <w:rFonts w:ascii="Arial" w:hAnsi="Arial" w:cs="Arial"/>
        </w:rPr>
        <w:t>The objective of the Smarter Crowdsourcing activity is to (i) Identify the specific problems influencing corruption in Mexico, (ii) Define a network of global experts who can support the ideation of innovation responses to the identified challenges in the Mexican context, and (iii) Develop the ideas provided by the experts into action plans that can guide the practical implementation of a pilot Project within the resources permitted.</w:t>
      </w:r>
    </w:p>
    <w:p w14:paraId="2EDB787B" w14:textId="2AFCE521" w:rsidR="007A3C55" w:rsidRPr="00F43D35" w:rsidRDefault="007A3C55" w:rsidP="00B53111">
      <w:pPr>
        <w:autoSpaceDE w:val="0"/>
        <w:autoSpaceDN w:val="0"/>
        <w:adjustRightInd w:val="0"/>
        <w:spacing w:after="0" w:line="240" w:lineRule="auto"/>
        <w:rPr>
          <w:rFonts w:ascii="Arial" w:hAnsi="Arial" w:cs="Arial"/>
          <w:b/>
        </w:rPr>
      </w:pPr>
    </w:p>
    <w:p w14:paraId="1E045628" w14:textId="0F3C3A45" w:rsidR="00B53111" w:rsidRPr="00F43D35" w:rsidRDefault="002F4D93" w:rsidP="002232EC">
      <w:pPr>
        <w:pStyle w:val="Heading1"/>
        <w:rPr>
          <w:rFonts w:ascii="Arial" w:hAnsi="Arial" w:cs="Arial"/>
          <w:b/>
          <w:color w:val="auto"/>
          <w:sz w:val="22"/>
          <w:szCs w:val="22"/>
        </w:rPr>
      </w:pPr>
      <w:r>
        <w:rPr>
          <w:rFonts w:ascii="Arial" w:hAnsi="Arial" w:cs="Arial"/>
          <w:b/>
          <w:color w:val="auto"/>
          <w:sz w:val="22"/>
          <w:szCs w:val="22"/>
        </w:rPr>
        <w:t>M</w:t>
      </w:r>
      <w:r w:rsidR="00B53111" w:rsidRPr="00F43D35">
        <w:rPr>
          <w:rFonts w:ascii="Arial" w:hAnsi="Arial" w:cs="Arial"/>
          <w:b/>
          <w:color w:val="auto"/>
          <w:sz w:val="22"/>
          <w:szCs w:val="22"/>
        </w:rPr>
        <w:t>AIN ACTIVITIES</w:t>
      </w:r>
    </w:p>
    <w:p w14:paraId="276A0C68" w14:textId="77777777" w:rsidR="00C86EC2" w:rsidRPr="00F43D35" w:rsidRDefault="00C86EC2" w:rsidP="00B53111">
      <w:pPr>
        <w:autoSpaceDE w:val="0"/>
        <w:autoSpaceDN w:val="0"/>
        <w:adjustRightInd w:val="0"/>
        <w:spacing w:after="0" w:line="240" w:lineRule="auto"/>
        <w:rPr>
          <w:rFonts w:ascii="Arial" w:hAnsi="Arial" w:cs="Arial"/>
        </w:rPr>
      </w:pPr>
    </w:p>
    <w:p w14:paraId="6EC0E72D" w14:textId="07EFD0E2"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rPr>
        <w:t xml:space="preserve">The </w:t>
      </w:r>
      <w:r w:rsidR="00AB34CA" w:rsidRPr="00F43D35">
        <w:rPr>
          <w:rFonts w:ascii="Arial" w:hAnsi="Arial" w:cs="Arial"/>
        </w:rPr>
        <w:t>Supplier</w:t>
      </w:r>
      <w:r w:rsidRPr="00F43D35">
        <w:rPr>
          <w:rFonts w:ascii="Arial" w:hAnsi="Arial" w:cs="Arial"/>
        </w:rPr>
        <w:t xml:space="preserve"> will be responsible </w:t>
      </w:r>
      <w:r w:rsidR="00AB34CA" w:rsidRPr="00F43D35">
        <w:rPr>
          <w:rFonts w:ascii="Arial" w:hAnsi="Arial" w:cs="Arial"/>
        </w:rPr>
        <w:t xml:space="preserve">only </w:t>
      </w:r>
      <w:r w:rsidRPr="00F43D35">
        <w:rPr>
          <w:rFonts w:ascii="Arial" w:hAnsi="Arial" w:cs="Arial"/>
        </w:rPr>
        <w:t>for the activities that are described below. The technical</w:t>
      </w:r>
      <w:r w:rsidR="00291C49" w:rsidRPr="00F43D35">
        <w:rPr>
          <w:rFonts w:ascii="Arial" w:hAnsi="Arial" w:cs="Arial"/>
        </w:rPr>
        <w:t xml:space="preserve"> </w:t>
      </w:r>
      <w:r w:rsidRPr="00F43D35">
        <w:rPr>
          <w:rFonts w:ascii="Arial" w:hAnsi="Arial" w:cs="Arial"/>
        </w:rPr>
        <w:t>team from the IDB, upon signing of the contract, will provide the inputs needed to develop the</w:t>
      </w:r>
      <w:r w:rsidR="00291C49" w:rsidRPr="00F43D35">
        <w:rPr>
          <w:rFonts w:ascii="Arial" w:hAnsi="Arial" w:cs="Arial"/>
        </w:rPr>
        <w:t xml:space="preserve"> </w:t>
      </w:r>
      <w:r w:rsidRPr="00F43D35">
        <w:rPr>
          <w:rFonts w:ascii="Arial" w:hAnsi="Arial" w:cs="Arial"/>
        </w:rPr>
        <w:t>required activities and deliver the solicited products according to the defined specifications in</w:t>
      </w:r>
      <w:r w:rsidR="00291C49" w:rsidRPr="00F43D35">
        <w:rPr>
          <w:rFonts w:ascii="Arial" w:hAnsi="Arial" w:cs="Arial"/>
        </w:rPr>
        <w:t xml:space="preserve"> </w:t>
      </w:r>
      <w:r w:rsidRPr="00F43D35">
        <w:rPr>
          <w:rFonts w:ascii="Arial" w:hAnsi="Arial" w:cs="Arial"/>
        </w:rPr>
        <w:t>the current document.</w:t>
      </w:r>
    </w:p>
    <w:p w14:paraId="7971AC65" w14:textId="77777777" w:rsidR="00C86EC2" w:rsidRPr="00F43D35" w:rsidRDefault="00C86EC2" w:rsidP="00291C49">
      <w:pPr>
        <w:autoSpaceDE w:val="0"/>
        <w:autoSpaceDN w:val="0"/>
        <w:adjustRightInd w:val="0"/>
        <w:spacing w:after="0" w:line="240" w:lineRule="auto"/>
        <w:jc w:val="both"/>
        <w:rPr>
          <w:rFonts w:ascii="Arial" w:hAnsi="Arial" w:cs="Arial"/>
        </w:rPr>
      </w:pPr>
    </w:p>
    <w:p w14:paraId="180A8E8F" w14:textId="36999EC9"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b/>
        </w:rPr>
        <w:t>1. Partner and participant engagement</w:t>
      </w:r>
      <w:r w:rsidR="0089553A" w:rsidRPr="00F43D35">
        <w:rPr>
          <w:rFonts w:ascii="Arial" w:hAnsi="Arial" w:cs="Arial"/>
          <w:b/>
        </w:rPr>
        <w:t>:</w:t>
      </w:r>
      <w:r w:rsidRPr="00F43D35">
        <w:rPr>
          <w:rFonts w:ascii="Arial" w:hAnsi="Arial" w:cs="Arial"/>
        </w:rPr>
        <w:t xml:space="preserve"> </w:t>
      </w:r>
      <w:r w:rsidR="00AC6208" w:rsidRPr="00F43D35">
        <w:rPr>
          <w:rFonts w:ascii="Arial" w:hAnsi="Arial" w:cs="Arial"/>
        </w:rPr>
        <w:t>The Supplier will meet with both the IDB and Mexico on a bi-weekly basis to coordinate and inform project progress</w:t>
      </w:r>
      <w:r w:rsidRPr="00F43D35">
        <w:rPr>
          <w:rFonts w:ascii="Arial" w:hAnsi="Arial" w:cs="Arial"/>
        </w:rPr>
        <w:t>.</w:t>
      </w:r>
    </w:p>
    <w:p w14:paraId="07E1B345" w14:textId="27719346"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b/>
        </w:rPr>
        <w:t xml:space="preserve">2. </w:t>
      </w:r>
      <w:r w:rsidR="00AC6208" w:rsidRPr="00F43D35">
        <w:rPr>
          <w:rFonts w:ascii="Arial" w:hAnsi="Arial" w:cs="Arial"/>
          <w:b/>
        </w:rPr>
        <w:t>Documentation of prioritized problem areas</w:t>
      </w:r>
      <w:r w:rsidRPr="00F43D35">
        <w:rPr>
          <w:rFonts w:ascii="Arial" w:hAnsi="Arial" w:cs="Arial"/>
        </w:rPr>
        <w:t xml:space="preserve">. The firm will </w:t>
      </w:r>
      <w:r w:rsidR="00AC6208" w:rsidRPr="00F43D35">
        <w:rPr>
          <w:rFonts w:ascii="Arial" w:hAnsi="Arial" w:cs="Arial"/>
        </w:rPr>
        <w:t xml:space="preserve">research and </w:t>
      </w:r>
      <w:r w:rsidRPr="00F43D35">
        <w:rPr>
          <w:rFonts w:ascii="Arial" w:hAnsi="Arial" w:cs="Arial"/>
        </w:rPr>
        <w:t>elaborate a list of briefing documents</w:t>
      </w:r>
      <w:r w:rsidR="00360317" w:rsidRPr="00F43D35">
        <w:rPr>
          <w:rFonts w:ascii="Arial" w:hAnsi="Arial" w:cs="Arial"/>
        </w:rPr>
        <w:t xml:space="preserve"> about the seven</w:t>
      </w:r>
      <w:r w:rsidR="00AC6208" w:rsidRPr="00F43D35">
        <w:rPr>
          <w:rFonts w:ascii="Arial" w:hAnsi="Arial" w:cs="Arial"/>
        </w:rPr>
        <w:t xml:space="preserve"> challenge areas </w:t>
      </w:r>
      <w:r w:rsidR="00360317" w:rsidRPr="00F43D35">
        <w:rPr>
          <w:rFonts w:ascii="Arial" w:hAnsi="Arial" w:cs="Arial"/>
        </w:rPr>
        <w:t>identified previously</w:t>
      </w:r>
      <w:r w:rsidRPr="00F43D35">
        <w:rPr>
          <w:rFonts w:ascii="Arial" w:hAnsi="Arial" w:cs="Arial"/>
        </w:rPr>
        <w:t>.</w:t>
      </w:r>
    </w:p>
    <w:p w14:paraId="1382187B" w14:textId="3BE6E636"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b/>
        </w:rPr>
        <w:t>3. Identification of participants</w:t>
      </w:r>
      <w:r w:rsidRPr="00F43D35">
        <w:rPr>
          <w:rFonts w:ascii="Arial" w:hAnsi="Arial" w:cs="Arial"/>
        </w:rPr>
        <w:t xml:space="preserve">. For each discussion </w:t>
      </w:r>
      <w:r w:rsidR="00360317" w:rsidRPr="00F43D35">
        <w:rPr>
          <w:rFonts w:ascii="Arial" w:hAnsi="Arial" w:cs="Arial"/>
        </w:rPr>
        <w:t>topic,</w:t>
      </w:r>
      <w:r w:rsidRPr="00F43D35">
        <w:rPr>
          <w:rFonts w:ascii="Arial" w:hAnsi="Arial" w:cs="Arial"/>
        </w:rPr>
        <w:t xml:space="preserve"> the </w:t>
      </w:r>
      <w:r w:rsidR="00D3517A" w:rsidRPr="00F43D35">
        <w:rPr>
          <w:rFonts w:ascii="Arial" w:hAnsi="Arial" w:cs="Arial"/>
        </w:rPr>
        <w:t xml:space="preserve">Supplier </w:t>
      </w:r>
      <w:r w:rsidRPr="00F43D35">
        <w:rPr>
          <w:rFonts w:ascii="Arial" w:hAnsi="Arial" w:cs="Arial"/>
        </w:rPr>
        <w:t>will identify and</w:t>
      </w:r>
      <w:r w:rsidR="00291C49" w:rsidRPr="00F43D35">
        <w:rPr>
          <w:rFonts w:ascii="Arial" w:hAnsi="Arial" w:cs="Arial"/>
        </w:rPr>
        <w:t xml:space="preserve"> </w:t>
      </w:r>
      <w:r w:rsidRPr="00F43D35">
        <w:rPr>
          <w:rFonts w:ascii="Arial" w:hAnsi="Arial" w:cs="Arial"/>
        </w:rPr>
        <w:t>generate a list of the participants of the crowdsourcing process and will make the</w:t>
      </w:r>
      <w:r w:rsidR="00291C49" w:rsidRPr="00F43D35">
        <w:rPr>
          <w:rFonts w:ascii="Arial" w:hAnsi="Arial" w:cs="Arial"/>
        </w:rPr>
        <w:t xml:space="preserve"> </w:t>
      </w:r>
      <w:r w:rsidRPr="00F43D35">
        <w:rPr>
          <w:rFonts w:ascii="Arial" w:hAnsi="Arial" w:cs="Arial"/>
        </w:rPr>
        <w:t>arrangements for their participation. Participants should include but may not be limited to</w:t>
      </w:r>
      <w:r w:rsidR="00291C49" w:rsidRPr="00F43D35">
        <w:rPr>
          <w:rFonts w:ascii="Arial" w:hAnsi="Arial" w:cs="Arial"/>
        </w:rPr>
        <w:t xml:space="preserve"> </w:t>
      </w:r>
      <w:r w:rsidRPr="00F43D35">
        <w:rPr>
          <w:rFonts w:ascii="Arial" w:hAnsi="Arial" w:cs="Arial"/>
        </w:rPr>
        <w:t>experts from diverse disciplines and</w:t>
      </w:r>
      <w:r w:rsidR="00C86EC2" w:rsidRPr="00F43D35">
        <w:rPr>
          <w:rFonts w:ascii="Arial" w:hAnsi="Arial" w:cs="Arial"/>
        </w:rPr>
        <w:t xml:space="preserve"> relevant government officials.</w:t>
      </w:r>
    </w:p>
    <w:p w14:paraId="04DCFB29" w14:textId="383F863A" w:rsidR="00C86EC2"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b/>
        </w:rPr>
        <w:t>4. Online conferences and engagement.</w:t>
      </w:r>
      <w:r w:rsidRPr="00F43D35">
        <w:rPr>
          <w:rFonts w:ascii="Arial" w:hAnsi="Arial" w:cs="Arial"/>
        </w:rPr>
        <w:t xml:space="preserve"> The </w:t>
      </w:r>
      <w:r w:rsidR="00D3517A" w:rsidRPr="00F43D35">
        <w:rPr>
          <w:rFonts w:ascii="Arial" w:hAnsi="Arial" w:cs="Arial"/>
        </w:rPr>
        <w:t xml:space="preserve">Supplier </w:t>
      </w:r>
      <w:r w:rsidRPr="00F43D35">
        <w:rPr>
          <w:rFonts w:ascii="Arial" w:hAnsi="Arial" w:cs="Arial"/>
        </w:rPr>
        <w:t>will develop and implement an agenda</w:t>
      </w:r>
      <w:r w:rsidR="00291C49" w:rsidRPr="00F43D35">
        <w:rPr>
          <w:rFonts w:ascii="Arial" w:hAnsi="Arial" w:cs="Arial"/>
        </w:rPr>
        <w:t xml:space="preserve"> </w:t>
      </w:r>
      <w:r w:rsidR="00D3517A" w:rsidRPr="00F43D35">
        <w:rPr>
          <w:rFonts w:ascii="Arial" w:hAnsi="Arial" w:cs="Arial"/>
        </w:rPr>
        <w:t xml:space="preserve">for </w:t>
      </w:r>
      <w:r w:rsidR="00360317" w:rsidRPr="00F43D35">
        <w:rPr>
          <w:rFonts w:ascii="Arial" w:hAnsi="Arial" w:cs="Arial"/>
        </w:rPr>
        <w:t>7</w:t>
      </w:r>
      <w:r w:rsidR="00D3517A" w:rsidRPr="00F43D35">
        <w:rPr>
          <w:rFonts w:ascii="Arial" w:hAnsi="Arial" w:cs="Arial"/>
        </w:rPr>
        <w:t xml:space="preserve"> </w:t>
      </w:r>
      <w:r w:rsidR="00C86EC2" w:rsidRPr="00F43D35">
        <w:rPr>
          <w:rFonts w:ascii="Arial" w:hAnsi="Arial" w:cs="Arial"/>
        </w:rPr>
        <w:t>onl</w:t>
      </w:r>
      <w:r w:rsidRPr="00F43D35">
        <w:rPr>
          <w:rFonts w:ascii="Arial" w:hAnsi="Arial" w:cs="Arial"/>
        </w:rPr>
        <w:t>ine sessions</w:t>
      </w:r>
      <w:r w:rsidR="00D3517A" w:rsidRPr="00F43D35">
        <w:rPr>
          <w:rFonts w:ascii="Arial" w:hAnsi="Arial" w:cs="Arial"/>
        </w:rPr>
        <w:t xml:space="preserve">. </w:t>
      </w:r>
      <w:r w:rsidRPr="00F43D35">
        <w:rPr>
          <w:rFonts w:ascii="Arial" w:hAnsi="Arial" w:cs="Arial"/>
        </w:rPr>
        <w:t xml:space="preserve">The sessions </w:t>
      </w:r>
      <w:r w:rsidR="00D3517A" w:rsidRPr="00F43D35">
        <w:rPr>
          <w:rFonts w:ascii="Arial" w:hAnsi="Arial" w:cs="Arial"/>
        </w:rPr>
        <w:t xml:space="preserve">will </w:t>
      </w:r>
      <w:r w:rsidRPr="00F43D35">
        <w:rPr>
          <w:rFonts w:ascii="Arial" w:hAnsi="Arial" w:cs="Arial"/>
        </w:rPr>
        <w:t>connect global experts to collaborate with one another on a</w:t>
      </w:r>
      <w:r w:rsidR="00291C49" w:rsidRPr="00F43D35">
        <w:rPr>
          <w:rFonts w:ascii="Arial" w:hAnsi="Arial" w:cs="Arial"/>
        </w:rPr>
        <w:t xml:space="preserve"> </w:t>
      </w:r>
      <w:r w:rsidRPr="00F43D35">
        <w:rPr>
          <w:rFonts w:ascii="Arial" w:hAnsi="Arial" w:cs="Arial"/>
        </w:rPr>
        <w:t>concrete and specific problem, and will be attended by government officials with</w:t>
      </w:r>
      <w:r w:rsidR="00291C49" w:rsidRPr="00F43D35">
        <w:rPr>
          <w:rFonts w:ascii="Arial" w:hAnsi="Arial" w:cs="Arial"/>
        </w:rPr>
        <w:t xml:space="preserve"> </w:t>
      </w:r>
      <w:r w:rsidRPr="00F43D35">
        <w:rPr>
          <w:rFonts w:ascii="Arial" w:hAnsi="Arial" w:cs="Arial"/>
        </w:rPr>
        <w:t>responsibility for implementation of the proposed innovations. The firm will develop</w:t>
      </w:r>
      <w:r w:rsidR="00291C49" w:rsidRPr="00F43D35">
        <w:rPr>
          <w:rFonts w:ascii="Arial" w:hAnsi="Arial" w:cs="Arial"/>
        </w:rPr>
        <w:t xml:space="preserve"> </w:t>
      </w:r>
      <w:r w:rsidRPr="00F43D35">
        <w:rPr>
          <w:rFonts w:ascii="Arial" w:hAnsi="Arial" w:cs="Arial"/>
        </w:rPr>
        <w:t>materials and documents for session preparation and follow up.</w:t>
      </w:r>
    </w:p>
    <w:p w14:paraId="793554C9" w14:textId="2E61336A"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b/>
        </w:rPr>
        <w:t>5. Development of plans for implementation.</w:t>
      </w:r>
      <w:r w:rsidRPr="00F43D35">
        <w:rPr>
          <w:rFonts w:ascii="Arial" w:hAnsi="Arial" w:cs="Arial"/>
        </w:rPr>
        <w:t xml:space="preserve"> The </w:t>
      </w:r>
      <w:r w:rsidR="00D3517A" w:rsidRPr="00F43D35">
        <w:rPr>
          <w:rFonts w:ascii="Arial" w:hAnsi="Arial" w:cs="Arial"/>
        </w:rPr>
        <w:t xml:space="preserve">Supplier </w:t>
      </w:r>
      <w:r w:rsidRPr="00F43D35">
        <w:rPr>
          <w:rFonts w:ascii="Arial" w:hAnsi="Arial" w:cs="Arial"/>
        </w:rPr>
        <w:t>will support the design of action</w:t>
      </w:r>
      <w:r w:rsidR="00291C49" w:rsidRPr="00F43D35">
        <w:rPr>
          <w:rFonts w:ascii="Arial" w:hAnsi="Arial" w:cs="Arial"/>
        </w:rPr>
        <w:t xml:space="preserve"> </w:t>
      </w:r>
      <w:r w:rsidRPr="00F43D35">
        <w:rPr>
          <w:rFonts w:ascii="Arial" w:hAnsi="Arial" w:cs="Arial"/>
        </w:rPr>
        <w:t xml:space="preserve">plans for </w:t>
      </w:r>
      <w:r w:rsidR="00D3517A" w:rsidRPr="00F43D35">
        <w:rPr>
          <w:rFonts w:ascii="Arial" w:hAnsi="Arial" w:cs="Arial"/>
        </w:rPr>
        <w:t>Mexico</w:t>
      </w:r>
      <w:r w:rsidRPr="00F43D35">
        <w:rPr>
          <w:rFonts w:ascii="Arial" w:hAnsi="Arial" w:cs="Arial"/>
        </w:rPr>
        <w:t xml:space="preserve"> to carry out prioritized solutions.</w:t>
      </w:r>
    </w:p>
    <w:p w14:paraId="19A69C2C" w14:textId="6E097170" w:rsidR="00360317" w:rsidRPr="00F43D35" w:rsidRDefault="00360317" w:rsidP="00291C49">
      <w:pPr>
        <w:autoSpaceDE w:val="0"/>
        <w:autoSpaceDN w:val="0"/>
        <w:adjustRightInd w:val="0"/>
        <w:spacing w:after="0" w:line="240" w:lineRule="auto"/>
        <w:jc w:val="both"/>
        <w:rPr>
          <w:rFonts w:ascii="Arial" w:hAnsi="Arial" w:cs="Arial"/>
          <w:b/>
        </w:rPr>
      </w:pPr>
      <w:r w:rsidRPr="00F43D35">
        <w:rPr>
          <w:rFonts w:ascii="Arial" w:hAnsi="Arial" w:cs="Arial"/>
          <w:b/>
        </w:rPr>
        <w:t xml:space="preserve">6. Support of Knowledge Dissemination campaign. </w:t>
      </w:r>
      <w:r w:rsidRPr="00F43D35">
        <w:rPr>
          <w:rFonts w:ascii="Arial" w:hAnsi="Arial" w:cs="Arial"/>
        </w:rPr>
        <w:t>Blog article writing and collaboration in social media</w:t>
      </w:r>
      <w:r w:rsidR="00291C49" w:rsidRPr="00F43D35">
        <w:rPr>
          <w:rFonts w:ascii="Arial" w:hAnsi="Arial" w:cs="Arial"/>
        </w:rPr>
        <w:t xml:space="preserve"> </w:t>
      </w:r>
      <w:r w:rsidRPr="00F43D35">
        <w:rPr>
          <w:rFonts w:ascii="Arial" w:hAnsi="Arial" w:cs="Arial"/>
        </w:rPr>
        <w:t>campaigns to share the knowledge generated by each session of the project.</w:t>
      </w:r>
    </w:p>
    <w:p w14:paraId="38275734" w14:textId="77777777" w:rsidR="00C86EC2" w:rsidRPr="00F43D35" w:rsidRDefault="00C86EC2" w:rsidP="00B53111">
      <w:pPr>
        <w:autoSpaceDE w:val="0"/>
        <w:autoSpaceDN w:val="0"/>
        <w:adjustRightInd w:val="0"/>
        <w:spacing w:after="0" w:line="240" w:lineRule="auto"/>
        <w:rPr>
          <w:rFonts w:ascii="Arial" w:hAnsi="Arial" w:cs="Arial"/>
        </w:rPr>
      </w:pPr>
    </w:p>
    <w:p w14:paraId="58493E61" w14:textId="1388CD29" w:rsidR="00B53111" w:rsidRPr="00F43D35" w:rsidRDefault="00B53111" w:rsidP="002232EC">
      <w:pPr>
        <w:pStyle w:val="Heading1"/>
        <w:rPr>
          <w:rFonts w:ascii="Arial" w:hAnsi="Arial" w:cs="Arial"/>
          <w:b/>
          <w:color w:val="auto"/>
          <w:sz w:val="22"/>
          <w:szCs w:val="22"/>
        </w:rPr>
      </w:pPr>
      <w:r w:rsidRPr="00F43D35">
        <w:rPr>
          <w:rFonts w:ascii="Arial" w:hAnsi="Arial" w:cs="Arial"/>
          <w:b/>
          <w:color w:val="auto"/>
          <w:sz w:val="22"/>
          <w:szCs w:val="22"/>
        </w:rPr>
        <w:t>PRODUCTS</w:t>
      </w:r>
    </w:p>
    <w:p w14:paraId="0CEAFCF0" w14:textId="77777777" w:rsidR="00C86EC2" w:rsidRPr="00F43D35" w:rsidRDefault="00C86EC2" w:rsidP="00B53111">
      <w:pPr>
        <w:autoSpaceDE w:val="0"/>
        <w:autoSpaceDN w:val="0"/>
        <w:adjustRightInd w:val="0"/>
        <w:spacing w:after="0" w:line="240" w:lineRule="auto"/>
        <w:rPr>
          <w:rFonts w:ascii="Arial" w:hAnsi="Arial" w:cs="Arial"/>
          <w:b/>
        </w:rPr>
      </w:pPr>
    </w:p>
    <w:p w14:paraId="2DF633AB" w14:textId="77777777" w:rsidR="00B53111" w:rsidRPr="00F43D35" w:rsidRDefault="00B53111" w:rsidP="00B53111">
      <w:pPr>
        <w:autoSpaceDE w:val="0"/>
        <w:autoSpaceDN w:val="0"/>
        <w:adjustRightInd w:val="0"/>
        <w:spacing w:after="0" w:line="240" w:lineRule="auto"/>
        <w:rPr>
          <w:rFonts w:ascii="Arial" w:hAnsi="Arial" w:cs="Arial"/>
        </w:rPr>
      </w:pPr>
      <w:r w:rsidRPr="00F43D35">
        <w:rPr>
          <w:rFonts w:ascii="Arial" w:hAnsi="Arial" w:cs="Arial"/>
        </w:rPr>
        <w:t>1. A workplan detailing planned activities and respective timeline</w:t>
      </w:r>
    </w:p>
    <w:p w14:paraId="6E8E1A6D" w14:textId="0CDAE557" w:rsidR="00D3517A" w:rsidRPr="00F43D35" w:rsidRDefault="00AB34CA" w:rsidP="00B53111">
      <w:pPr>
        <w:autoSpaceDE w:val="0"/>
        <w:autoSpaceDN w:val="0"/>
        <w:adjustRightInd w:val="0"/>
        <w:spacing w:after="0" w:line="240" w:lineRule="auto"/>
        <w:rPr>
          <w:rFonts w:ascii="Arial" w:hAnsi="Arial" w:cs="Arial"/>
        </w:rPr>
      </w:pPr>
      <w:r w:rsidRPr="00F43D35">
        <w:rPr>
          <w:rFonts w:ascii="Arial" w:hAnsi="Arial" w:cs="Arial"/>
        </w:rPr>
        <w:t>2</w:t>
      </w:r>
      <w:r w:rsidR="00B53111" w:rsidRPr="00F43D35">
        <w:rPr>
          <w:rFonts w:ascii="Arial" w:hAnsi="Arial" w:cs="Arial"/>
        </w:rPr>
        <w:t>. A detailed constituency map with its respective selected guest list and network of</w:t>
      </w:r>
      <w:r w:rsidR="00291C49" w:rsidRPr="00F43D35">
        <w:rPr>
          <w:rFonts w:ascii="Arial" w:hAnsi="Arial" w:cs="Arial"/>
        </w:rPr>
        <w:t xml:space="preserve"> </w:t>
      </w:r>
      <w:r w:rsidR="00B53111" w:rsidRPr="00F43D35">
        <w:rPr>
          <w:rFonts w:ascii="Arial" w:hAnsi="Arial" w:cs="Arial"/>
        </w:rPr>
        <w:t>experts</w:t>
      </w:r>
      <w:r w:rsidR="00D3517A" w:rsidRPr="00F43D35">
        <w:rPr>
          <w:rFonts w:ascii="Arial" w:hAnsi="Arial" w:cs="Arial"/>
        </w:rPr>
        <w:t xml:space="preserve"> for each of </w:t>
      </w:r>
      <w:r w:rsidR="00360317" w:rsidRPr="00F43D35">
        <w:rPr>
          <w:rFonts w:ascii="Arial" w:hAnsi="Arial" w:cs="Arial"/>
        </w:rPr>
        <w:t>7</w:t>
      </w:r>
      <w:r w:rsidR="00D3517A" w:rsidRPr="00F43D35">
        <w:rPr>
          <w:rFonts w:ascii="Arial" w:hAnsi="Arial" w:cs="Arial"/>
        </w:rPr>
        <w:t xml:space="preserve"> issue areas.</w:t>
      </w:r>
    </w:p>
    <w:p w14:paraId="781FE244" w14:textId="77777777" w:rsidR="00291C49" w:rsidRPr="00F43D35" w:rsidRDefault="00AB34CA" w:rsidP="00D3517A">
      <w:pPr>
        <w:autoSpaceDE w:val="0"/>
        <w:autoSpaceDN w:val="0"/>
        <w:adjustRightInd w:val="0"/>
        <w:spacing w:after="0" w:line="240" w:lineRule="auto"/>
        <w:rPr>
          <w:rFonts w:ascii="Arial" w:hAnsi="Arial" w:cs="Arial"/>
        </w:rPr>
      </w:pPr>
      <w:r w:rsidRPr="00F43D35">
        <w:rPr>
          <w:rFonts w:ascii="Arial" w:hAnsi="Arial" w:cs="Arial"/>
        </w:rPr>
        <w:t>3</w:t>
      </w:r>
      <w:r w:rsidR="00076DA8" w:rsidRPr="00F43D35">
        <w:rPr>
          <w:rFonts w:ascii="Arial" w:hAnsi="Arial" w:cs="Arial"/>
        </w:rPr>
        <w:t>. D</w:t>
      </w:r>
      <w:r w:rsidR="00D3517A" w:rsidRPr="00F43D35">
        <w:rPr>
          <w:rFonts w:ascii="Arial" w:hAnsi="Arial" w:cs="Arial"/>
        </w:rPr>
        <w:t>iscussion agenda, moderation, and real-time translation</w:t>
      </w:r>
      <w:r w:rsidR="00076DA8" w:rsidRPr="00F43D35">
        <w:rPr>
          <w:rFonts w:ascii="Arial" w:hAnsi="Arial" w:cs="Arial"/>
        </w:rPr>
        <w:t xml:space="preserve"> for each of the</w:t>
      </w:r>
      <w:r w:rsidR="00D3517A" w:rsidRPr="00F43D35">
        <w:rPr>
          <w:rFonts w:ascii="Arial" w:hAnsi="Arial" w:cs="Arial"/>
        </w:rPr>
        <w:t xml:space="preserve"> </w:t>
      </w:r>
      <w:r w:rsidR="00360317" w:rsidRPr="00F43D35">
        <w:rPr>
          <w:rFonts w:ascii="Arial" w:hAnsi="Arial" w:cs="Arial"/>
        </w:rPr>
        <w:t>7</w:t>
      </w:r>
      <w:r w:rsidR="00D3517A" w:rsidRPr="00F43D35">
        <w:rPr>
          <w:rFonts w:ascii="Arial" w:hAnsi="Arial" w:cs="Arial"/>
        </w:rPr>
        <w:t xml:space="preserve"> online conferences</w:t>
      </w:r>
      <w:r w:rsidR="00291C49" w:rsidRPr="00F43D35">
        <w:rPr>
          <w:rFonts w:ascii="Arial" w:hAnsi="Arial" w:cs="Arial"/>
        </w:rPr>
        <w:t xml:space="preserve"> </w:t>
      </w:r>
    </w:p>
    <w:p w14:paraId="47700C30" w14:textId="2D92E9CB" w:rsidR="00B53111" w:rsidRPr="00F43D35" w:rsidRDefault="007A3C55" w:rsidP="00D3517A">
      <w:pPr>
        <w:autoSpaceDE w:val="0"/>
        <w:autoSpaceDN w:val="0"/>
        <w:adjustRightInd w:val="0"/>
        <w:spacing w:after="0" w:line="240" w:lineRule="auto"/>
        <w:rPr>
          <w:rFonts w:ascii="Arial" w:hAnsi="Arial" w:cs="Arial"/>
        </w:rPr>
      </w:pPr>
      <w:r w:rsidRPr="00F43D35">
        <w:rPr>
          <w:rFonts w:ascii="Arial" w:hAnsi="Arial" w:cs="Arial"/>
        </w:rPr>
        <w:t>4</w:t>
      </w:r>
      <w:r w:rsidR="00B53111" w:rsidRPr="00F43D35">
        <w:rPr>
          <w:rFonts w:ascii="Arial" w:hAnsi="Arial" w:cs="Arial"/>
        </w:rPr>
        <w:t xml:space="preserve">. </w:t>
      </w:r>
      <w:r w:rsidR="00D3517A" w:rsidRPr="00F43D35">
        <w:rPr>
          <w:rFonts w:ascii="Arial" w:hAnsi="Arial" w:cs="Arial"/>
        </w:rPr>
        <w:t>Video recording of each online session</w:t>
      </w:r>
    </w:p>
    <w:p w14:paraId="30906D1F" w14:textId="50040038" w:rsidR="00B53111" w:rsidRPr="00F43D35" w:rsidRDefault="007A3C55" w:rsidP="00B53111">
      <w:pPr>
        <w:autoSpaceDE w:val="0"/>
        <w:autoSpaceDN w:val="0"/>
        <w:adjustRightInd w:val="0"/>
        <w:spacing w:after="0" w:line="240" w:lineRule="auto"/>
        <w:rPr>
          <w:rFonts w:ascii="Arial" w:hAnsi="Arial" w:cs="Arial"/>
        </w:rPr>
      </w:pPr>
      <w:r w:rsidRPr="00F43D35">
        <w:rPr>
          <w:rFonts w:ascii="Arial" w:hAnsi="Arial" w:cs="Arial"/>
        </w:rPr>
        <w:t>5</w:t>
      </w:r>
      <w:r w:rsidR="00B53111" w:rsidRPr="00F43D35">
        <w:rPr>
          <w:rFonts w:ascii="Arial" w:hAnsi="Arial" w:cs="Arial"/>
        </w:rPr>
        <w:t>. A description and shortlist of innovative approaches</w:t>
      </w:r>
      <w:r w:rsidR="00D3517A" w:rsidRPr="00F43D35">
        <w:rPr>
          <w:rFonts w:ascii="Arial" w:hAnsi="Arial" w:cs="Arial"/>
        </w:rPr>
        <w:t xml:space="preserve"> raised during the sessions</w:t>
      </w:r>
    </w:p>
    <w:p w14:paraId="11527EF8" w14:textId="5F78DF25" w:rsidR="00AB34CA" w:rsidRPr="00F43D35" w:rsidRDefault="007A3C55" w:rsidP="00B53111">
      <w:pPr>
        <w:autoSpaceDE w:val="0"/>
        <w:autoSpaceDN w:val="0"/>
        <w:adjustRightInd w:val="0"/>
        <w:spacing w:after="0" w:line="240" w:lineRule="auto"/>
        <w:rPr>
          <w:rFonts w:ascii="Arial" w:hAnsi="Arial" w:cs="Arial"/>
        </w:rPr>
      </w:pPr>
      <w:r w:rsidRPr="00F43D35">
        <w:rPr>
          <w:rFonts w:ascii="Arial" w:hAnsi="Arial" w:cs="Arial"/>
        </w:rPr>
        <w:t>6.</w:t>
      </w:r>
      <w:r w:rsidR="00B53111" w:rsidRPr="00F43D35">
        <w:rPr>
          <w:rFonts w:ascii="Arial" w:hAnsi="Arial" w:cs="Arial"/>
        </w:rPr>
        <w:t xml:space="preserve"> An implementation plan for the select proposal</w:t>
      </w:r>
      <w:r w:rsidR="00D3517A" w:rsidRPr="00F43D35">
        <w:rPr>
          <w:rFonts w:ascii="Arial" w:hAnsi="Arial" w:cs="Arial"/>
        </w:rPr>
        <w:t>s and translation of the plan into Spanish</w:t>
      </w:r>
      <w:r w:rsidR="00622D7C" w:rsidRPr="00F43D35">
        <w:rPr>
          <w:rFonts w:ascii="Arial" w:hAnsi="Arial" w:cs="Arial"/>
        </w:rPr>
        <w:t>.</w:t>
      </w:r>
    </w:p>
    <w:p w14:paraId="1DE25218" w14:textId="4B2BA10C" w:rsidR="00D3517A" w:rsidRPr="00F43D35" w:rsidRDefault="00076DA8" w:rsidP="00B53111">
      <w:pPr>
        <w:autoSpaceDE w:val="0"/>
        <w:autoSpaceDN w:val="0"/>
        <w:adjustRightInd w:val="0"/>
        <w:spacing w:after="0" w:line="240" w:lineRule="auto"/>
        <w:rPr>
          <w:rFonts w:ascii="Arial" w:hAnsi="Arial" w:cs="Arial"/>
        </w:rPr>
      </w:pPr>
      <w:r w:rsidRPr="00F43D35">
        <w:rPr>
          <w:rFonts w:ascii="Arial" w:hAnsi="Arial" w:cs="Arial"/>
        </w:rPr>
        <w:t>7</w:t>
      </w:r>
      <w:r w:rsidR="00D3517A" w:rsidRPr="00F43D35">
        <w:rPr>
          <w:rFonts w:ascii="Arial" w:hAnsi="Arial" w:cs="Arial"/>
        </w:rPr>
        <w:t>. A project website consistent with the style and format of zika.smartercrowdsourcing.org to be located at corruption.smartercrowdsourcing.org</w:t>
      </w:r>
      <w:r w:rsidR="00622D7C" w:rsidRPr="00F43D35">
        <w:rPr>
          <w:rFonts w:ascii="Arial" w:hAnsi="Arial" w:cs="Arial"/>
        </w:rPr>
        <w:t>. Web content will be published in Spanish</w:t>
      </w:r>
      <w:r w:rsidR="00D3517A" w:rsidRPr="00F43D35">
        <w:rPr>
          <w:rFonts w:ascii="Arial" w:hAnsi="Arial" w:cs="Arial"/>
        </w:rPr>
        <w:t>.</w:t>
      </w:r>
    </w:p>
    <w:p w14:paraId="63CE212C" w14:textId="352A7049" w:rsidR="00360317" w:rsidRPr="00F43D35" w:rsidRDefault="00360317" w:rsidP="00B53111">
      <w:pPr>
        <w:autoSpaceDE w:val="0"/>
        <w:autoSpaceDN w:val="0"/>
        <w:adjustRightInd w:val="0"/>
        <w:spacing w:after="0" w:line="240" w:lineRule="auto"/>
        <w:rPr>
          <w:rFonts w:ascii="Arial" w:hAnsi="Arial" w:cs="Arial"/>
        </w:rPr>
      </w:pPr>
      <w:r w:rsidRPr="00F43D35">
        <w:rPr>
          <w:rFonts w:ascii="Arial" w:hAnsi="Arial" w:cs="Arial"/>
        </w:rPr>
        <w:t>8. Two blog posts written for publication in IDB blog sites.</w:t>
      </w:r>
    </w:p>
    <w:p w14:paraId="0E7427CE" w14:textId="77777777" w:rsidR="00D3517A" w:rsidRPr="00F43D35" w:rsidRDefault="00D3517A" w:rsidP="00B53111">
      <w:pPr>
        <w:autoSpaceDE w:val="0"/>
        <w:autoSpaceDN w:val="0"/>
        <w:adjustRightInd w:val="0"/>
        <w:spacing w:after="0" w:line="240" w:lineRule="auto"/>
        <w:rPr>
          <w:rFonts w:ascii="Arial" w:hAnsi="Arial" w:cs="Arial"/>
        </w:rPr>
      </w:pPr>
    </w:p>
    <w:p w14:paraId="1927CF72" w14:textId="134A4BD6" w:rsidR="00D3517A" w:rsidRPr="00F43D35" w:rsidRDefault="006F1ADC" w:rsidP="00B53111">
      <w:pPr>
        <w:autoSpaceDE w:val="0"/>
        <w:autoSpaceDN w:val="0"/>
        <w:adjustRightInd w:val="0"/>
        <w:spacing w:after="0" w:line="240" w:lineRule="auto"/>
        <w:rPr>
          <w:rFonts w:ascii="Arial" w:hAnsi="Arial" w:cs="Arial"/>
        </w:rPr>
      </w:pPr>
      <w:r w:rsidRPr="00F43D35">
        <w:rPr>
          <w:rFonts w:ascii="Arial" w:hAnsi="Arial" w:cs="Arial"/>
        </w:rPr>
        <w:t xml:space="preserve">Supplier will not be responsible for anything not specifically listed above. </w:t>
      </w:r>
      <w:r w:rsidR="00076DA8" w:rsidRPr="00F43D35">
        <w:rPr>
          <w:rFonts w:ascii="Arial" w:hAnsi="Arial" w:cs="Arial"/>
        </w:rPr>
        <w:t>Also:</w:t>
      </w:r>
    </w:p>
    <w:p w14:paraId="274E1870" w14:textId="77777777" w:rsidR="00D3517A" w:rsidRPr="00F43D35" w:rsidRDefault="00D3517A" w:rsidP="00B53111">
      <w:pPr>
        <w:autoSpaceDE w:val="0"/>
        <w:autoSpaceDN w:val="0"/>
        <w:adjustRightInd w:val="0"/>
        <w:spacing w:after="0" w:line="240" w:lineRule="auto"/>
        <w:rPr>
          <w:rFonts w:ascii="Arial" w:hAnsi="Arial" w:cs="Arial"/>
        </w:rPr>
      </w:pPr>
    </w:p>
    <w:p w14:paraId="7A0C5A39" w14:textId="77777777" w:rsidR="00D3517A" w:rsidRPr="00F43D35" w:rsidRDefault="00D3517A" w:rsidP="0039509E">
      <w:pPr>
        <w:pStyle w:val="ListParagraph"/>
        <w:numPr>
          <w:ilvl w:val="0"/>
          <w:numId w:val="1"/>
        </w:numPr>
        <w:autoSpaceDE w:val="0"/>
        <w:autoSpaceDN w:val="0"/>
        <w:adjustRightInd w:val="0"/>
        <w:spacing w:after="0" w:line="240" w:lineRule="auto"/>
        <w:rPr>
          <w:rFonts w:ascii="Arial" w:hAnsi="Arial" w:cs="Arial"/>
        </w:rPr>
      </w:pPr>
      <w:r w:rsidRPr="00F43D35">
        <w:rPr>
          <w:rFonts w:ascii="Arial" w:hAnsi="Arial" w:cs="Arial"/>
        </w:rPr>
        <w:t>Pre-conference discussion briefs will be completed by the Yale student team prior to the assumption of responsibilities by the Supplier</w:t>
      </w:r>
      <w:r w:rsidR="006973D4" w:rsidRPr="00F43D35">
        <w:rPr>
          <w:rFonts w:ascii="Arial" w:hAnsi="Arial" w:cs="Arial"/>
        </w:rPr>
        <w:t>. IADB and Mexico will provide feedback on the briefs in the timeframe allowing the Smarter Crowdsourcing activities described under this contract to be done according to schedule.</w:t>
      </w:r>
    </w:p>
    <w:p w14:paraId="46EE3F3B" w14:textId="77777777" w:rsidR="00D3517A" w:rsidRPr="00F43D35" w:rsidRDefault="00D3517A" w:rsidP="0039509E">
      <w:pPr>
        <w:pStyle w:val="ListParagraph"/>
        <w:numPr>
          <w:ilvl w:val="0"/>
          <w:numId w:val="1"/>
        </w:numPr>
        <w:autoSpaceDE w:val="0"/>
        <w:autoSpaceDN w:val="0"/>
        <w:adjustRightInd w:val="0"/>
        <w:spacing w:after="0" w:line="240" w:lineRule="auto"/>
        <w:rPr>
          <w:rFonts w:ascii="Arial" w:hAnsi="Arial" w:cs="Arial"/>
        </w:rPr>
      </w:pPr>
      <w:r w:rsidRPr="00F43D35">
        <w:rPr>
          <w:rFonts w:ascii="Arial" w:hAnsi="Arial" w:cs="Arial"/>
        </w:rPr>
        <w:t>Pre-conference discussion briefs will not be translated into Spanish by the Supplier. Responsibility for those translations will be assumed by the Mexican government.</w:t>
      </w:r>
    </w:p>
    <w:p w14:paraId="3CFCA475" w14:textId="4DE65B3F" w:rsidR="00D3517A" w:rsidRPr="00F43D35" w:rsidRDefault="006973D4" w:rsidP="0039509E">
      <w:pPr>
        <w:pStyle w:val="ListParagraph"/>
        <w:numPr>
          <w:ilvl w:val="0"/>
          <w:numId w:val="1"/>
        </w:numPr>
        <w:autoSpaceDE w:val="0"/>
        <w:autoSpaceDN w:val="0"/>
        <w:adjustRightInd w:val="0"/>
        <w:spacing w:after="0" w:line="240" w:lineRule="auto"/>
        <w:rPr>
          <w:rFonts w:ascii="Arial" w:hAnsi="Arial" w:cs="Arial"/>
        </w:rPr>
      </w:pPr>
      <w:r w:rsidRPr="00F43D35">
        <w:rPr>
          <w:rFonts w:ascii="Arial" w:hAnsi="Arial" w:cs="Arial"/>
        </w:rPr>
        <w:t>Minutes of planning meetings among the Supplier, IADB and Mexico will not be translated but will be in either Spanish or English.</w:t>
      </w:r>
    </w:p>
    <w:p w14:paraId="433DF72B" w14:textId="4536F8E5" w:rsidR="006973D4" w:rsidRPr="00F43D35" w:rsidRDefault="006973D4" w:rsidP="0039509E">
      <w:pPr>
        <w:pStyle w:val="ListParagraph"/>
        <w:numPr>
          <w:ilvl w:val="0"/>
          <w:numId w:val="1"/>
        </w:numPr>
        <w:autoSpaceDE w:val="0"/>
        <w:autoSpaceDN w:val="0"/>
        <w:adjustRightInd w:val="0"/>
        <w:spacing w:after="0" w:line="240" w:lineRule="auto"/>
        <w:rPr>
          <w:rFonts w:ascii="Arial" w:hAnsi="Arial" w:cs="Arial"/>
          <w:strike/>
        </w:rPr>
      </w:pPr>
      <w:r w:rsidRPr="00F43D35">
        <w:rPr>
          <w:rFonts w:ascii="Arial" w:hAnsi="Arial" w:cs="Arial"/>
        </w:rPr>
        <w:t xml:space="preserve">The workplan will lay out timelines for feedback on key deliverables. </w:t>
      </w:r>
    </w:p>
    <w:p w14:paraId="3B3FFE38" w14:textId="77777777" w:rsidR="006973D4" w:rsidRPr="00F43D35" w:rsidRDefault="006973D4" w:rsidP="0039509E">
      <w:pPr>
        <w:pStyle w:val="ListParagraph"/>
        <w:numPr>
          <w:ilvl w:val="0"/>
          <w:numId w:val="1"/>
        </w:numPr>
        <w:autoSpaceDE w:val="0"/>
        <w:autoSpaceDN w:val="0"/>
        <w:adjustRightInd w:val="0"/>
        <w:spacing w:after="0" w:line="240" w:lineRule="auto"/>
        <w:rPr>
          <w:rFonts w:ascii="Arial" w:hAnsi="Arial" w:cs="Arial"/>
        </w:rPr>
      </w:pPr>
      <w:r w:rsidRPr="00F43D35">
        <w:rPr>
          <w:rFonts w:ascii="Arial" w:hAnsi="Arial" w:cs="Arial"/>
        </w:rPr>
        <w:t>Automatic translation/toggle between Spanish and English on the project website will not be included.</w:t>
      </w:r>
    </w:p>
    <w:p w14:paraId="5DA73D8C" w14:textId="7F0F5C3C" w:rsidR="00B53111" w:rsidRPr="00F43D35" w:rsidRDefault="00B53111" w:rsidP="00B53111">
      <w:pPr>
        <w:autoSpaceDE w:val="0"/>
        <w:autoSpaceDN w:val="0"/>
        <w:adjustRightInd w:val="0"/>
        <w:spacing w:after="0" w:line="240" w:lineRule="auto"/>
        <w:rPr>
          <w:rFonts w:ascii="Arial" w:hAnsi="Arial" w:cs="Arial"/>
        </w:rPr>
      </w:pPr>
    </w:p>
    <w:p w14:paraId="02D68473" w14:textId="09DCDB1D" w:rsidR="00B53111" w:rsidRPr="00F43D35" w:rsidRDefault="00B53111" w:rsidP="002232EC">
      <w:pPr>
        <w:pStyle w:val="Heading1"/>
        <w:rPr>
          <w:rFonts w:ascii="Arial" w:hAnsi="Arial" w:cs="Arial"/>
          <w:b/>
          <w:color w:val="auto"/>
          <w:sz w:val="22"/>
          <w:szCs w:val="22"/>
        </w:rPr>
      </w:pPr>
      <w:r w:rsidRPr="00F43D35">
        <w:rPr>
          <w:rFonts w:ascii="Arial" w:hAnsi="Arial" w:cs="Arial"/>
          <w:b/>
          <w:color w:val="auto"/>
          <w:sz w:val="22"/>
          <w:szCs w:val="22"/>
        </w:rPr>
        <w:t>COORDINATION</w:t>
      </w:r>
    </w:p>
    <w:p w14:paraId="7AA3D89C" w14:textId="77777777" w:rsidR="00C86EC2" w:rsidRPr="00F43D35" w:rsidRDefault="00C86EC2" w:rsidP="00B53111">
      <w:pPr>
        <w:autoSpaceDE w:val="0"/>
        <w:autoSpaceDN w:val="0"/>
        <w:adjustRightInd w:val="0"/>
        <w:spacing w:after="0" w:line="240" w:lineRule="auto"/>
        <w:rPr>
          <w:rFonts w:ascii="Arial" w:hAnsi="Arial" w:cs="Arial"/>
        </w:rPr>
      </w:pPr>
    </w:p>
    <w:p w14:paraId="7684DFCE" w14:textId="461114F6"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rPr>
        <w:t xml:space="preserve">Responsible for overseeing the progress of the </w:t>
      </w:r>
      <w:r w:rsidR="00695AD7" w:rsidRPr="00F43D35">
        <w:rPr>
          <w:rFonts w:ascii="Arial" w:hAnsi="Arial" w:cs="Arial"/>
        </w:rPr>
        <w:t xml:space="preserve">Supplier </w:t>
      </w:r>
      <w:r w:rsidRPr="00F43D35">
        <w:rPr>
          <w:rFonts w:ascii="Arial" w:hAnsi="Arial" w:cs="Arial"/>
        </w:rPr>
        <w:t xml:space="preserve">in the IDB is </w:t>
      </w:r>
      <w:r w:rsidR="0089553A" w:rsidRPr="00F43D35">
        <w:rPr>
          <w:rFonts w:ascii="Arial" w:hAnsi="Arial" w:cs="Arial"/>
        </w:rPr>
        <w:t>Nicolas Dassen (IFD/ICS).</w:t>
      </w:r>
      <w:r w:rsidR="00291C49" w:rsidRPr="00F43D35">
        <w:rPr>
          <w:rFonts w:ascii="Arial" w:hAnsi="Arial" w:cs="Arial"/>
        </w:rPr>
        <w:t xml:space="preserve"> </w:t>
      </w:r>
      <w:r w:rsidRPr="00F43D35">
        <w:rPr>
          <w:rFonts w:ascii="Arial" w:hAnsi="Arial" w:cs="Arial"/>
        </w:rPr>
        <w:t xml:space="preserve">The </w:t>
      </w:r>
      <w:r w:rsidR="00695AD7" w:rsidRPr="00F43D35">
        <w:rPr>
          <w:rFonts w:ascii="Arial" w:hAnsi="Arial" w:cs="Arial"/>
        </w:rPr>
        <w:t>Supplier</w:t>
      </w:r>
      <w:r w:rsidRPr="00F43D35">
        <w:rPr>
          <w:rFonts w:ascii="Arial" w:hAnsi="Arial" w:cs="Arial"/>
        </w:rPr>
        <w:t xml:space="preserve"> should be prepared and willing to collaborate with all executing agents and</w:t>
      </w:r>
      <w:r w:rsidR="00291C49" w:rsidRPr="00F43D35">
        <w:rPr>
          <w:rFonts w:ascii="Arial" w:hAnsi="Arial" w:cs="Arial"/>
        </w:rPr>
        <w:t xml:space="preserve"> </w:t>
      </w:r>
      <w:r w:rsidRPr="00F43D35">
        <w:rPr>
          <w:rFonts w:ascii="Arial" w:hAnsi="Arial" w:cs="Arial"/>
        </w:rPr>
        <w:t>parties involved in the project.</w:t>
      </w:r>
    </w:p>
    <w:p w14:paraId="628AE183" w14:textId="77777777" w:rsidR="00C86EC2" w:rsidRPr="00F43D35" w:rsidRDefault="00C86EC2" w:rsidP="00B53111">
      <w:pPr>
        <w:autoSpaceDE w:val="0"/>
        <w:autoSpaceDN w:val="0"/>
        <w:adjustRightInd w:val="0"/>
        <w:spacing w:after="0" w:line="240" w:lineRule="auto"/>
        <w:rPr>
          <w:rFonts w:ascii="Arial" w:hAnsi="Arial" w:cs="Arial"/>
        </w:rPr>
      </w:pPr>
    </w:p>
    <w:p w14:paraId="2624CADF" w14:textId="116C43B2" w:rsidR="002232EC" w:rsidRPr="00F43D35" w:rsidRDefault="00B53111" w:rsidP="002232EC">
      <w:pPr>
        <w:pStyle w:val="Heading1"/>
        <w:rPr>
          <w:rFonts w:ascii="Arial" w:hAnsi="Arial" w:cs="Arial"/>
          <w:b/>
          <w:color w:val="auto"/>
          <w:sz w:val="22"/>
          <w:szCs w:val="22"/>
        </w:rPr>
      </w:pPr>
      <w:r w:rsidRPr="00F43D35">
        <w:rPr>
          <w:rFonts w:ascii="Arial" w:hAnsi="Arial" w:cs="Arial"/>
          <w:b/>
          <w:color w:val="auto"/>
          <w:sz w:val="22"/>
          <w:szCs w:val="22"/>
        </w:rPr>
        <w:t>QUALIFICATIONS</w:t>
      </w:r>
    </w:p>
    <w:p w14:paraId="42F02ADB" w14:textId="77777777" w:rsidR="002232EC" w:rsidRPr="00F43D35" w:rsidRDefault="002232EC" w:rsidP="002232EC">
      <w:pPr>
        <w:rPr>
          <w:rFonts w:ascii="Arial" w:hAnsi="Arial" w:cs="Arial"/>
        </w:rPr>
      </w:pPr>
    </w:p>
    <w:p w14:paraId="425C5C6F" w14:textId="5D97F49D" w:rsidR="00B53111" w:rsidRPr="00F43D35" w:rsidRDefault="00B53111" w:rsidP="00291C49">
      <w:pPr>
        <w:autoSpaceDE w:val="0"/>
        <w:autoSpaceDN w:val="0"/>
        <w:adjustRightInd w:val="0"/>
        <w:spacing w:after="0" w:line="240" w:lineRule="auto"/>
        <w:jc w:val="both"/>
        <w:rPr>
          <w:rFonts w:ascii="Arial" w:hAnsi="Arial" w:cs="Arial"/>
        </w:rPr>
      </w:pPr>
      <w:r w:rsidRPr="00F43D35">
        <w:rPr>
          <w:rFonts w:ascii="Arial" w:hAnsi="Arial" w:cs="Arial"/>
        </w:rPr>
        <w:t>Firm with international expertise in design and application of curated crowdsourcing or online</w:t>
      </w:r>
      <w:r w:rsidR="00291C49" w:rsidRPr="00F43D35">
        <w:rPr>
          <w:rFonts w:ascii="Arial" w:hAnsi="Arial" w:cs="Arial"/>
        </w:rPr>
        <w:t xml:space="preserve"> </w:t>
      </w:r>
      <w:r w:rsidRPr="00F43D35">
        <w:rPr>
          <w:rFonts w:ascii="Arial" w:hAnsi="Arial" w:cs="Arial"/>
        </w:rPr>
        <w:t>engagement of expert knowledge with the public sector in Latin America. Must demonstrate</w:t>
      </w:r>
      <w:r w:rsidR="00291C49" w:rsidRPr="00F43D35">
        <w:rPr>
          <w:rFonts w:ascii="Arial" w:hAnsi="Arial" w:cs="Arial"/>
        </w:rPr>
        <w:t xml:space="preserve"> </w:t>
      </w:r>
      <w:r w:rsidRPr="00F43D35">
        <w:rPr>
          <w:rFonts w:ascii="Arial" w:hAnsi="Arial" w:cs="Arial"/>
        </w:rPr>
        <w:t>experience with research of curated crowdsourcing by public servants and citizens, program</w:t>
      </w:r>
      <w:r w:rsidR="00291C49" w:rsidRPr="00F43D35">
        <w:rPr>
          <w:rFonts w:ascii="Arial" w:hAnsi="Arial" w:cs="Arial"/>
        </w:rPr>
        <w:t xml:space="preserve"> </w:t>
      </w:r>
      <w:r w:rsidRPr="00F43D35">
        <w:rPr>
          <w:rFonts w:ascii="Arial" w:hAnsi="Arial" w:cs="Arial"/>
        </w:rPr>
        <w:t>and platform design, including a crowdsourcing expert system, and disseminating</w:t>
      </w:r>
      <w:r w:rsidR="00291C49" w:rsidRPr="00F43D35">
        <w:rPr>
          <w:rFonts w:ascii="Arial" w:hAnsi="Arial" w:cs="Arial"/>
        </w:rPr>
        <w:t xml:space="preserve"> </w:t>
      </w:r>
      <w:r w:rsidRPr="00F43D35">
        <w:rPr>
          <w:rFonts w:ascii="Arial" w:hAnsi="Arial" w:cs="Arial"/>
        </w:rPr>
        <w:t>crowdsourcing best practices through online and offline training programs. The firm must have a</w:t>
      </w:r>
      <w:r w:rsidR="00291C49" w:rsidRPr="00F43D35">
        <w:rPr>
          <w:rFonts w:ascii="Arial" w:hAnsi="Arial" w:cs="Arial"/>
        </w:rPr>
        <w:t xml:space="preserve"> </w:t>
      </w:r>
      <w:r w:rsidRPr="00F43D35">
        <w:rPr>
          <w:rFonts w:ascii="Arial" w:hAnsi="Arial" w:cs="Arial"/>
        </w:rPr>
        <w:t>multi-disciplinary and multi-lingual team, which includes native speakers of</w:t>
      </w:r>
      <w:r w:rsidR="00974914" w:rsidRPr="00F43D35">
        <w:rPr>
          <w:rFonts w:ascii="Arial" w:hAnsi="Arial" w:cs="Arial"/>
        </w:rPr>
        <w:t xml:space="preserve"> Spanish.</w:t>
      </w:r>
    </w:p>
    <w:p w14:paraId="6C52E743" w14:textId="77777777" w:rsidR="00B53111" w:rsidRPr="00F43D35" w:rsidRDefault="00B53111" w:rsidP="00B53111">
      <w:pPr>
        <w:autoSpaceDE w:val="0"/>
        <w:autoSpaceDN w:val="0"/>
        <w:adjustRightInd w:val="0"/>
        <w:spacing w:after="0" w:line="240" w:lineRule="auto"/>
        <w:rPr>
          <w:rFonts w:ascii="Arial" w:hAnsi="Arial" w:cs="Arial"/>
        </w:rPr>
      </w:pPr>
    </w:p>
    <w:p w14:paraId="437EE67B" w14:textId="4B0C8C8D" w:rsidR="00B53111" w:rsidRPr="00F43D35" w:rsidRDefault="002232EC" w:rsidP="002232EC">
      <w:pPr>
        <w:pStyle w:val="Heading1"/>
        <w:rPr>
          <w:rFonts w:ascii="Arial" w:hAnsi="Arial" w:cs="Arial"/>
          <w:b/>
          <w:color w:val="auto"/>
          <w:sz w:val="22"/>
          <w:szCs w:val="22"/>
        </w:rPr>
      </w:pPr>
      <w:r w:rsidRPr="00F43D35">
        <w:rPr>
          <w:rFonts w:ascii="Arial" w:hAnsi="Arial" w:cs="Arial"/>
          <w:b/>
          <w:color w:val="auto"/>
          <w:sz w:val="22"/>
          <w:szCs w:val="22"/>
        </w:rPr>
        <w:t>CHARACTERISTICS OF THE CONSULTANCY</w:t>
      </w:r>
    </w:p>
    <w:p w14:paraId="765CE14F" w14:textId="77777777" w:rsidR="00C86EC2" w:rsidRPr="00F43D35" w:rsidRDefault="00C86EC2" w:rsidP="00B53111">
      <w:pPr>
        <w:autoSpaceDE w:val="0"/>
        <w:autoSpaceDN w:val="0"/>
        <w:adjustRightInd w:val="0"/>
        <w:spacing w:after="0" w:line="240" w:lineRule="auto"/>
        <w:rPr>
          <w:rFonts w:ascii="Arial" w:hAnsi="Arial" w:cs="Arial"/>
          <w:b/>
        </w:rPr>
      </w:pPr>
    </w:p>
    <w:p w14:paraId="02AF7A7F" w14:textId="0B334074" w:rsidR="00B53111" w:rsidRPr="00F43D35" w:rsidRDefault="00B53111" w:rsidP="00974914">
      <w:pPr>
        <w:pStyle w:val="ListParagraph"/>
        <w:numPr>
          <w:ilvl w:val="0"/>
          <w:numId w:val="4"/>
        </w:numPr>
        <w:autoSpaceDE w:val="0"/>
        <w:autoSpaceDN w:val="0"/>
        <w:adjustRightInd w:val="0"/>
        <w:spacing w:after="0" w:line="240" w:lineRule="auto"/>
        <w:rPr>
          <w:rFonts w:ascii="Arial" w:hAnsi="Arial" w:cs="Arial"/>
        </w:rPr>
      </w:pPr>
      <w:r w:rsidRPr="00F43D35">
        <w:rPr>
          <w:rFonts w:ascii="Arial" w:hAnsi="Arial" w:cs="Arial"/>
        </w:rPr>
        <w:t>Consultancy category and</w:t>
      </w:r>
      <w:r w:rsidR="00622D7C" w:rsidRPr="00F43D35">
        <w:rPr>
          <w:rFonts w:ascii="Arial" w:hAnsi="Arial" w:cs="Arial"/>
        </w:rPr>
        <w:t xml:space="preserve"> modality: Products and External</w:t>
      </w:r>
      <w:r w:rsidRPr="00F43D35">
        <w:rPr>
          <w:rFonts w:ascii="Arial" w:hAnsi="Arial" w:cs="Arial"/>
        </w:rPr>
        <w:t xml:space="preserve"> Services Contractual, Lump</w:t>
      </w:r>
      <w:r w:rsidR="00974914" w:rsidRPr="00F43D35">
        <w:rPr>
          <w:rFonts w:ascii="Arial" w:hAnsi="Arial" w:cs="Arial"/>
        </w:rPr>
        <w:t xml:space="preserve"> </w:t>
      </w:r>
      <w:r w:rsidRPr="00F43D35">
        <w:rPr>
          <w:rFonts w:ascii="Arial" w:hAnsi="Arial" w:cs="Arial"/>
        </w:rPr>
        <w:t>Sum</w:t>
      </w:r>
    </w:p>
    <w:p w14:paraId="20FAF929" w14:textId="0BB50133" w:rsidR="00B53111" w:rsidRPr="00F43D35" w:rsidRDefault="00B53111" w:rsidP="00974914">
      <w:pPr>
        <w:pStyle w:val="ListParagraph"/>
        <w:numPr>
          <w:ilvl w:val="0"/>
          <w:numId w:val="4"/>
        </w:numPr>
        <w:autoSpaceDE w:val="0"/>
        <w:autoSpaceDN w:val="0"/>
        <w:adjustRightInd w:val="0"/>
        <w:spacing w:after="0" w:line="240" w:lineRule="auto"/>
        <w:rPr>
          <w:rFonts w:ascii="Arial" w:hAnsi="Arial" w:cs="Arial"/>
        </w:rPr>
      </w:pPr>
      <w:r w:rsidRPr="00F43D35">
        <w:rPr>
          <w:rFonts w:ascii="Arial" w:hAnsi="Arial" w:cs="Arial"/>
        </w:rPr>
        <w:t xml:space="preserve">Contract duration: </w:t>
      </w:r>
      <w:r w:rsidR="00695AD7" w:rsidRPr="00F43D35">
        <w:rPr>
          <w:rFonts w:ascii="Arial" w:hAnsi="Arial" w:cs="Arial"/>
        </w:rPr>
        <w:t>4 months</w:t>
      </w:r>
    </w:p>
    <w:p w14:paraId="57355504" w14:textId="0E6A4823" w:rsidR="00B53111" w:rsidRPr="00F43D35" w:rsidRDefault="00B53111" w:rsidP="00974914">
      <w:pPr>
        <w:pStyle w:val="ListParagraph"/>
        <w:numPr>
          <w:ilvl w:val="0"/>
          <w:numId w:val="4"/>
        </w:numPr>
        <w:autoSpaceDE w:val="0"/>
        <w:autoSpaceDN w:val="0"/>
        <w:adjustRightInd w:val="0"/>
        <w:spacing w:after="0" w:line="240" w:lineRule="auto"/>
        <w:rPr>
          <w:rFonts w:ascii="Arial" w:hAnsi="Arial" w:cs="Arial"/>
        </w:rPr>
      </w:pPr>
      <w:r w:rsidRPr="00F43D35">
        <w:rPr>
          <w:rFonts w:ascii="Arial" w:hAnsi="Arial" w:cs="Arial"/>
        </w:rPr>
        <w:t>Place(s) of work: External consultancy</w:t>
      </w:r>
    </w:p>
    <w:p w14:paraId="312F189C" w14:textId="11CB35FB" w:rsidR="00B53111" w:rsidRPr="00F43D35" w:rsidRDefault="00B53111" w:rsidP="00974914">
      <w:pPr>
        <w:pStyle w:val="ListParagraph"/>
        <w:numPr>
          <w:ilvl w:val="0"/>
          <w:numId w:val="4"/>
        </w:numPr>
        <w:autoSpaceDE w:val="0"/>
        <w:autoSpaceDN w:val="0"/>
        <w:adjustRightInd w:val="0"/>
        <w:spacing w:after="0" w:line="240" w:lineRule="auto"/>
        <w:rPr>
          <w:rFonts w:ascii="Arial" w:hAnsi="Arial" w:cs="Arial"/>
        </w:rPr>
      </w:pPr>
      <w:r w:rsidRPr="00F43D35">
        <w:rPr>
          <w:rFonts w:ascii="Arial" w:hAnsi="Arial" w:cs="Arial"/>
        </w:rPr>
        <w:t xml:space="preserve">Division Leader or Coordinator: </w:t>
      </w:r>
      <w:r w:rsidR="0089553A" w:rsidRPr="00F43D35">
        <w:rPr>
          <w:rFonts w:ascii="Arial" w:hAnsi="Arial" w:cs="Arial"/>
        </w:rPr>
        <w:t>Nicolas Dassen, Institutional Capacity Building for the State Division.</w:t>
      </w:r>
    </w:p>
    <w:p w14:paraId="25ED43D4" w14:textId="77777777" w:rsidR="00695AD7" w:rsidRPr="00F43D35" w:rsidRDefault="00695AD7" w:rsidP="00695AD7">
      <w:pPr>
        <w:autoSpaceDE w:val="0"/>
        <w:autoSpaceDN w:val="0"/>
        <w:adjustRightInd w:val="0"/>
        <w:spacing w:after="0" w:line="240" w:lineRule="auto"/>
        <w:rPr>
          <w:rFonts w:ascii="Arial" w:hAnsi="Arial" w:cs="Arial"/>
        </w:rPr>
      </w:pPr>
    </w:p>
    <w:p w14:paraId="76CFE791" w14:textId="088E3AA8" w:rsidR="00B53111" w:rsidRPr="00F43D35" w:rsidRDefault="00B53111" w:rsidP="002232EC">
      <w:pPr>
        <w:pStyle w:val="Heading1"/>
        <w:rPr>
          <w:rFonts w:ascii="Arial" w:hAnsi="Arial" w:cs="Arial"/>
          <w:b/>
          <w:color w:val="auto"/>
          <w:sz w:val="22"/>
          <w:szCs w:val="22"/>
        </w:rPr>
      </w:pPr>
      <w:r w:rsidRPr="00F43D35">
        <w:rPr>
          <w:rFonts w:ascii="Arial" w:hAnsi="Arial" w:cs="Arial"/>
          <w:b/>
          <w:color w:val="auto"/>
          <w:sz w:val="22"/>
          <w:szCs w:val="22"/>
        </w:rPr>
        <w:t>PAYMENT AND CONDITIONS</w:t>
      </w:r>
    </w:p>
    <w:p w14:paraId="20F3B025" w14:textId="77777777" w:rsidR="00C86EC2" w:rsidRPr="00F43D35" w:rsidRDefault="00C86EC2" w:rsidP="00B53111">
      <w:pPr>
        <w:autoSpaceDE w:val="0"/>
        <w:autoSpaceDN w:val="0"/>
        <w:adjustRightInd w:val="0"/>
        <w:spacing w:after="0" w:line="240" w:lineRule="auto"/>
        <w:rPr>
          <w:rFonts w:ascii="Arial" w:hAnsi="Arial" w:cs="Arial"/>
          <w:b/>
        </w:rPr>
      </w:pPr>
    </w:p>
    <w:p w14:paraId="3FB948B1" w14:textId="77777777" w:rsidR="00B53111" w:rsidRPr="00F43D35" w:rsidRDefault="00B53111" w:rsidP="00B53111">
      <w:pPr>
        <w:autoSpaceDE w:val="0"/>
        <w:autoSpaceDN w:val="0"/>
        <w:adjustRightInd w:val="0"/>
        <w:spacing w:after="0" w:line="240" w:lineRule="auto"/>
        <w:rPr>
          <w:rFonts w:ascii="Arial" w:hAnsi="Arial" w:cs="Arial"/>
        </w:rPr>
      </w:pPr>
      <w:r w:rsidRPr="00F43D35">
        <w:rPr>
          <w:rFonts w:ascii="Arial" w:hAnsi="Arial" w:cs="Arial"/>
          <w:b/>
        </w:rPr>
        <w:t>Payment schedule.</w:t>
      </w:r>
      <w:r w:rsidRPr="00F43D35">
        <w:rPr>
          <w:rFonts w:ascii="Arial" w:hAnsi="Arial" w:cs="Arial"/>
        </w:rPr>
        <w:t xml:space="preserve"> Payments will be paid in the following manner according to Project</w:t>
      </w:r>
    </w:p>
    <w:p w14:paraId="4226928E" w14:textId="77777777" w:rsidR="00B53111" w:rsidRPr="00F43D35" w:rsidRDefault="00B53111" w:rsidP="00B53111">
      <w:pPr>
        <w:autoSpaceDE w:val="0"/>
        <w:autoSpaceDN w:val="0"/>
        <w:adjustRightInd w:val="0"/>
        <w:spacing w:after="0" w:line="240" w:lineRule="auto"/>
        <w:rPr>
          <w:rFonts w:ascii="Arial" w:hAnsi="Arial" w:cs="Arial"/>
        </w:rPr>
      </w:pPr>
      <w:r w:rsidRPr="00F43D35">
        <w:rPr>
          <w:rFonts w:ascii="Arial" w:hAnsi="Arial" w:cs="Arial"/>
        </w:rPr>
        <w:t>advancement, and the reception and summary of a satisfactory manner as determined the</w:t>
      </w:r>
    </w:p>
    <w:p w14:paraId="5CD12CC6" w14:textId="583082CD" w:rsidR="00B53111" w:rsidRPr="00F43D35" w:rsidRDefault="00B53111" w:rsidP="00B53111">
      <w:pPr>
        <w:autoSpaceDE w:val="0"/>
        <w:autoSpaceDN w:val="0"/>
        <w:adjustRightInd w:val="0"/>
        <w:spacing w:after="0" w:line="240" w:lineRule="auto"/>
        <w:rPr>
          <w:rFonts w:ascii="Arial" w:hAnsi="Arial" w:cs="Arial"/>
        </w:rPr>
      </w:pPr>
      <w:r w:rsidRPr="00F43D35">
        <w:rPr>
          <w:rFonts w:ascii="Arial" w:hAnsi="Arial" w:cs="Arial"/>
        </w:rPr>
        <w:t>IDB team</w:t>
      </w:r>
    </w:p>
    <w:p w14:paraId="5816E0C4" w14:textId="00B9A76F" w:rsidR="00AB34CA" w:rsidRPr="00F43D35" w:rsidRDefault="00AB34CA" w:rsidP="00B53111">
      <w:pPr>
        <w:autoSpaceDE w:val="0"/>
        <w:autoSpaceDN w:val="0"/>
        <w:adjustRightInd w:val="0"/>
        <w:spacing w:after="0" w:line="240" w:lineRule="auto"/>
        <w:rPr>
          <w:rFonts w:ascii="Arial" w:hAnsi="Arial" w:cs="Arial"/>
        </w:rPr>
      </w:pPr>
    </w:p>
    <w:p w14:paraId="6D58F3D6" w14:textId="51E69096" w:rsidR="00AB34CA" w:rsidRPr="00F43D35" w:rsidRDefault="00AB34CA" w:rsidP="00974914">
      <w:pPr>
        <w:pStyle w:val="ListParagraph"/>
        <w:numPr>
          <w:ilvl w:val="0"/>
          <w:numId w:val="3"/>
        </w:numPr>
        <w:autoSpaceDE w:val="0"/>
        <w:autoSpaceDN w:val="0"/>
        <w:adjustRightInd w:val="0"/>
        <w:spacing w:after="0" w:line="240" w:lineRule="auto"/>
        <w:rPr>
          <w:rFonts w:ascii="Arial" w:hAnsi="Arial" w:cs="Arial"/>
        </w:rPr>
      </w:pPr>
      <w:r w:rsidRPr="00F43D35">
        <w:rPr>
          <w:rFonts w:ascii="Arial" w:hAnsi="Arial" w:cs="Arial"/>
        </w:rPr>
        <w:t>75% upon signature of the contract</w:t>
      </w:r>
    </w:p>
    <w:p w14:paraId="1545BB69" w14:textId="67D4B367" w:rsidR="00AB34CA" w:rsidRPr="00F43D35" w:rsidRDefault="00AB34CA" w:rsidP="00974914">
      <w:pPr>
        <w:pStyle w:val="ListParagraph"/>
        <w:numPr>
          <w:ilvl w:val="0"/>
          <w:numId w:val="3"/>
        </w:numPr>
        <w:autoSpaceDE w:val="0"/>
        <w:autoSpaceDN w:val="0"/>
        <w:adjustRightInd w:val="0"/>
        <w:spacing w:after="0" w:line="240" w:lineRule="auto"/>
        <w:rPr>
          <w:rFonts w:ascii="Arial" w:hAnsi="Arial" w:cs="Arial"/>
        </w:rPr>
      </w:pPr>
      <w:r w:rsidRPr="00F43D35">
        <w:rPr>
          <w:rFonts w:ascii="Arial" w:hAnsi="Arial" w:cs="Arial"/>
        </w:rPr>
        <w:t>25% upon completion</w:t>
      </w:r>
      <w:r w:rsidR="00974914" w:rsidRPr="00F43D35">
        <w:rPr>
          <w:rFonts w:ascii="Arial" w:hAnsi="Arial" w:cs="Arial"/>
        </w:rPr>
        <w:t xml:space="preserve"> of Product 6</w:t>
      </w:r>
    </w:p>
    <w:p w14:paraId="1F2C2C74" w14:textId="42EEFE7A" w:rsidR="00C86EC2" w:rsidRDefault="00C86EC2" w:rsidP="00B53111">
      <w:pPr>
        <w:autoSpaceDE w:val="0"/>
        <w:autoSpaceDN w:val="0"/>
        <w:adjustRightInd w:val="0"/>
        <w:spacing w:after="0" w:line="240" w:lineRule="auto"/>
        <w:rPr>
          <w:rFonts w:ascii="Arial" w:hAnsi="Arial" w:cs="Arial"/>
        </w:rPr>
      </w:pPr>
    </w:p>
    <w:p w14:paraId="65A55FD7" w14:textId="77777777" w:rsidR="002F3E1C" w:rsidRPr="00F43D35" w:rsidRDefault="002F3E1C" w:rsidP="00B53111">
      <w:pPr>
        <w:autoSpaceDE w:val="0"/>
        <w:autoSpaceDN w:val="0"/>
        <w:adjustRightInd w:val="0"/>
        <w:spacing w:after="0" w:line="240" w:lineRule="auto"/>
        <w:rPr>
          <w:rFonts w:ascii="Arial" w:hAnsi="Arial" w:cs="Arial"/>
        </w:rPr>
      </w:pPr>
    </w:p>
    <w:p w14:paraId="0E8E1206" w14:textId="77777777" w:rsidR="002F3E1C" w:rsidRDefault="00B53111" w:rsidP="002F3E1C">
      <w:pPr>
        <w:autoSpaceDE w:val="0"/>
        <w:autoSpaceDN w:val="0"/>
        <w:adjustRightInd w:val="0"/>
        <w:spacing w:after="0" w:line="240" w:lineRule="auto"/>
        <w:jc w:val="both"/>
        <w:rPr>
          <w:rFonts w:ascii="Arial" w:hAnsi="Arial" w:cs="Arial"/>
        </w:rPr>
      </w:pPr>
      <w:r w:rsidRPr="00F43D35">
        <w:rPr>
          <w:rFonts w:ascii="Arial" w:hAnsi="Arial" w:cs="Arial"/>
          <w:b/>
        </w:rPr>
        <w:t>Conditions:</w:t>
      </w:r>
      <w:r w:rsidRPr="00F43D35">
        <w:rPr>
          <w:rFonts w:ascii="Arial" w:hAnsi="Arial" w:cs="Arial"/>
        </w:rPr>
        <w:t xml:space="preserve"> Compensation will be determined in accordance with Bank's policies and</w:t>
      </w:r>
      <w:r w:rsidR="002F3E1C">
        <w:rPr>
          <w:rFonts w:ascii="Arial" w:hAnsi="Arial" w:cs="Arial"/>
        </w:rPr>
        <w:t xml:space="preserve"> </w:t>
      </w:r>
      <w:r w:rsidRPr="00F43D35">
        <w:rPr>
          <w:rFonts w:ascii="Arial" w:hAnsi="Arial" w:cs="Arial"/>
        </w:rPr>
        <w:t>procedures. The Bank, pursuant to applicable policies, may contribute toward travel and</w:t>
      </w:r>
      <w:r w:rsidR="002F3E1C">
        <w:rPr>
          <w:rFonts w:ascii="Arial" w:hAnsi="Arial" w:cs="Arial"/>
        </w:rPr>
        <w:t xml:space="preserve"> </w:t>
      </w:r>
      <w:r w:rsidRPr="00F43D35">
        <w:rPr>
          <w:rFonts w:ascii="Arial" w:hAnsi="Arial" w:cs="Arial"/>
        </w:rPr>
        <w:t>moving expenses. In addition, candidates must be citizens of an IDB member country.</w:t>
      </w:r>
      <w:r w:rsidR="002F3E1C">
        <w:rPr>
          <w:rFonts w:ascii="Arial" w:hAnsi="Arial" w:cs="Arial"/>
        </w:rPr>
        <w:t xml:space="preserve"> </w:t>
      </w:r>
    </w:p>
    <w:p w14:paraId="32831720" w14:textId="77777777" w:rsidR="002F3E1C" w:rsidRDefault="002F3E1C" w:rsidP="002F3E1C">
      <w:pPr>
        <w:autoSpaceDE w:val="0"/>
        <w:autoSpaceDN w:val="0"/>
        <w:adjustRightInd w:val="0"/>
        <w:spacing w:after="0" w:line="240" w:lineRule="auto"/>
        <w:jc w:val="both"/>
        <w:rPr>
          <w:rFonts w:ascii="Arial" w:hAnsi="Arial" w:cs="Arial"/>
        </w:rPr>
      </w:pPr>
    </w:p>
    <w:p w14:paraId="662733D5" w14:textId="7B5622D4" w:rsidR="00B53111" w:rsidRPr="00F43D35" w:rsidRDefault="00B53111" w:rsidP="002F3E1C">
      <w:pPr>
        <w:autoSpaceDE w:val="0"/>
        <w:autoSpaceDN w:val="0"/>
        <w:adjustRightInd w:val="0"/>
        <w:spacing w:after="0" w:line="240" w:lineRule="auto"/>
        <w:jc w:val="both"/>
        <w:rPr>
          <w:rFonts w:ascii="Arial" w:hAnsi="Arial" w:cs="Arial"/>
        </w:rPr>
      </w:pPr>
      <w:r w:rsidRPr="002F3E1C">
        <w:rPr>
          <w:rFonts w:ascii="Arial" w:hAnsi="Arial" w:cs="Arial"/>
          <w:b/>
        </w:rPr>
        <w:t>Visa and Work Permit:</w:t>
      </w:r>
      <w:r w:rsidRPr="00F43D35">
        <w:rPr>
          <w:rFonts w:ascii="Arial" w:hAnsi="Arial" w:cs="Arial"/>
        </w:rPr>
        <w:t xml:space="preserve"> The Bank, pursuant to applicable policies, may submit a visa request</w:t>
      </w:r>
    </w:p>
    <w:p w14:paraId="0E322599" w14:textId="7B2F6166" w:rsidR="00B53111" w:rsidRPr="00F43D35" w:rsidRDefault="00B53111" w:rsidP="002F3E1C">
      <w:pPr>
        <w:autoSpaceDE w:val="0"/>
        <w:autoSpaceDN w:val="0"/>
        <w:adjustRightInd w:val="0"/>
        <w:spacing w:after="0" w:line="240" w:lineRule="auto"/>
        <w:jc w:val="both"/>
        <w:rPr>
          <w:rFonts w:ascii="Arial" w:hAnsi="Arial" w:cs="Arial"/>
        </w:rPr>
      </w:pPr>
      <w:r w:rsidRPr="00F43D35">
        <w:rPr>
          <w:rFonts w:ascii="Arial" w:hAnsi="Arial" w:cs="Arial"/>
        </w:rPr>
        <w:t>to the applicable immigration authorities; however, the granting of the visa is at the</w:t>
      </w:r>
      <w:r w:rsidR="002F3E1C">
        <w:rPr>
          <w:rFonts w:ascii="Arial" w:hAnsi="Arial" w:cs="Arial"/>
        </w:rPr>
        <w:t xml:space="preserve"> </w:t>
      </w:r>
      <w:r w:rsidRPr="00F43D35">
        <w:rPr>
          <w:rFonts w:ascii="Arial" w:hAnsi="Arial" w:cs="Arial"/>
        </w:rPr>
        <w:t>discretion of the immigration authorities. Notwithstanding, it is the responsibility of the</w:t>
      </w:r>
      <w:r w:rsidR="002F3E1C">
        <w:rPr>
          <w:rFonts w:ascii="Arial" w:hAnsi="Arial" w:cs="Arial"/>
        </w:rPr>
        <w:t xml:space="preserve"> </w:t>
      </w:r>
      <w:r w:rsidRPr="00F43D35">
        <w:rPr>
          <w:rFonts w:ascii="Arial" w:hAnsi="Arial" w:cs="Arial"/>
        </w:rPr>
        <w:t>candidate to obtain the necessary visa or work permits required by the authorities of the</w:t>
      </w:r>
      <w:r w:rsidR="002F3E1C">
        <w:rPr>
          <w:rFonts w:ascii="Arial" w:hAnsi="Arial" w:cs="Arial"/>
        </w:rPr>
        <w:t xml:space="preserve"> </w:t>
      </w:r>
      <w:r w:rsidRPr="00F43D35">
        <w:rPr>
          <w:rFonts w:ascii="Arial" w:hAnsi="Arial" w:cs="Arial"/>
        </w:rPr>
        <w:t>country(</w:t>
      </w:r>
      <w:proofErr w:type="spellStart"/>
      <w:r w:rsidRPr="00F43D35">
        <w:rPr>
          <w:rFonts w:ascii="Arial" w:hAnsi="Arial" w:cs="Arial"/>
        </w:rPr>
        <w:t>ies</w:t>
      </w:r>
      <w:proofErr w:type="spellEnd"/>
      <w:r w:rsidRPr="00F43D35">
        <w:rPr>
          <w:rFonts w:ascii="Arial" w:hAnsi="Arial" w:cs="Arial"/>
        </w:rPr>
        <w:t>) in which the services will be rendered to the Bank. If a candidate cannot obtain</w:t>
      </w:r>
      <w:r w:rsidR="002F3E1C">
        <w:rPr>
          <w:rFonts w:ascii="Arial" w:hAnsi="Arial" w:cs="Arial"/>
        </w:rPr>
        <w:t xml:space="preserve"> </w:t>
      </w:r>
      <w:r w:rsidRPr="00F43D35">
        <w:rPr>
          <w:rFonts w:ascii="Arial" w:hAnsi="Arial" w:cs="Arial"/>
        </w:rPr>
        <w:t>a visa or work permit to render services to the Bank the contractual offer will be rescinded</w:t>
      </w:r>
    </w:p>
    <w:p w14:paraId="34D92444" w14:textId="77777777" w:rsidR="00C86EC2" w:rsidRPr="00F43D35" w:rsidRDefault="00C86EC2" w:rsidP="002F3E1C">
      <w:pPr>
        <w:autoSpaceDE w:val="0"/>
        <w:autoSpaceDN w:val="0"/>
        <w:adjustRightInd w:val="0"/>
        <w:spacing w:after="0" w:line="240" w:lineRule="auto"/>
        <w:jc w:val="both"/>
        <w:rPr>
          <w:rFonts w:ascii="Arial" w:hAnsi="Arial" w:cs="Arial"/>
        </w:rPr>
      </w:pPr>
    </w:p>
    <w:p w14:paraId="07A05116" w14:textId="61CB046E" w:rsidR="00B53111" w:rsidRPr="00F43D35" w:rsidRDefault="00B53111" w:rsidP="002F3E1C">
      <w:pPr>
        <w:autoSpaceDE w:val="0"/>
        <w:autoSpaceDN w:val="0"/>
        <w:adjustRightInd w:val="0"/>
        <w:spacing w:after="0" w:line="240" w:lineRule="auto"/>
        <w:jc w:val="both"/>
        <w:rPr>
          <w:rFonts w:ascii="Arial" w:hAnsi="Arial" w:cs="Arial"/>
        </w:rPr>
      </w:pPr>
      <w:r w:rsidRPr="00F43D35">
        <w:rPr>
          <w:rFonts w:ascii="Arial" w:hAnsi="Arial" w:cs="Arial"/>
          <w:b/>
        </w:rPr>
        <w:t>Travel expenses</w:t>
      </w:r>
      <w:r w:rsidR="002F3E1C">
        <w:rPr>
          <w:rFonts w:ascii="Arial" w:hAnsi="Arial" w:cs="Arial"/>
          <w:b/>
        </w:rPr>
        <w:t>:</w:t>
      </w:r>
      <w:r w:rsidRPr="00F43D35">
        <w:rPr>
          <w:rFonts w:ascii="Arial" w:hAnsi="Arial" w:cs="Arial"/>
        </w:rPr>
        <w:t xml:space="preserve"> With due justification and previous approval, IDB will pay for additional</w:t>
      </w:r>
      <w:r w:rsidR="002F3E1C">
        <w:rPr>
          <w:rFonts w:ascii="Arial" w:hAnsi="Arial" w:cs="Arial"/>
        </w:rPr>
        <w:t xml:space="preserve"> </w:t>
      </w:r>
      <w:r w:rsidRPr="00F43D35">
        <w:rPr>
          <w:rFonts w:ascii="Arial" w:hAnsi="Arial" w:cs="Arial"/>
        </w:rPr>
        <w:t>travel expenses that may be required for completion of the project.</w:t>
      </w:r>
    </w:p>
    <w:p w14:paraId="2C536F2B" w14:textId="77777777" w:rsidR="00C86EC2" w:rsidRPr="00F43D35" w:rsidRDefault="00C86EC2" w:rsidP="002F3E1C">
      <w:pPr>
        <w:autoSpaceDE w:val="0"/>
        <w:autoSpaceDN w:val="0"/>
        <w:adjustRightInd w:val="0"/>
        <w:spacing w:after="0" w:line="240" w:lineRule="auto"/>
        <w:jc w:val="both"/>
        <w:rPr>
          <w:rFonts w:ascii="Arial" w:hAnsi="Arial" w:cs="Arial"/>
        </w:rPr>
      </w:pPr>
    </w:p>
    <w:p w14:paraId="5AB26DF4" w14:textId="1DF412B3" w:rsidR="00B53111" w:rsidRPr="00F43D35" w:rsidRDefault="00B53111" w:rsidP="002F3E1C">
      <w:pPr>
        <w:autoSpaceDE w:val="0"/>
        <w:autoSpaceDN w:val="0"/>
        <w:adjustRightInd w:val="0"/>
        <w:spacing w:after="0" w:line="240" w:lineRule="auto"/>
        <w:jc w:val="both"/>
        <w:rPr>
          <w:rFonts w:ascii="Arial" w:hAnsi="Arial" w:cs="Arial"/>
        </w:rPr>
      </w:pPr>
      <w:r w:rsidRPr="00F43D35">
        <w:rPr>
          <w:rFonts w:ascii="Arial" w:hAnsi="Arial" w:cs="Arial"/>
          <w:b/>
        </w:rPr>
        <w:t>Consanguinity:</w:t>
      </w:r>
      <w:r w:rsidRPr="00F43D35">
        <w:rPr>
          <w:rFonts w:ascii="Arial" w:hAnsi="Arial" w:cs="Arial"/>
        </w:rPr>
        <w:t xml:space="preserve"> Pursuant to applicable Bank policy, candidates with relatives (including the</w:t>
      </w:r>
      <w:r w:rsidR="002F3E1C">
        <w:rPr>
          <w:rFonts w:ascii="Arial" w:hAnsi="Arial" w:cs="Arial"/>
        </w:rPr>
        <w:t xml:space="preserve"> </w:t>
      </w:r>
      <w:r w:rsidRPr="00F43D35">
        <w:rPr>
          <w:rFonts w:ascii="Arial" w:hAnsi="Arial" w:cs="Arial"/>
        </w:rPr>
        <w:t>fourth degree of consanguinity and the second degree of affinity, including spouse) working</w:t>
      </w:r>
      <w:r w:rsidR="002F3E1C">
        <w:rPr>
          <w:rFonts w:ascii="Arial" w:hAnsi="Arial" w:cs="Arial"/>
        </w:rPr>
        <w:t xml:space="preserve"> </w:t>
      </w:r>
      <w:r w:rsidRPr="00F43D35">
        <w:rPr>
          <w:rFonts w:ascii="Arial" w:hAnsi="Arial" w:cs="Arial"/>
        </w:rPr>
        <w:t xml:space="preserve">for the Bank as staff members or Complementary Workforce </w:t>
      </w:r>
      <w:proofErr w:type="spellStart"/>
      <w:r w:rsidRPr="00F43D35">
        <w:rPr>
          <w:rFonts w:ascii="Arial" w:hAnsi="Arial" w:cs="Arial"/>
        </w:rPr>
        <w:t>contractuals</w:t>
      </w:r>
      <w:proofErr w:type="spellEnd"/>
      <w:r w:rsidRPr="00F43D35">
        <w:rPr>
          <w:rFonts w:ascii="Arial" w:hAnsi="Arial" w:cs="Arial"/>
        </w:rPr>
        <w:t>, will not be eligible</w:t>
      </w:r>
      <w:r w:rsidR="002F3E1C">
        <w:rPr>
          <w:rFonts w:ascii="Arial" w:hAnsi="Arial" w:cs="Arial"/>
        </w:rPr>
        <w:t xml:space="preserve"> </w:t>
      </w:r>
      <w:r w:rsidRPr="00F43D35">
        <w:rPr>
          <w:rFonts w:ascii="Arial" w:hAnsi="Arial" w:cs="Arial"/>
        </w:rPr>
        <w:t>to provide services for the Bank.</w:t>
      </w:r>
    </w:p>
    <w:p w14:paraId="0A30FFBD" w14:textId="77777777" w:rsidR="00C86EC2" w:rsidRPr="00F43D35" w:rsidRDefault="00C86EC2" w:rsidP="002F3E1C">
      <w:pPr>
        <w:autoSpaceDE w:val="0"/>
        <w:autoSpaceDN w:val="0"/>
        <w:adjustRightInd w:val="0"/>
        <w:spacing w:after="0" w:line="240" w:lineRule="auto"/>
        <w:jc w:val="both"/>
        <w:rPr>
          <w:rFonts w:ascii="Arial" w:hAnsi="Arial" w:cs="Arial"/>
        </w:rPr>
      </w:pPr>
    </w:p>
    <w:p w14:paraId="3FF1304C" w14:textId="78E77107" w:rsidR="00B53111" w:rsidRPr="00F43D35" w:rsidRDefault="00B53111" w:rsidP="002F3E1C">
      <w:pPr>
        <w:autoSpaceDE w:val="0"/>
        <w:autoSpaceDN w:val="0"/>
        <w:adjustRightInd w:val="0"/>
        <w:spacing w:after="0" w:line="240" w:lineRule="auto"/>
        <w:jc w:val="both"/>
        <w:rPr>
          <w:rFonts w:ascii="Arial" w:hAnsi="Arial" w:cs="Arial"/>
        </w:rPr>
      </w:pPr>
      <w:bookmarkStart w:id="0" w:name="_GoBack"/>
      <w:bookmarkEnd w:id="0"/>
      <w:r w:rsidRPr="00F43D35">
        <w:rPr>
          <w:rFonts w:ascii="Arial" w:hAnsi="Arial" w:cs="Arial"/>
          <w:b/>
        </w:rPr>
        <w:t>Diversity:</w:t>
      </w:r>
      <w:r w:rsidRPr="00F43D35">
        <w:rPr>
          <w:rFonts w:ascii="Arial" w:hAnsi="Arial" w:cs="Arial"/>
        </w:rPr>
        <w:t xml:space="preserve"> The Bank is committed to diversity and inclusion and to providing equal</w:t>
      </w:r>
      <w:r w:rsidR="002F3E1C">
        <w:rPr>
          <w:rFonts w:ascii="Arial" w:hAnsi="Arial" w:cs="Arial"/>
        </w:rPr>
        <w:t xml:space="preserve"> </w:t>
      </w:r>
      <w:r w:rsidRPr="00F43D35">
        <w:rPr>
          <w:rFonts w:ascii="Arial" w:hAnsi="Arial" w:cs="Arial"/>
        </w:rPr>
        <w:t>opportunities to all candidates. We embrace diversity on the basis of gender, age,</w:t>
      </w:r>
      <w:r w:rsidR="002F3E1C">
        <w:rPr>
          <w:rFonts w:ascii="Arial" w:hAnsi="Arial" w:cs="Arial"/>
        </w:rPr>
        <w:t xml:space="preserve"> </w:t>
      </w:r>
      <w:r w:rsidRPr="00F43D35">
        <w:rPr>
          <w:rFonts w:ascii="Arial" w:hAnsi="Arial" w:cs="Arial"/>
        </w:rPr>
        <w:t>education, national origin, ethnic origin, race, disability, sexual orientation, religion, and</w:t>
      </w:r>
      <w:r w:rsidR="002F3E1C">
        <w:rPr>
          <w:rFonts w:ascii="Arial" w:hAnsi="Arial" w:cs="Arial"/>
        </w:rPr>
        <w:t xml:space="preserve"> </w:t>
      </w:r>
      <w:r w:rsidRPr="00F43D35">
        <w:rPr>
          <w:rFonts w:ascii="Arial" w:hAnsi="Arial" w:cs="Arial"/>
        </w:rPr>
        <w:t>HIV/AIDs status. We encourage women, Afro-descendants and persons of indigenous</w:t>
      </w:r>
      <w:r w:rsidR="002F3E1C">
        <w:rPr>
          <w:rFonts w:ascii="Arial" w:hAnsi="Arial" w:cs="Arial"/>
        </w:rPr>
        <w:t xml:space="preserve"> </w:t>
      </w:r>
      <w:r w:rsidRPr="00F43D35">
        <w:rPr>
          <w:rFonts w:ascii="Arial" w:hAnsi="Arial" w:cs="Arial"/>
        </w:rPr>
        <w:t>origins to apply.</w:t>
      </w:r>
    </w:p>
    <w:p w14:paraId="22D69B51" w14:textId="77777777" w:rsidR="001D6C71" w:rsidRPr="00F43D35" w:rsidRDefault="001D6C71" w:rsidP="00B53111">
      <w:pPr>
        <w:autoSpaceDE w:val="0"/>
        <w:autoSpaceDN w:val="0"/>
        <w:adjustRightInd w:val="0"/>
        <w:spacing w:after="0" w:line="240" w:lineRule="auto"/>
        <w:rPr>
          <w:rFonts w:ascii="Arial" w:hAnsi="Arial" w:cs="Arial"/>
        </w:rPr>
      </w:pPr>
    </w:p>
    <w:p w14:paraId="1E1145C0" w14:textId="77777777" w:rsidR="001D6C71" w:rsidRPr="00F43D35" w:rsidRDefault="001D6C71" w:rsidP="00B53111">
      <w:pPr>
        <w:autoSpaceDE w:val="0"/>
        <w:autoSpaceDN w:val="0"/>
        <w:adjustRightInd w:val="0"/>
        <w:spacing w:after="0" w:line="240" w:lineRule="auto"/>
        <w:rPr>
          <w:rFonts w:ascii="Arial" w:hAnsi="Arial" w:cs="Arial"/>
        </w:rPr>
      </w:pPr>
    </w:p>
    <w:p w14:paraId="17AD89A1" w14:textId="77777777" w:rsidR="001D6C71" w:rsidRPr="00F43D35" w:rsidRDefault="001D6C71" w:rsidP="00B53111">
      <w:pPr>
        <w:autoSpaceDE w:val="0"/>
        <w:autoSpaceDN w:val="0"/>
        <w:adjustRightInd w:val="0"/>
        <w:spacing w:after="0" w:line="240" w:lineRule="auto"/>
        <w:rPr>
          <w:rFonts w:ascii="Arial" w:hAnsi="Arial" w:cs="Arial"/>
        </w:rPr>
      </w:pPr>
    </w:p>
    <w:p w14:paraId="7785A5C6" w14:textId="77777777" w:rsidR="001D6C71" w:rsidRPr="00F43D35" w:rsidRDefault="001D6C71" w:rsidP="00B53111">
      <w:pPr>
        <w:autoSpaceDE w:val="0"/>
        <w:autoSpaceDN w:val="0"/>
        <w:adjustRightInd w:val="0"/>
        <w:spacing w:after="0" w:line="240" w:lineRule="auto"/>
        <w:rPr>
          <w:rFonts w:ascii="Arial" w:hAnsi="Arial" w:cs="Arial"/>
        </w:rPr>
      </w:pPr>
    </w:p>
    <w:p w14:paraId="5D359749" w14:textId="77777777" w:rsidR="001D6C71" w:rsidRPr="00F43D35" w:rsidRDefault="001D6C71" w:rsidP="00B53111">
      <w:pPr>
        <w:autoSpaceDE w:val="0"/>
        <w:autoSpaceDN w:val="0"/>
        <w:adjustRightInd w:val="0"/>
        <w:spacing w:after="0" w:line="240" w:lineRule="auto"/>
        <w:rPr>
          <w:rFonts w:ascii="Arial" w:hAnsi="Arial" w:cs="Arial"/>
        </w:rPr>
      </w:pPr>
    </w:p>
    <w:p w14:paraId="6BF9BD2F" w14:textId="77777777" w:rsidR="001D6C71" w:rsidRPr="00F43D35" w:rsidRDefault="001D6C71" w:rsidP="00B53111">
      <w:pPr>
        <w:autoSpaceDE w:val="0"/>
        <w:autoSpaceDN w:val="0"/>
        <w:adjustRightInd w:val="0"/>
        <w:spacing w:after="0" w:line="240" w:lineRule="auto"/>
        <w:rPr>
          <w:rFonts w:ascii="Arial" w:hAnsi="Arial" w:cs="Arial"/>
        </w:rPr>
      </w:pPr>
    </w:p>
    <w:p w14:paraId="66DBA2F7" w14:textId="77777777" w:rsidR="001D6C71" w:rsidRPr="00F43D35" w:rsidRDefault="001D6C71" w:rsidP="00B53111">
      <w:pPr>
        <w:autoSpaceDE w:val="0"/>
        <w:autoSpaceDN w:val="0"/>
        <w:adjustRightInd w:val="0"/>
        <w:spacing w:after="0" w:line="240" w:lineRule="auto"/>
        <w:rPr>
          <w:rFonts w:ascii="Arial" w:hAnsi="Arial" w:cs="Arial"/>
        </w:rPr>
      </w:pPr>
    </w:p>
    <w:p w14:paraId="1307D758" w14:textId="77777777" w:rsidR="001D6C71" w:rsidRPr="00F43D35" w:rsidRDefault="001D6C71" w:rsidP="00B53111">
      <w:pPr>
        <w:autoSpaceDE w:val="0"/>
        <w:autoSpaceDN w:val="0"/>
        <w:adjustRightInd w:val="0"/>
        <w:spacing w:after="0" w:line="240" w:lineRule="auto"/>
        <w:rPr>
          <w:rFonts w:ascii="Arial" w:hAnsi="Arial" w:cs="Arial"/>
        </w:rPr>
      </w:pPr>
    </w:p>
    <w:p w14:paraId="2EDCF6E1" w14:textId="77777777" w:rsidR="001D6C71" w:rsidRPr="00F43D35" w:rsidRDefault="001D6C71" w:rsidP="00B53111">
      <w:pPr>
        <w:autoSpaceDE w:val="0"/>
        <w:autoSpaceDN w:val="0"/>
        <w:adjustRightInd w:val="0"/>
        <w:spacing w:after="0" w:line="240" w:lineRule="auto"/>
        <w:rPr>
          <w:rFonts w:ascii="Arial" w:hAnsi="Arial" w:cs="Arial"/>
        </w:rPr>
      </w:pPr>
    </w:p>
    <w:p w14:paraId="54FC582E" w14:textId="227C8E85" w:rsidR="00D63F6F" w:rsidRPr="00F43D35" w:rsidRDefault="00D63F6F">
      <w:pPr>
        <w:autoSpaceDE w:val="0"/>
        <w:autoSpaceDN w:val="0"/>
        <w:adjustRightInd w:val="0"/>
        <w:spacing w:after="0" w:line="240" w:lineRule="auto"/>
        <w:rPr>
          <w:rFonts w:ascii="Arial" w:hAnsi="Arial" w:cs="Arial"/>
        </w:rPr>
      </w:pPr>
    </w:p>
    <w:sectPr w:rsidR="00D63F6F" w:rsidRPr="00F43D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23DE" w14:textId="77777777" w:rsidR="00AF6126" w:rsidRDefault="00AF6126" w:rsidP="00E15496">
      <w:pPr>
        <w:spacing w:after="0" w:line="240" w:lineRule="auto"/>
      </w:pPr>
      <w:r>
        <w:separator/>
      </w:r>
    </w:p>
  </w:endnote>
  <w:endnote w:type="continuationSeparator" w:id="0">
    <w:p w14:paraId="7E7F8FDF" w14:textId="77777777" w:rsidR="00AF6126" w:rsidRDefault="00AF6126" w:rsidP="00E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B8D8" w14:textId="77777777" w:rsidR="00AF6126" w:rsidRDefault="00AF6126" w:rsidP="00E15496">
      <w:pPr>
        <w:spacing w:after="0" w:line="240" w:lineRule="auto"/>
      </w:pPr>
      <w:r>
        <w:separator/>
      </w:r>
    </w:p>
  </w:footnote>
  <w:footnote w:type="continuationSeparator" w:id="0">
    <w:p w14:paraId="251DF7CD" w14:textId="77777777" w:rsidR="00AF6126" w:rsidRDefault="00AF6126" w:rsidP="00E15496">
      <w:pPr>
        <w:spacing w:after="0" w:line="240" w:lineRule="auto"/>
      </w:pPr>
      <w:r>
        <w:continuationSeparator/>
      </w:r>
    </w:p>
  </w:footnote>
  <w:footnote w:id="1">
    <w:p w14:paraId="246113B5" w14:textId="7E6034F4" w:rsidR="00E15496" w:rsidRPr="002F3E1C" w:rsidRDefault="00E15496" w:rsidP="002F3E1C">
      <w:pPr>
        <w:pStyle w:val="FootnoteText"/>
        <w:ind w:left="288" w:hanging="288"/>
        <w:rPr>
          <w:rFonts w:ascii="Arial" w:hAnsi="Arial" w:cs="Arial"/>
          <w:sz w:val="18"/>
          <w:szCs w:val="18"/>
        </w:rPr>
      </w:pPr>
      <w:r w:rsidRPr="002F3E1C">
        <w:rPr>
          <w:rStyle w:val="FootnoteReference"/>
          <w:rFonts w:ascii="Arial" w:hAnsi="Arial" w:cs="Arial"/>
          <w:sz w:val="18"/>
          <w:szCs w:val="18"/>
        </w:rPr>
        <w:footnoteRef/>
      </w:r>
      <w:r w:rsidRPr="002F3E1C">
        <w:rPr>
          <w:rFonts w:ascii="Arial" w:hAnsi="Arial" w:cs="Arial"/>
          <w:sz w:val="18"/>
          <w:szCs w:val="18"/>
        </w:rPr>
        <w:t xml:space="preserve"> </w:t>
      </w:r>
      <w:r w:rsidR="002F3E1C">
        <w:rPr>
          <w:rFonts w:ascii="Arial" w:hAnsi="Arial" w:cs="Arial"/>
          <w:sz w:val="18"/>
          <w:szCs w:val="18"/>
        </w:rPr>
        <w:tab/>
      </w:r>
      <w:r w:rsidR="00771DA3" w:rsidRPr="002F3E1C">
        <w:rPr>
          <w:rFonts w:ascii="Arial" w:hAnsi="Arial" w:cs="Arial"/>
          <w:sz w:val="18"/>
          <w:szCs w:val="18"/>
        </w:rPr>
        <w:t>With</w:t>
      </w:r>
      <w:r w:rsidRPr="002F3E1C">
        <w:rPr>
          <w:rFonts w:ascii="Arial" w:hAnsi="Arial" w:cs="Arial"/>
          <w:sz w:val="18"/>
          <w:szCs w:val="18"/>
        </w:rPr>
        <w:t xml:space="preserve"> 0 </w:t>
      </w:r>
      <w:r w:rsidR="00771DA3" w:rsidRPr="002F3E1C">
        <w:rPr>
          <w:rFonts w:ascii="Arial" w:hAnsi="Arial" w:cs="Arial"/>
          <w:sz w:val="18"/>
          <w:szCs w:val="18"/>
        </w:rPr>
        <w:t xml:space="preserve">being </w:t>
      </w:r>
      <w:r w:rsidRPr="002F3E1C">
        <w:rPr>
          <w:rFonts w:ascii="Arial" w:hAnsi="Arial" w:cs="Arial"/>
          <w:sz w:val="18"/>
          <w:szCs w:val="18"/>
        </w:rPr>
        <w:t>“</w:t>
      </w:r>
      <w:r w:rsidR="00771DA3" w:rsidRPr="002F3E1C">
        <w:rPr>
          <w:rFonts w:ascii="Arial" w:hAnsi="Arial" w:cs="Arial"/>
          <w:sz w:val="18"/>
          <w:szCs w:val="18"/>
        </w:rPr>
        <w:t>very corrupt” and</w:t>
      </w:r>
      <w:r w:rsidRPr="002F3E1C">
        <w:rPr>
          <w:rFonts w:ascii="Arial" w:hAnsi="Arial" w:cs="Arial"/>
          <w:sz w:val="18"/>
          <w:szCs w:val="18"/>
        </w:rPr>
        <w:t xml:space="preserve"> 100 “</w:t>
      </w:r>
      <w:r w:rsidR="00771DA3" w:rsidRPr="002F3E1C">
        <w:rPr>
          <w:rFonts w:ascii="Arial" w:hAnsi="Arial" w:cs="Arial"/>
          <w:sz w:val="18"/>
          <w:szCs w:val="18"/>
        </w:rPr>
        <w:t>very</w:t>
      </w:r>
      <w:r w:rsidRPr="002F3E1C">
        <w:rPr>
          <w:rFonts w:ascii="Arial" w:hAnsi="Arial" w:cs="Arial"/>
          <w:sz w:val="18"/>
          <w:szCs w:val="18"/>
        </w:rPr>
        <w:t xml:space="preserve"> </w:t>
      </w:r>
      <w:r w:rsidR="00771DA3" w:rsidRPr="002F3E1C">
        <w:rPr>
          <w:rFonts w:ascii="Arial" w:hAnsi="Arial" w:cs="Arial"/>
          <w:sz w:val="18"/>
          <w:szCs w:val="18"/>
        </w:rPr>
        <w:t>transparent</w:t>
      </w:r>
      <w:r w:rsidRPr="002F3E1C">
        <w:rPr>
          <w:rFonts w:ascii="Arial" w:hAnsi="Arial" w:cs="Arial"/>
          <w:sz w:val="18"/>
          <w:szCs w:val="18"/>
        </w:rPr>
        <w:t>”.</w:t>
      </w:r>
    </w:p>
  </w:footnote>
  <w:footnote w:id="2">
    <w:p w14:paraId="3FA7B287" w14:textId="4BDC7179" w:rsidR="00E15496" w:rsidRPr="002F3E1C" w:rsidRDefault="00E15496" w:rsidP="002F3E1C">
      <w:pPr>
        <w:pStyle w:val="FootnoteText"/>
        <w:ind w:left="288" w:hanging="288"/>
        <w:rPr>
          <w:rFonts w:ascii="Arial" w:hAnsi="Arial" w:cs="Arial"/>
          <w:sz w:val="18"/>
          <w:szCs w:val="18"/>
        </w:rPr>
      </w:pPr>
      <w:r w:rsidRPr="002F3E1C">
        <w:rPr>
          <w:rStyle w:val="FootnoteReference"/>
          <w:rFonts w:ascii="Arial" w:hAnsi="Arial" w:cs="Arial"/>
          <w:sz w:val="18"/>
          <w:szCs w:val="18"/>
        </w:rPr>
        <w:footnoteRef/>
      </w:r>
      <w:r w:rsidRPr="002F3E1C">
        <w:rPr>
          <w:rFonts w:ascii="Arial" w:hAnsi="Arial" w:cs="Arial"/>
          <w:sz w:val="18"/>
          <w:szCs w:val="18"/>
        </w:rPr>
        <w:t xml:space="preserve"> </w:t>
      </w:r>
      <w:r w:rsidR="002F3E1C">
        <w:rPr>
          <w:rFonts w:ascii="Arial" w:hAnsi="Arial" w:cs="Arial"/>
          <w:sz w:val="18"/>
          <w:szCs w:val="18"/>
        </w:rPr>
        <w:tab/>
      </w:r>
      <w:hyperlink r:id="rId1" w:history="1">
        <w:r w:rsidRPr="002F3E1C">
          <w:rPr>
            <w:rStyle w:val="Hyperlink"/>
            <w:rFonts w:ascii="Arial" w:hAnsi="Arial" w:cs="Arial"/>
            <w:sz w:val="18"/>
            <w:szCs w:val="18"/>
          </w:rPr>
          <w:t>http://www.oecd.org/gov/ethics/estudio-integridad-mexico-aspectos-claves.pdf</w:t>
        </w:r>
      </w:hyperlink>
      <w:r w:rsidRPr="002F3E1C">
        <w:rPr>
          <w:rFonts w:ascii="Arial" w:hAnsi="Arial" w:cs="Arial"/>
          <w:sz w:val="18"/>
          <w:szCs w:val="18"/>
        </w:rPr>
        <w:t xml:space="preserve"> </w:t>
      </w:r>
    </w:p>
  </w:footnote>
  <w:footnote w:id="3">
    <w:p w14:paraId="59FBD099" w14:textId="62F9FA1C" w:rsidR="00E15496" w:rsidRPr="00771DA3" w:rsidRDefault="00E15496" w:rsidP="002F3E1C">
      <w:pPr>
        <w:pStyle w:val="FootnoteText"/>
        <w:ind w:left="288" w:hanging="288"/>
      </w:pPr>
      <w:r w:rsidRPr="002F3E1C">
        <w:rPr>
          <w:rStyle w:val="FootnoteReference"/>
          <w:rFonts w:ascii="Arial" w:hAnsi="Arial" w:cs="Arial"/>
          <w:sz w:val="18"/>
          <w:szCs w:val="18"/>
        </w:rPr>
        <w:footnoteRef/>
      </w:r>
      <w:r w:rsidRPr="002F3E1C">
        <w:rPr>
          <w:rFonts w:ascii="Arial" w:hAnsi="Arial" w:cs="Arial"/>
          <w:sz w:val="18"/>
          <w:szCs w:val="18"/>
        </w:rPr>
        <w:t xml:space="preserve"> </w:t>
      </w:r>
      <w:r w:rsidR="002F3E1C">
        <w:rPr>
          <w:rFonts w:ascii="Arial" w:hAnsi="Arial" w:cs="Arial"/>
          <w:sz w:val="18"/>
          <w:szCs w:val="18"/>
        </w:rPr>
        <w:tab/>
      </w:r>
      <w:r w:rsidR="00771DA3" w:rsidRPr="002F3E1C">
        <w:rPr>
          <w:rFonts w:ascii="Arial" w:hAnsi="Arial" w:cs="Arial"/>
          <w:sz w:val="18"/>
          <w:szCs w:val="18"/>
        </w:rPr>
        <w:t>For more details, visit</w:t>
      </w:r>
      <w:r w:rsidRPr="002F3E1C">
        <w:rPr>
          <w:rFonts w:ascii="Arial" w:hAnsi="Arial" w:cs="Arial"/>
          <w:sz w:val="18"/>
          <w:szCs w:val="18"/>
        </w:rPr>
        <w:t>: http://zika.smartercrowdsourcing.org/</w:t>
      </w:r>
      <w:r w:rsidRPr="00771DA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6641" w14:textId="3C14DBBB" w:rsidR="00F43D35" w:rsidRDefault="00F43D35" w:rsidP="00F43D35">
    <w:pPr>
      <w:pStyle w:val="Header"/>
      <w:jc w:val="right"/>
    </w:pPr>
    <w:proofErr w:type="spellStart"/>
    <w:r>
      <w:t>Anexo</w:t>
    </w:r>
    <w:proofErr w:type="spellEnd"/>
    <w:r>
      <w:t xml:space="preserve"> II</w:t>
    </w:r>
  </w:p>
  <w:p w14:paraId="073E57EC" w14:textId="1FEDB69D" w:rsidR="00F43D35" w:rsidRDefault="00F43D35" w:rsidP="00F43D35">
    <w:pPr>
      <w:pStyle w:val="Header"/>
      <w:jc w:val="right"/>
    </w:pPr>
    <w:r>
      <w:t>ME-T1351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4E5"/>
    <w:multiLevelType w:val="hybridMultilevel"/>
    <w:tmpl w:val="8C0A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242E1"/>
    <w:multiLevelType w:val="hybridMultilevel"/>
    <w:tmpl w:val="DC9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E5284"/>
    <w:multiLevelType w:val="multilevel"/>
    <w:tmpl w:val="720CC8C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7704DDC"/>
    <w:multiLevelType w:val="hybridMultilevel"/>
    <w:tmpl w:val="5AC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11"/>
    <w:rsid w:val="00076DA8"/>
    <w:rsid w:val="0008384C"/>
    <w:rsid w:val="001D6C71"/>
    <w:rsid w:val="002232EC"/>
    <w:rsid w:val="00291C49"/>
    <w:rsid w:val="00291FEF"/>
    <w:rsid w:val="002F3E1C"/>
    <w:rsid w:val="002F4D93"/>
    <w:rsid w:val="00360317"/>
    <w:rsid w:val="0039509E"/>
    <w:rsid w:val="003B5E96"/>
    <w:rsid w:val="00406DDB"/>
    <w:rsid w:val="00441AFF"/>
    <w:rsid w:val="00482D48"/>
    <w:rsid w:val="0049055D"/>
    <w:rsid w:val="005C05DF"/>
    <w:rsid w:val="00622D7C"/>
    <w:rsid w:val="00695AD7"/>
    <w:rsid w:val="006973D4"/>
    <w:rsid w:val="006F1ADC"/>
    <w:rsid w:val="00726033"/>
    <w:rsid w:val="0076312B"/>
    <w:rsid w:val="00771DA3"/>
    <w:rsid w:val="007A3C55"/>
    <w:rsid w:val="007E0C4B"/>
    <w:rsid w:val="00886096"/>
    <w:rsid w:val="0089553A"/>
    <w:rsid w:val="00974914"/>
    <w:rsid w:val="00985856"/>
    <w:rsid w:val="009A6596"/>
    <w:rsid w:val="00AB34CA"/>
    <w:rsid w:val="00AC6208"/>
    <w:rsid w:val="00AF6126"/>
    <w:rsid w:val="00B10B75"/>
    <w:rsid w:val="00B53111"/>
    <w:rsid w:val="00B8634F"/>
    <w:rsid w:val="00BD13CD"/>
    <w:rsid w:val="00C16E98"/>
    <w:rsid w:val="00C5563C"/>
    <w:rsid w:val="00C86EC2"/>
    <w:rsid w:val="00C93193"/>
    <w:rsid w:val="00D3517A"/>
    <w:rsid w:val="00D45DAC"/>
    <w:rsid w:val="00D63F6F"/>
    <w:rsid w:val="00E15496"/>
    <w:rsid w:val="00E455BD"/>
    <w:rsid w:val="00F43D35"/>
    <w:rsid w:val="00FB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51A8"/>
  <w15:chartTrackingRefBased/>
  <w15:docId w15:val="{07A0FC5C-FF3E-4E89-B599-D210B8A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C2"/>
    <w:rPr>
      <w:color w:val="0563C1" w:themeColor="hyperlink"/>
      <w:u w:val="single"/>
    </w:rPr>
  </w:style>
  <w:style w:type="paragraph" w:styleId="BalloonText">
    <w:name w:val="Balloon Text"/>
    <w:basedOn w:val="Normal"/>
    <w:link w:val="BalloonTextChar"/>
    <w:uiPriority w:val="99"/>
    <w:semiHidden/>
    <w:unhideWhenUsed/>
    <w:rsid w:val="000838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8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384C"/>
    <w:rPr>
      <w:sz w:val="18"/>
      <w:szCs w:val="18"/>
    </w:rPr>
  </w:style>
  <w:style w:type="paragraph" w:styleId="CommentText">
    <w:name w:val="annotation text"/>
    <w:basedOn w:val="Normal"/>
    <w:link w:val="CommentTextChar"/>
    <w:uiPriority w:val="99"/>
    <w:semiHidden/>
    <w:unhideWhenUsed/>
    <w:rsid w:val="0008384C"/>
    <w:pPr>
      <w:spacing w:line="240" w:lineRule="auto"/>
    </w:pPr>
    <w:rPr>
      <w:sz w:val="24"/>
      <w:szCs w:val="24"/>
    </w:rPr>
  </w:style>
  <w:style w:type="character" w:customStyle="1" w:styleId="CommentTextChar">
    <w:name w:val="Comment Text Char"/>
    <w:basedOn w:val="DefaultParagraphFont"/>
    <w:link w:val="CommentText"/>
    <w:uiPriority w:val="99"/>
    <w:semiHidden/>
    <w:rsid w:val="0008384C"/>
    <w:rPr>
      <w:sz w:val="24"/>
      <w:szCs w:val="24"/>
    </w:rPr>
  </w:style>
  <w:style w:type="paragraph" w:styleId="CommentSubject">
    <w:name w:val="annotation subject"/>
    <w:basedOn w:val="CommentText"/>
    <w:next w:val="CommentText"/>
    <w:link w:val="CommentSubjectChar"/>
    <w:uiPriority w:val="99"/>
    <w:semiHidden/>
    <w:unhideWhenUsed/>
    <w:rsid w:val="0008384C"/>
    <w:rPr>
      <w:b/>
      <w:bCs/>
      <w:sz w:val="20"/>
      <w:szCs w:val="20"/>
    </w:rPr>
  </w:style>
  <w:style w:type="character" w:customStyle="1" w:styleId="CommentSubjectChar">
    <w:name w:val="Comment Subject Char"/>
    <w:basedOn w:val="CommentTextChar"/>
    <w:link w:val="CommentSubject"/>
    <w:uiPriority w:val="99"/>
    <w:semiHidden/>
    <w:rsid w:val="0008384C"/>
    <w:rPr>
      <w:b/>
      <w:bCs/>
      <w:sz w:val="20"/>
      <w:szCs w:val="20"/>
    </w:rPr>
  </w:style>
  <w:style w:type="paragraph" w:styleId="ListParagraph">
    <w:name w:val="List Paragraph"/>
    <w:aliases w:val="Capítulo"/>
    <w:basedOn w:val="Normal"/>
    <w:link w:val="ListParagraphChar"/>
    <w:uiPriority w:val="34"/>
    <w:qFormat/>
    <w:rsid w:val="00D3517A"/>
    <w:pPr>
      <w:ind w:left="720"/>
      <w:contextualSpacing/>
    </w:pPr>
  </w:style>
  <w:style w:type="paragraph" w:styleId="FootnoteText">
    <w:name w:val="footnote text"/>
    <w:basedOn w:val="Normal"/>
    <w:link w:val="FootnoteTextChar"/>
    <w:uiPriority w:val="99"/>
    <w:unhideWhenUsed/>
    <w:rsid w:val="00E15496"/>
    <w:pPr>
      <w:spacing w:after="0" w:line="240" w:lineRule="auto"/>
    </w:pPr>
    <w:rPr>
      <w:rFonts w:ascii="Helvetica" w:eastAsiaTheme="minorEastAsia" w:hAnsi="Helvetica"/>
      <w:sz w:val="20"/>
      <w:szCs w:val="20"/>
    </w:rPr>
  </w:style>
  <w:style w:type="character" w:customStyle="1" w:styleId="FootnoteTextChar">
    <w:name w:val="Footnote Text Char"/>
    <w:basedOn w:val="DefaultParagraphFont"/>
    <w:link w:val="FootnoteText"/>
    <w:uiPriority w:val="99"/>
    <w:rsid w:val="00E15496"/>
    <w:rPr>
      <w:rFonts w:ascii="Helvetica" w:eastAsiaTheme="minorEastAsia" w:hAnsi="Helvetica"/>
      <w:sz w:val="20"/>
      <w:szCs w:val="20"/>
    </w:rPr>
  </w:style>
  <w:style w:type="character" w:styleId="FootnoteReference">
    <w:name w:val="footnote reference"/>
    <w:basedOn w:val="DefaultParagraphFont"/>
    <w:uiPriority w:val="99"/>
    <w:unhideWhenUsed/>
    <w:rsid w:val="00E15496"/>
    <w:rPr>
      <w:vertAlign w:val="superscript"/>
    </w:rPr>
  </w:style>
  <w:style w:type="character" w:customStyle="1" w:styleId="ListParagraphChar">
    <w:name w:val="List Paragraph Char"/>
    <w:aliases w:val="Capítulo Char"/>
    <w:basedOn w:val="DefaultParagraphFont"/>
    <w:link w:val="ListParagraph"/>
    <w:uiPriority w:val="34"/>
    <w:rsid w:val="00E15496"/>
  </w:style>
  <w:style w:type="paragraph" w:styleId="Title">
    <w:name w:val="Title"/>
    <w:basedOn w:val="Normal"/>
    <w:next w:val="Normal"/>
    <w:link w:val="TitleChar"/>
    <w:uiPriority w:val="10"/>
    <w:qFormat/>
    <w:rsid w:val="00360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3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3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031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603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43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35"/>
  </w:style>
  <w:style w:type="paragraph" w:styleId="Footer">
    <w:name w:val="footer"/>
    <w:basedOn w:val="Normal"/>
    <w:link w:val="FooterChar"/>
    <w:uiPriority w:val="99"/>
    <w:unhideWhenUsed/>
    <w:rsid w:val="00F4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gov/ethics/estudio-integridad-mexico-aspectos-cl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5DCE-D418-40C1-96AF-A3EB2FF4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govlab-guest</dc:creator>
  <cp:keywords/>
  <dc:description/>
  <cp:lastModifiedBy>Cabral Berenfus, Florencia Alejandra</cp:lastModifiedBy>
  <cp:revision>3</cp:revision>
  <dcterms:created xsi:type="dcterms:W3CDTF">2017-05-02T16:44:00Z</dcterms:created>
  <dcterms:modified xsi:type="dcterms:W3CDTF">2017-05-02T19:39:00Z</dcterms:modified>
</cp:coreProperties>
</file>