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DD" w:rsidRDefault="008B2BDD" w:rsidP="008B2BDD">
      <w:pPr>
        <w:autoSpaceDE w:val="0"/>
        <w:autoSpaceDN w:val="0"/>
        <w:adjustRightInd w:val="0"/>
        <w:jc w:val="center"/>
        <w:rPr>
          <w:rFonts w:ascii="Arial" w:eastAsiaTheme="minorHAnsi" w:hAnsi="Arial" w:cs="Arial"/>
          <w:b/>
          <w:szCs w:val="24"/>
          <w:lang w:val="es-ES_tradnl"/>
        </w:rPr>
      </w:pPr>
    </w:p>
    <w:p w:rsidR="008B2BDD" w:rsidRPr="00F77099" w:rsidRDefault="008B2BDD" w:rsidP="008B2BDD">
      <w:pPr>
        <w:autoSpaceDE w:val="0"/>
        <w:autoSpaceDN w:val="0"/>
        <w:adjustRightInd w:val="0"/>
        <w:jc w:val="center"/>
        <w:rPr>
          <w:rFonts w:ascii="Arial" w:eastAsiaTheme="minorHAnsi" w:hAnsi="Arial" w:cs="Arial"/>
          <w:b/>
          <w:szCs w:val="24"/>
          <w:lang w:val="es-ES_tradnl"/>
        </w:rPr>
      </w:pPr>
      <w:r w:rsidRPr="00F77099">
        <w:rPr>
          <w:rFonts w:ascii="Arial" w:eastAsiaTheme="minorHAnsi" w:hAnsi="Arial" w:cs="Arial"/>
          <w:b/>
          <w:szCs w:val="24"/>
          <w:lang w:val="es-ES_tradnl"/>
        </w:rPr>
        <w:t>COLOMBIA</w:t>
      </w:r>
    </w:p>
    <w:p w:rsidR="000A560B" w:rsidRPr="00223561" w:rsidRDefault="000A560B" w:rsidP="000B53F4">
      <w:pPr>
        <w:pStyle w:val="Newpage"/>
        <w:spacing w:before="0"/>
        <w:rPr>
          <w:rFonts w:ascii="Arial" w:hAnsi="Arial" w:cs="Arial"/>
          <w:sz w:val="28"/>
          <w:szCs w:val="28"/>
          <w:lang w:val="es-ES_tradnl"/>
        </w:rPr>
      </w:pPr>
      <w:r w:rsidRPr="009658EC">
        <w:rPr>
          <w:rFonts w:ascii="Arial" w:hAnsi="Arial" w:cs="Arial"/>
          <w:sz w:val="28"/>
          <w:szCs w:val="28"/>
          <w:lang w:val="es-CO"/>
        </w:rPr>
        <w:t>Programa de Agua, Saneamiento Básico y Electrificación para el Pacífico Colombiano</w:t>
      </w:r>
      <w:r>
        <w:rPr>
          <w:rFonts w:ascii="Arial" w:hAnsi="Arial" w:cs="Arial"/>
          <w:sz w:val="28"/>
          <w:szCs w:val="28"/>
          <w:lang w:val="es-CO"/>
        </w:rPr>
        <w:t xml:space="preserve"> como parte del “Plan Todos Somos </w:t>
      </w:r>
      <w:proofErr w:type="spellStart"/>
      <w:r>
        <w:rPr>
          <w:rFonts w:ascii="Arial" w:hAnsi="Arial" w:cs="Arial"/>
          <w:sz w:val="28"/>
          <w:szCs w:val="28"/>
          <w:lang w:val="es-CO"/>
        </w:rPr>
        <w:t>P</w:t>
      </w:r>
      <w:r w:rsidR="00955EC7">
        <w:rPr>
          <w:rFonts w:ascii="Arial" w:hAnsi="Arial" w:cs="Arial"/>
          <w:sz w:val="28"/>
          <w:szCs w:val="28"/>
          <w:lang w:val="es-CO"/>
        </w:rPr>
        <w:t>A</w:t>
      </w:r>
      <w:r>
        <w:rPr>
          <w:rFonts w:ascii="Arial" w:hAnsi="Arial" w:cs="Arial"/>
          <w:sz w:val="28"/>
          <w:szCs w:val="28"/>
          <w:lang w:val="es-CO"/>
        </w:rPr>
        <w:t>Zc</w:t>
      </w:r>
      <w:r>
        <w:rPr>
          <w:rFonts w:ascii="Arial" w:hAnsi="Arial" w:cs="Arial"/>
          <w:sz w:val="28"/>
          <w:szCs w:val="28"/>
          <w:lang w:val="es-ES_tradnl"/>
        </w:rPr>
        <w:t>ífico</w:t>
      </w:r>
      <w:proofErr w:type="spellEnd"/>
      <w:r>
        <w:rPr>
          <w:rFonts w:ascii="Arial" w:hAnsi="Arial" w:cs="Arial"/>
          <w:sz w:val="28"/>
          <w:szCs w:val="28"/>
          <w:lang w:val="es-ES_tradnl"/>
        </w:rPr>
        <w:t>”</w:t>
      </w:r>
      <w:r w:rsidRPr="009658EC">
        <w:rPr>
          <w:rFonts w:ascii="Arial" w:hAnsi="Arial" w:cs="Arial"/>
          <w:sz w:val="28"/>
          <w:szCs w:val="28"/>
          <w:lang w:val="es-CO"/>
        </w:rPr>
        <w:t xml:space="preserve">  </w:t>
      </w:r>
    </w:p>
    <w:p w:rsidR="008B2BDD" w:rsidRPr="00F77099" w:rsidRDefault="000A560B" w:rsidP="000B53F4">
      <w:pPr>
        <w:pStyle w:val="Newpage"/>
        <w:spacing w:before="0"/>
        <w:rPr>
          <w:rFonts w:ascii="Arial" w:hAnsi="Arial" w:cs="Arial"/>
          <w:caps/>
          <w:smallCaps w:val="0"/>
          <w:sz w:val="20"/>
          <w:lang w:val="es-ES_tradnl"/>
        </w:rPr>
      </w:pPr>
      <w:r w:rsidRPr="00F77099">
        <w:rPr>
          <w:rFonts w:ascii="Arial" w:eastAsiaTheme="minorHAnsi" w:hAnsi="Arial" w:cs="Arial"/>
          <w:sz w:val="20"/>
          <w:lang w:val="es-ES_tradnl"/>
        </w:rPr>
        <w:t xml:space="preserve"> </w:t>
      </w:r>
      <w:r w:rsidR="008B2BDD" w:rsidRPr="00F77099">
        <w:rPr>
          <w:rFonts w:ascii="Arial" w:eastAsiaTheme="minorHAnsi" w:hAnsi="Arial" w:cs="Arial"/>
          <w:sz w:val="20"/>
          <w:lang w:val="es-ES_tradnl"/>
        </w:rPr>
        <w:t>(CO-L1156)</w:t>
      </w:r>
    </w:p>
    <w:p w:rsidR="000B53F4" w:rsidRDefault="000B53F4" w:rsidP="008B2BDD">
      <w:pPr>
        <w:autoSpaceDE w:val="0"/>
        <w:autoSpaceDN w:val="0"/>
        <w:adjustRightInd w:val="0"/>
        <w:jc w:val="center"/>
        <w:rPr>
          <w:rFonts w:ascii="Arial" w:eastAsiaTheme="minorHAnsi" w:hAnsi="Arial" w:cs="Arial"/>
          <w:b/>
          <w:sz w:val="20"/>
          <w:lang w:val="es-ES_tradnl"/>
        </w:rPr>
      </w:pPr>
    </w:p>
    <w:p w:rsidR="008B2BDD" w:rsidRPr="000B53F4" w:rsidRDefault="008B2BDD" w:rsidP="008B2BDD">
      <w:pPr>
        <w:autoSpaceDE w:val="0"/>
        <w:autoSpaceDN w:val="0"/>
        <w:adjustRightInd w:val="0"/>
        <w:jc w:val="center"/>
        <w:rPr>
          <w:rFonts w:ascii="Arial" w:eastAsiaTheme="minorHAnsi" w:hAnsi="Arial" w:cs="Arial"/>
          <w:b/>
          <w:sz w:val="28"/>
          <w:szCs w:val="28"/>
          <w:lang w:val="es-ES_tradnl"/>
        </w:rPr>
      </w:pPr>
      <w:r w:rsidRPr="000B53F4">
        <w:rPr>
          <w:rFonts w:ascii="Arial" w:eastAsiaTheme="minorHAnsi" w:hAnsi="Arial" w:cs="Arial"/>
          <w:b/>
          <w:sz w:val="28"/>
          <w:szCs w:val="28"/>
          <w:lang w:val="es-ES_tradnl"/>
        </w:rPr>
        <w:t xml:space="preserve">Subprograma Energización Rural Sostenible </w:t>
      </w:r>
    </w:p>
    <w:p w:rsidR="008B2BDD" w:rsidRPr="00F77099" w:rsidRDefault="008B2BDD" w:rsidP="008B2BDD">
      <w:pPr>
        <w:autoSpaceDE w:val="0"/>
        <w:autoSpaceDN w:val="0"/>
        <w:adjustRightInd w:val="0"/>
        <w:rPr>
          <w:rFonts w:ascii="Arial" w:eastAsiaTheme="minorHAnsi" w:hAnsi="Arial" w:cs="Arial"/>
          <w:sz w:val="20"/>
          <w:lang w:val="es-ES_tradnl"/>
        </w:rPr>
      </w:pPr>
    </w:p>
    <w:p w:rsidR="008B2BDD" w:rsidRPr="000B53F4" w:rsidRDefault="008B2BDD" w:rsidP="008B2BDD">
      <w:pPr>
        <w:autoSpaceDE w:val="0"/>
        <w:autoSpaceDN w:val="0"/>
        <w:adjustRightInd w:val="0"/>
        <w:jc w:val="center"/>
        <w:rPr>
          <w:rFonts w:ascii="Arial" w:eastAsiaTheme="minorHAnsi" w:hAnsi="Arial" w:cs="Arial"/>
          <w:b/>
          <w:sz w:val="22"/>
          <w:szCs w:val="22"/>
          <w:lang w:val="es-ES_tradnl"/>
        </w:rPr>
      </w:pPr>
      <w:r w:rsidRPr="000B53F4">
        <w:rPr>
          <w:rFonts w:ascii="Arial" w:eastAsiaTheme="minorHAnsi" w:hAnsi="Arial" w:cs="Arial"/>
          <w:b/>
          <w:sz w:val="22"/>
          <w:szCs w:val="22"/>
          <w:lang w:val="es-ES_tradnl"/>
        </w:rPr>
        <w:t xml:space="preserve">CICLO DE EJECUCION CON APOYO FINANCIERO DE RECURSOS DEL BID </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El presente documento resume los principales aspectos de la utilización de los Fondos del Plan Todos Somos PAZCIFICO que serán utilizados para proyectos de electrificación rural. Los procedimientos a seguir para la ejecución de los proyectos del subprograma se establecen de acuerdo a la reglamentación vigente para el ciclo de proyecto de los fondos especiales existentes en el país para ampliar la cobertura eléctrica y para el financiamiento de electrificación rural.</w:t>
      </w:r>
    </w:p>
    <w:p w:rsidR="008B2BDD" w:rsidRPr="000B53F4" w:rsidRDefault="008B2BDD" w:rsidP="008B2BDD">
      <w:pPr>
        <w:autoSpaceDE w:val="0"/>
        <w:autoSpaceDN w:val="0"/>
        <w:adjustRightInd w:val="0"/>
        <w:jc w:val="center"/>
        <w:rPr>
          <w:rFonts w:ascii="Arial" w:eastAsiaTheme="minorHAnsi" w:hAnsi="Arial" w:cs="Arial"/>
          <w:b/>
          <w:sz w:val="22"/>
          <w:szCs w:val="22"/>
          <w:lang w:val="es-ES_tradnl"/>
        </w:rPr>
      </w:pPr>
    </w:p>
    <w:p w:rsidR="008B2BDD" w:rsidRPr="000B53F4" w:rsidRDefault="008B2BDD" w:rsidP="008B2BDD">
      <w:pPr>
        <w:autoSpaceDE w:val="0"/>
        <w:autoSpaceDN w:val="0"/>
        <w:adjustRightInd w:val="0"/>
        <w:rPr>
          <w:rFonts w:ascii="Arial" w:eastAsiaTheme="minorHAnsi" w:hAnsi="Arial" w:cs="Arial"/>
          <w:b/>
          <w:sz w:val="22"/>
          <w:szCs w:val="22"/>
          <w:lang w:val="es-ES_tradnl"/>
        </w:rPr>
      </w:pPr>
      <w:r w:rsidRPr="000B53F4">
        <w:rPr>
          <w:rFonts w:ascii="Arial" w:eastAsiaTheme="minorHAnsi" w:hAnsi="Arial" w:cs="Arial"/>
          <w:b/>
          <w:sz w:val="22"/>
          <w:szCs w:val="22"/>
          <w:lang w:val="es-ES_tradnl"/>
        </w:rPr>
        <w:t>COSTO Y FINANCIAMIENTO -  Subprograma Energización Rural Sostenible</w:t>
      </w:r>
    </w:p>
    <w:tbl>
      <w:tblPr>
        <w:tblStyle w:val="TableGrid"/>
        <w:tblW w:w="5000" w:type="pct"/>
        <w:tblLook w:val="04A0" w:firstRow="1" w:lastRow="0" w:firstColumn="1" w:lastColumn="0" w:noHBand="0" w:noVBand="1"/>
      </w:tblPr>
      <w:tblGrid>
        <w:gridCol w:w="7128"/>
        <w:gridCol w:w="1728"/>
      </w:tblGrid>
      <w:tr w:rsidR="008B2BDD" w:rsidRPr="000B53F4" w:rsidTr="00AC6B95">
        <w:trPr>
          <w:trHeight w:val="323"/>
        </w:trPr>
        <w:tc>
          <w:tcPr>
            <w:tcW w:w="7128" w:type="dxa"/>
            <w:shd w:val="clear" w:color="auto" w:fill="D9D9D9" w:themeFill="background1" w:themeFillShade="D9"/>
            <w:vAlign w:val="center"/>
          </w:tcPr>
          <w:p w:rsidR="008B2BDD" w:rsidRPr="000B53F4" w:rsidRDefault="008B2BDD" w:rsidP="00AC6B95">
            <w:pPr>
              <w:autoSpaceDE w:val="0"/>
              <w:autoSpaceDN w:val="0"/>
              <w:adjustRightInd w:val="0"/>
              <w:jc w:val="center"/>
              <w:rPr>
                <w:rFonts w:ascii="Arial" w:eastAsiaTheme="minorHAnsi" w:hAnsi="Arial" w:cs="Arial"/>
                <w:b/>
                <w:sz w:val="22"/>
                <w:szCs w:val="22"/>
                <w:lang w:val="es-ES_tradnl"/>
              </w:rPr>
            </w:pPr>
            <w:r w:rsidRPr="000B53F4">
              <w:rPr>
                <w:rFonts w:ascii="Arial" w:eastAsiaTheme="minorHAnsi" w:hAnsi="Arial" w:cs="Arial"/>
                <w:b/>
                <w:sz w:val="22"/>
                <w:szCs w:val="22"/>
                <w:lang w:val="es-ES_tradnl"/>
              </w:rPr>
              <w:t>Categoría</w:t>
            </w:r>
          </w:p>
        </w:tc>
        <w:tc>
          <w:tcPr>
            <w:tcW w:w="1728" w:type="dxa"/>
            <w:shd w:val="clear" w:color="auto" w:fill="D9D9D9" w:themeFill="background1" w:themeFillShade="D9"/>
            <w:vAlign w:val="center"/>
          </w:tcPr>
          <w:p w:rsidR="008B2BDD" w:rsidRPr="000B53F4" w:rsidRDefault="008B2BDD" w:rsidP="00AC6B95">
            <w:pPr>
              <w:autoSpaceDE w:val="0"/>
              <w:autoSpaceDN w:val="0"/>
              <w:adjustRightInd w:val="0"/>
              <w:jc w:val="center"/>
              <w:rPr>
                <w:rFonts w:ascii="Arial" w:eastAsiaTheme="minorHAnsi" w:hAnsi="Arial" w:cs="Arial"/>
                <w:b/>
                <w:sz w:val="22"/>
                <w:szCs w:val="22"/>
                <w:lang w:val="es-ES_tradnl"/>
              </w:rPr>
            </w:pPr>
            <w:r w:rsidRPr="000B53F4">
              <w:rPr>
                <w:rFonts w:ascii="Arial" w:eastAsiaTheme="minorHAnsi" w:hAnsi="Arial" w:cs="Arial"/>
                <w:b/>
                <w:sz w:val="22"/>
                <w:szCs w:val="22"/>
                <w:lang w:val="es-ES_tradnl"/>
              </w:rPr>
              <w:t>US$ millones</w:t>
            </w:r>
          </w:p>
        </w:tc>
      </w:tr>
      <w:tr w:rsidR="008B2BDD" w:rsidRPr="000B53F4" w:rsidTr="00AC6B95">
        <w:trPr>
          <w:trHeight w:val="432"/>
        </w:trPr>
        <w:tc>
          <w:tcPr>
            <w:tcW w:w="7128" w:type="dxa"/>
            <w:vAlign w:val="center"/>
          </w:tcPr>
          <w:p w:rsidR="008B2BDD" w:rsidRPr="000B53F4" w:rsidRDefault="008B2BDD" w:rsidP="00AC6B95">
            <w:pPr>
              <w:autoSpaceDE w:val="0"/>
              <w:autoSpaceDN w:val="0"/>
              <w:adjustRightInd w:val="0"/>
              <w:rPr>
                <w:rFonts w:ascii="Arial" w:eastAsiaTheme="minorHAnsi" w:hAnsi="Arial" w:cs="Arial"/>
                <w:sz w:val="22"/>
                <w:szCs w:val="22"/>
                <w:lang w:val="es-ES_tradnl"/>
              </w:rPr>
            </w:pPr>
            <w:r w:rsidRPr="000B53F4">
              <w:rPr>
                <w:rFonts w:ascii="Arial" w:eastAsiaTheme="minorHAnsi" w:hAnsi="Arial" w:cs="Arial"/>
                <w:sz w:val="22"/>
                <w:szCs w:val="22"/>
                <w:lang w:val="es-ES_tradnl"/>
              </w:rPr>
              <w:t xml:space="preserve">1. Proyectos Electrificación Rural Sostenible  </w:t>
            </w:r>
            <w:r w:rsidRPr="000B53F4">
              <w:rPr>
                <w:rFonts w:ascii="Arial" w:eastAsiaTheme="minorHAnsi" w:hAnsi="Arial" w:cs="Arial"/>
                <w:sz w:val="22"/>
                <w:szCs w:val="22"/>
                <w:vertAlign w:val="superscript"/>
                <w:lang w:val="es-ES_tradnl"/>
              </w:rPr>
              <w:t>*/</w:t>
            </w:r>
          </w:p>
        </w:tc>
        <w:tc>
          <w:tcPr>
            <w:tcW w:w="1728" w:type="dxa"/>
            <w:vAlign w:val="center"/>
          </w:tcPr>
          <w:p w:rsidR="008B2BDD" w:rsidRPr="000B53F4" w:rsidRDefault="008B2BDD" w:rsidP="00EB1947">
            <w:pPr>
              <w:autoSpaceDE w:val="0"/>
              <w:autoSpaceDN w:val="0"/>
              <w:adjustRightInd w:val="0"/>
              <w:jc w:val="center"/>
              <w:rPr>
                <w:rFonts w:ascii="Arial" w:eastAsiaTheme="minorHAnsi" w:hAnsi="Arial" w:cs="Arial"/>
                <w:sz w:val="22"/>
                <w:szCs w:val="22"/>
                <w:lang w:val="es-ES_tradnl"/>
              </w:rPr>
            </w:pPr>
            <w:r w:rsidRPr="000B53F4">
              <w:rPr>
                <w:rFonts w:ascii="Arial" w:eastAsiaTheme="minorHAnsi" w:hAnsi="Arial" w:cs="Arial"/>
                <w:sz w:val="22"/>
                <w:szCs w:val="22"/>
                <w:lang w:val="es-ES_tradnl"/>
              </w:rPr>
              <w:t>$</w:t>
            </w:r>
            <w:r w:rsidR="008E3A37" w:rsidRPr="000B53F4">
              <w:rPr>
                <w:rFonts w:ascii="Arial" w:eastAsiaTheme="minorHAnsi" w:hAnsi="Arial" w:cs="Arial"/>
                <w:sz w:val="22"/>
                <w:szCs w:val="22"/>
                <w:lang w:val="es-ES_tradnl"/>
              </w:rPr>
              <w:t>82.4</w:t>
            </w:r>
          </w:p>
        </w:tc>
      </w:tr>
      <w:tr w:rsidR="008B2BDD" w:rsidRPr="000B53F4" w:rsidTr="00AC6B95">
        <w:trPr>
          <w:trHeight w:val="432"/>
        </w:trPr>
        <w:tc>
          <w:tcPr>
            <w:tcW w:w="7128" w:type="dxa"/>
            <w:vAlign w:val="center"/>
          </w:tcPr>
          <w:p w:rsidR="008B2BDD" w:rsidRPr="000B53F4" w:rsidRDefault="008B2BDD" w:rsidP="00AC6B95">
            <w:pPr>
              <w:autoSpaceDE w:val="0"/>
              <w:autoSpaceDN w:val="0"/>
              <w:adjustRightInd w:val="0"/>
              <w:rPr>
                <w:rFonts w:ascii="Arial" w:eastAsiaTheme="minorHAnsi" w:hAnsi="Arial" w:cs="Arial"/>
                <w:sz w:val="22"/>
                <w:szCs w:val="22"/>
                <w:lang w:val="es-ES_tradnl"/>
              </w:rPr>
            </w:pPr>
            <w:r w:rsidRPr="000B53F4">
              <w:rPr>
                <w:rFonts w:ascii="Arial" w:eastAsiaTheme="minorHAnsi" w:hAnsi="Arial" w:cs="Arial"/>
                <w:sz w:val="22"/>
                <w:szCs w:val="22"/>
                <w:lang w:val="es-ES_tradnl"/>
              </w:rPr>
              <w:t>2. Estudios de pre</w:t>
            </w:r>
            <w:r w:rsidR="008E3A37" w:rsidRPr="000B53F4">
              <w:rPr>
                <w:rFonts w:ascii="Arial" w:eastAsiaTheme="minorHAnsi" w:hAnsi="Arial" w:cs="Arial"/>
                <w:sz w:val="22"/>
                <w:szCs w:val="22"/>
                <w:lang w:val="es-ES_tradnl"/>
              </w:rPr>
              <w:t>-</w:t>
            </w:r>
            <w:r w:rsidRPr="000B53F4">
              <w:rPr>
                <w:rFonts w:ascii="Arial" w:eastAsiaTheme="minorHAnsi" w:hAnsi="Arial" w:cs="Arial"/>
                <w:sz w:val="22"/>
                <w:szCs w:val="22"/>
                <w:lang w:val="es-ES_tradnl"/>
              </w:rPr>
              <w:t>inversión y Esquemas Institucionales</w:t>
            </w:r>
          </w:p>
        </w:tc>
        <w:tc>
          <w:tcPr>
            <w:tcW w:w="1728" w:type="dxa"/>
            <w:vAlign w:val="center"/>
          </w:tcPr>
          <w:p w:rsidR="008B2BDD" w:rsidRPr="000B53F4" w:rsidRDefault="008B2BDD" w:rsidP="00EB1947">
            <w:pPr>
              <w:autoSpaceDE w:val="0"/>
              <w:autoSpaceDN w:val="0"/>
              <w:adjustRightInd w:val="0"/>
              <w:jc w:val="center"/>
              <w:rPr>
                <w:rFonts w:ascii="Arial" w:eastAsiaTheme="minorHAnsi" w:hAnsi="Arial" w:cs="Arial"/>
                <w:sz w:val="22"/>
                <w:szCs w:val="22"/>
                <w:lang w:val="es-ES_tradnl"/>
              </w:rPr>
            </w:pPr>
            <w:r w:rsidRPr="000B53F4">
              <w:rPr>
                <w:rFonts w:ascii="Arial" w:eastAsiaTheme="minorHAnsi" w:hAnsi="Arial" w:cs="Arial"/>
                <w:sz w:val="22"/>
                <w:szCs w:val="22"/>
                <w:lang w:val="es-ES_tradnl"/>
              </w:rPr>
              <w:t>$</w:t>
            </w:r>
            <w:r w:rsidR="008E3A37" w:rsidRPr="000B53F4">
              <w:rPr>
                <w:rFonts w:ascii="Arial" w:eastAsiaTheme="minorHAnsi" w:hAnsi="Arial" w:cs="Arial"/>
                <w:sz w:val="22"/>
                <w:szCs w:val="22"/>
                <w:lang w:val="es-ES_tradnl"/>
              </w:rPr>
              <w:t>8.6</w:t>
            </w:r>
          </w:p>
        </w:tc>
      </w:tr>
      <w:tr w:rsidR="008B2BDD" w:rsidRPr="000B53F4" w:rsidTr="00AC6B95">
        <w:trPr>
          <w:trHeight w:val="305"/>
        </w:trPr>
        <w:tc>
          <w:tcPr>
            <w:tcW w:w="7128" w:type="dxa"/>
            <w:vAlign w:val="center"/>
          </w:tcPr>
          <w:p w:rsidR="008B2BDD" w:rsidRPr="000B53F4" w:rsidRDefault="008B2BDD" w:rsidP="00AC6B95">
            <w:pPr>
              <w:autoSpaceDE w:val="0"/>
              <w:autoSpaceDN w:val="0"/>
              <w:adjustRightInd w:val="0"/>
              <w:jc w:val="center"/>
              <w:rPr>
                <w:rFonts w:ascii="Arial" w:eastAsiaTheme="minorHAnsi" w:hAnsi="Arial" w:cs="Arial"/>
                <w:b/>
                <w:sz w:val="22"/>
                <w:szCs w:val="22"/>
                <w:lang w:val="es-ES_tradnl"/>
              </w:rPr>
            </w:pPr>
            <w:r w:rsidRPr="000B53F4">
              <w:rPr>
                <w:rFonts w:ascii="Arial" w:eastAsiaTheme="minorHAnsi" w:hAnsi="Arial" w:cs="Arial"/>
                <w:b/>
                <w:sz w:val="22"/>
                <w:szCs w:val="22"/>
                <w:lang w:val="es-ES_tradnl"/>
              </w:rPr>
              <w:t>Total</w:t>
            </w:r>
          </w:p>
        </w:tc>
        <w:tc>
          <w:tcPr>
            <w:tcW w:w="1728" w:type="dxa"/>
            <w:vAlign w:val="center"/>
          </w:tcPr>
          <w:p w:rsidR="008B2BDD" w:rsidRPr="000B53F4" w:rsidRDefault="008B2BDD" w:rsidP="00EB1947">
            <w:pPr>
              <w:autoSpaceDE w:val="0"/>
              <w:autoSpaceDN w:val="0"/>
              <w:adjustRightInd w:val="0"/>
              <w:jc w:val="center"/>
              <w:rPr>
                <w:rFonts w:ascii="Arial" w:eastAsiaTheme="minorHAnsi" w:hAnsi="Arial" w:cs="Arial"/>
                <w:b/>
                <w:sz w:val="22"/>
                <w:szCs w:val="22"/>
                <w:lang w:val="es-ES_tradnl"/>
              </w:rPr>
            </w:pPr>
            <w:r w:rsidRPr="000B53F4">
              <w:rPr>
                <w:rFonts w:ascii="Arial" w:eastAsiaTheme="minorHAnsi" w:hAnsi="Arial" w:cs="Arial"/>
                <w:b/>
                <w:sz w:val="22"/>
                <w:szCs w:val="22"/>
                <w:lang w:val="es-ES_tradnl"/>
              </w:rPr>
              <w:t>$</w:t>
            </w:r>
            <w:r w:rsidR="008E3A37" w:rsidRPr="000B53F4">
              <w:rPr>
                <w:rFonts w:ascii="Arial" w:eastAsiaTheme="minorHAnsi" w:hAnsi="Arial" w:cs="Arial"/>
                <w:b/>
                <w:sz w:val="22"/>
                <w:szCs w:val="22"/>
                <w:lang w:val="es-ES_tradnl"/>
              </w:rPr>
              <w:t>91</w:t>
            </w:r>
          </w:p>
        </w:tc>
      </w:tr>
    </w:tbl>
    <w:p w:rsidR="008B2BDD" w:rsidRPr="000B53F4" w:rsidRDefault="008B2BDD" w:rsidP="008B2BDD">
      <w:pPr>
        <w:autoSpaceDE w:val="0"/>
        <w:autoSpaceDN w:val="0"/>
        <w:adjustRightInd w:val="0"/>
        <w:ind w:left="188" w:hanging="274"/>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w:t>
      </w:r>
      <w:r w:rsidRPr="000B53F4">
        <w:rPr>
          <w:rFonts w:ascii="Arial" w:eastAsiaTheme="minorHAnsi" w:hAnsi="Arial" w:cs="Arial"/>
          <w:sz w:val="22"/>
          <w:szCs w:val="22"/>
          <w:lang w:val="es-ES_tradnl"/>
        </w:rPr>
        <w:tab/>
        <w:t xml:space="preserve">Los proyectos podrán incluir tanto ampliación de cobertura en las redes existentes interconectadas, como desarrollos de energización en zonas no interconectadas.  </w:t>
      </w:r>
    </w:p>
    <w:p w:rsidR="008B2BDD" w:rsidRPr="000B53F4" w:rsidRDefault="008B2BDD" w:rsidP="008B2BDD">
      <w:pPr>
        <w:autoSpaceDE w:val="0"/>
        <w:autoSpaceDN w:val="0"/>
        <w:adjustRightInd w:val="0"/>
        <w:rPr>
          <w:rFonts w:ascii="Arial" w:eastAsiaTheme="minorHAnsi" w:hAnsi="Arial" w:cs="Arial"/>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p>
    <w:p w:rsidR="008B2BDD" w:rsidRPr="000B53F4" w:rsidRDefault="008B2BDD" w:rsidP="008B2BDD">
      <w:pPr>
        <w:autoSpaceDE w:val="0"/>
        <w:autoSpaceDN w:val="0"/>
        <w:adjustRightInd w:val="0"/>
        <w:rPr>
          <w:rFonts w:ascii="Arial" w:eastAsiaTheme="minorHAnsi" w:hAnsi="Arial" w:cs="Arial"/>
          <w:b/>
          <w:sz w:val="22"/>
          <w:szCs w:val="22"/>
          <w:lang w:val="es-ES_tradnl"/>
        </w:rPr>
      </w:pPr>
      <w:r w:rsidRPr="000B53F4">
        <w:rPr>
          <w:rFonts w:ascii="Arial" w:eastAsiaTheme="minorHAnsi" w:hAnsi="Arial" w:cs="Arial"/>
          <w:b/>
          <w:sz w:val="22"/>
          <w:szCs w:val="22"/>
          <w:lang w:val="es-ES_tradnl"/>
        </w:rPr>
        <w:t>REGLAMENTACION FONDO PAZCIFICO PARA PROYECTOS DE ELECTRIFICACIÓN RURAL SOSTENIBLE</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 xml:space="preserve">Antes del primer desembolso del Subprograma de Energización del BID, la Junta Administradora del Fondo Todos Somos PAZCIFICO deberá haber aprobado la reglamentación para la utilización de los recursos para programas de Energización Rural Sostenible, incluyendo entre otros: (a) la forma y requisitos en que se realizarán la presentación de proyecto; (b) los procedimientos, metodología y criterios para la evaluación de los recursos; y (c) los modelos contractuales que se utilizaran para garantizar la adecuada ejecución de los proyectos y la sostenibilidad de los mismos una vez entren en operación. Esta reglamentación formará parte del </w:t>
      </w:r>
      <w:r w:rsidRPr="000B53F4">
        <w:rPr>
          <w:rFonts w:ascii="Arial" w:eastAsiaTheme="minorHAnsi" w:hAnsi="Arial" w:cs="Arial"/>
          <w:sz w:val="22"/>
          <w:szCs w:val="22"/>
          <w:u w:val="single"/>
          <w:lang w:val="es-ES_tradnl"/>
        </w:rPr>
        <w:t>Reglamento Operativo del Programa</w:t>
      </w:r>
      <w:r w:rsidRPr="000B53F4">
        <w:rPr>
          <w:rFonts w:ascii="Arial" w:eastAsiaTheme="minorHAnsi" w:hAnsi="Arial" w:cs="Arial"/>
          <w:sz w:val="22"/>
          <w:szCs w:val="22"/>
          <w:lang w:val="es-ES_tradnl"/>
        </w:rPr>
        <w:t xml:space="preserve"> (ROP). En el </w:t>
      </w:r>
      <w:hyperlink r:id="rId9" w:history="1">
        <w:r w:rsidRPr="000B53F4">
          <w:rPr>
            <w:rStyle w:val="Hyperlink"/>
            <w:rFonts w:ascii="Arial" w:eastAsiaTheme="minorHAnsi" w:hAnsi="Arial" w:cs="Arial"/>
            <w:sz w:val="22"/>
            <w:szCs w:val="22"/>
            <w:lang w:val="es-ES_tradnl"/>
          </w:rPr>
          <w:t>APENDICE 1</w:t>
        </w:r>
      </w:hyperlink>
      <w:r w:rsidRPr="000B53F4">
        <w:rPr>
          <w:rFonts w:ascii="Arial" w:eastAsiaTheme="minorHAnsi" w:hAnsi="Arial" w:cs="Arial"/>
          <w:sz w:val="22"/>
          <w:szCs w:val="22"/>
          <w:lang w:val="es-ES_tradnl"/>
        </w:rPr>
        <w:t xml:space="preserve"> se incluye una lista indicativa de temas a ser incluidos en la Reglamentación, basada en las reglamentaciones existentes de los otros fondos de electrificación. Los Apéndices incluidos en este documento a manera de ejemplo, corresponden al FAER y serán actualizados antes del primer desembolso del préstamo del BID para el subprograma de Energización.</w:t>
      </w:r>
    </w:p>
    <w:p w:rsidR="008B2BDD" w:rsidRPr="000B53F4" w:rsidRDefault="008B2BDD" w:rsidP="008B2BDD">
      <w:pPr>
        <w:autoSpaceDE w:val="0"/>
        <w:autoSpaceDN w:val="0"/>
        <w:adjustRightInd w:val="0"/>
        <w:rPr>
          <w:rFonts w:ascii="Arial" w:eastAsiaTheme="minorHAnsi" w:hAnsi="Arial" w:cs="Arial"/>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PROYECTOS FINANCIABLES</w:t>
      </w:r>
    </w:p>
    <w:p w:rsidR="008B2BDD" w:rsidRPr="000B53F4" w:rsidRDefault="008B2BDD" w:rsidP="008B2BDD">
      <w:pPr>
        <w:pStyle w:val="ListParagraph"/>
        <w:numPr>
          <w:ilvl w:val="0"/>
          <w:numId w:val="6"/>
        </w:numPr>
        <w:autoSpaceDE w:val="0"/>
        <w:autoSpaceDN w:val="0"/>
        <w:adjustRightInd w:val="0"/>
        <w:spacing w:before="120" w:after="0" w:line="240" w:lineRule="auto"/>
        <w:contextualSpacing w:val="0"/>
        <w:jc w:val="both"/>
        <w:rPr>
          <w:rFonts w:ascii="Arial" w:hAnsi="Arial" w:cs="Arial"/>
          <w:color w:val="000000"/>
          <w:lang w:val="es-ES_tradnl"/>
        </w:rPr>
      </w:pPr>
      <w:r w:rsidRPr="000B53F4">
        <w:rPr>
          <w:rFonts w:ascii="Arial" w:hAnsi="Arial" w:cs="Arial"/>
          <w:b/>
          <w:lang w:val="es-ES_tradnl"/>
        </w:rPr>
        <w:t xml:space="preserve">Proyectos de Electrificación Rural Sostenible </w:t>
      </w:r>
      <w:r w:rsidRPr="000B53F4">
        <w:rPr>
          <w:rFonts w:ascii="Arial" w:hAnsi="Arial" w:cs="Arial"/>
          <w:b/>
          <w:color w:val="000000"/>
          <w:lang w:val="es-ES_tradnl"/>
        </w:rPr>
        <w:t xml:space="preserve">para: </w:t>
      </w:r>
    </w:p>
    <w:p w:rsidR="008B2BDD" w:rsidRPr="000B53F4" w:rsidRDefault="008B2BDD" w:rsidP="008B2BDD">
      <w:pPr>
        <w:pStyle w:val="ListParagraph"/>
        <w:numPr>
          <w:ilvl w:val="0"/>
          <w:numId w:val="7"/>
        </w:numPr>
        <w:autoSpaceDE w:val="0"/>
        <w:autoSpaceDN w:val="0"/>
        <w:adjustRightInd w:val="0"/>
        <w:spacing w:before="60" w:after="0" w:line="240" w:lineRule="auto"/>
        <w:contextualSpacing w:val="0"/>
        <w:jc w:val="both"/>
        <w:rPr>
          <w:rFonts w:ascii="Arial" w:hAnsi="Arial" w:cs="Arial"/>
          <w:color w:val="000000"/>
          <w:lang w:val="es-ES_tradnl"/>
        </w:rPr>
      </w:pPr>
      <w:r w:rsidRPr="000B53F4">
        <w:rPr>
          <w:rFonts w:ascii="Arial" w:hAnsi="Arial" w:cs="Arial"/>
          <w:b/>
          <w:color w:val="000000"/>
          <w:lang w:val="es-ES_tradnl"/>
        </w:rPr>
        <w:t>Ampliar a cobertura en la red.</w:t>
      </w:r>
      <w:r w:rsidRPr="000B53F4">
        <w:rPr>
          <w:rFonts w:ascii="Arial" w:hAnsi="Arial" w:cs="Arial"/>
          <w:color w:val="000000"/>
          <w:lang w:val="es-ES_tradnl"/>
        </w:rPr>
        <w:t xml:space="preserve"> Construcción e instalación de nueva infraestructura eléctrica en las zonas rurales interconectables al Sistema Interconectado nacional (SIN) que permita ampliar la cobertura y procurar la satisfacción de la demanda de energía. (Proyectos tipo Fondo de Apoyo Financiero para la Energización de las Zonas Rurales Interconectadas -  FAER)</w:t>
      </w:r>
    </w:p>
    <w:p w:rsidR="008B2BDD" w:rsidRPr="000B53F4" w:rsidRDefault="008B2BDD" w:rsidP="008B2BDD">
      <w:pPr>
        <w:pStyle w:val="ListParagraph"/>
        <w:numPr>
          <w:ilvl w:val="0"/>
          <w:numId w:val="7"/>
        </w:numPr>
        <w:autoSpaceDE w:val="0"/>
        <w:autoSpaceDN w:val="0"/>
        <w:adjustRightInd w:val="0"/>
        <w:spacing w:before="60" w:after="0" w:line="240" w:lineRule="auto"/>
        <w:contextualSpacing w:val="0"/>
        <w:jc w:val="both"/>
        <w:rPr>
          <w:rFonts w:ascii="Arial" w:hAnsi="Arial" w:cs="Arial"/>
          <w:color w:val="000000"/>
          <w:lang w:val="es-ES_tradnl"/>
        </w:rPr>
      </w:pPr>
      <w:r w:rsidRPr="000B53F4">
        <w:rPr>
          <w:rFonts w:ascii="Arial" w:hAnsi="Arial" w:cs="Arial"/>
          <w:b/>
          <w:color w:val="000000"/>
          <w:lang w:val="es-ES_tradnl"/>
        </w:rPr>
        <w:lastRenderedPageBreak/>
        <w:t>Zonas Aisladas.</w:t>
      </w:r>
      <w:r w:rsidRPr="000B53F4">
        <w:rPr>
          <w:rFonts w:ascii="Arial" w:hAnsi="Arial" w:cs="Arial"/>
          <w:color w:val="000000"/>
          <w:lang w:val="es-ES_tradnl"/>
        </w:rPr>
        <w:t xml:space="preserve"> Construcción e instalación de nueva infraestructura eléctrica y reposición o rehabilitación de la existente, destinados a ampliar la cobertura y mejorar la satisfacción de la demanda de energía en las Zonas No Interconectadas (Proyectos tipo Fondo de apoyo financiero para la energización de las zonas no interconectadas - FAZNI). No se financiarán proyectos que aumente el consumo de diésel, se financiarán proyectos híbridos renovable/diésel que consideren la reducción de consumo de combustible en plantas diésel existentes.  </w:t>
      </w:r>
    </w:p>
    <w:p w:rsidR="008B2BDD" w:rsidRPr="000B53F4" w:rsidRDefault="008B2BDD" w:rsidP="008B2BDD">
      <w:pPr>
        <w:pStyle w:val="ListParagraph"/>
        <w:numPr>
          <w:ilvl w:val="0"/>
          <w:numId w:val="7"/>
        </w:numPr>
        <w:autoSpaceDE w:val="0"/>
        <w:autoSpaceDN w:val="0"/>
        <w:adjustRightInd w:val="0"/>
        <w:spacing w:before="60" w:after="0" w:line="240" w:lineRule="auto"/>
        <w:contextualSpacing w:val="0"/>
        <w:jc w:val="both"/>
        <w:rPr>
          <w:rFonts w:ascii="Arial" w:hAnsi="Arial" w:cs="Arial"/>
          <w:color w:val="000000"/>
          <w:lang w:val="es-ES_tradnl"/>
        </w:rPr>
      </w:pPr>
      <w:r w:rsidRPr="000B53F4">
        <w:rPr>
          <w:rFonts w:ascii="Arial" w:hAnsi="Arial" w:cs="Arial"/>
          <w:b/>
          <w:color w:val="000000"/>
          <w:lang w:val="es-ES_tradnl"/>
        </w:rPr>
        <w:t>Normalización en redes.</w:t>
      </w:r>
      <w:r w:rsidRPr="000B53F4">
        <w:rPr>
          <w:rFonts w:ascii="Arial" w:hAnsi="Arial" w:cs="Arial"/>
          <w:color w:val="000000"/>
          <w:lang w:val="es-ES_tradnl"/>
        </w:rPr>
        <w:t xml:space="preserve"> Legalización de usuarios y adecuación de las redes a los reglamentos técnicos vigentes, en áreas rurales. (Proyectos tipo Programa de Normalización de Redes Eléctricas -  PRONE)</w:t>
      </w:r>
    </w:p>
    <w:p w:rsidR="008B2BDD" w:rsidRPr="000B53F4" w:rsidRDefault="008B2BDD" w:rsidP="008B2BDD">
      <w:pPr>
        <w:pStyle w:val="ListParagraph"/>
        <w:numPr>
          <w:ilvl w:val="0"/>
          <w:numId w:val="6"/>
        </w:numPr>
        <w:autoSpaceDE w:val="0"/>
        <w:autoSpaceDN w:val="0"/>
        <w:adjustRightInd w:val="0"/>
        <w:spacing w:before="120" w:after="0" w:line="240" w:lineRule="auto"/>
        <w:contextualSpacing w:val="0"/>
        <w:jc w:val="both"/>
        <w:rPr>
          <w:rFonts w:ascii="Arial" w:hAnsi="Arial" w:cs="Arial"/>
          <w:color w:val="000000"/>
          <w:lang w:val="es-ES_tradnl"/>
        </w:rPr>
      </w:pPr>
      <w:r w:rsidRPr="000B53F4">
        <w:rPr>
          <w:rFonts w:ascii="Arial" w:hAnsi="Arial" w:cs="Arial"/>
          <w:b/>
          <w:color w:val="000000"/>
          <w:lang w:val="es-ES_tradnl"/>
        </w:rPr>
        <w:t>Factibilidad, diseño de proyectos y apoyo institucional.</w:t>
      </w:r>
      <w:r w:rsidRPr="000B53F4">
        <w:rPr>
          <w:rFonts w:ascii="Arial" w:hAnsi="Arial" w:cs="Arial"/>
          <w:color w:val="000000"/>
          <w:lang w:val="es-ES_tradnl"/>
        </w:rPr>
        <w:t xml:space="preserve"> Cuando sea requerido para completar la viabilidad de un proyecto que ya cuente con </w:t>
      </w:r>
      <w:r w:rsidR="00955EC7" w:rsidRPr="000B53F4">
        <w:rPr>
          <w:rFonts w:ascii="Arial" w:hAnsi="Arial" w:cs="Arial"/>
          <w:color w:val="000000"/>
          <w:lang w:val="es-ES_tradnl"/>
        </w:rPr>
        <w:t>pre factibilidad</w:t>
      </w:r>
      <w:r w:rsidRPr="000B53F4">
        <w:rPr>
          <w:rFonts w:ascii="Arial" w:hAnsi="Arial" w:cs="Arial"/>
          <w:color w:val="000000"/>
          <w:lang w:val="es-ES_tradnl"/>
        </w:rPr>
        <w:t>, se podrán financiar los estudios de factibilidad, diseño y requerimientos para implementar o fortalecer las capacidades institucionales para garantizar la sostenibilidad de los proyectos a financiar con el Fondo. Igualmente financiará proyectos de expansión de cobertura y análisis de esquemas de generación para atender poblaciones aisladas.</w:t>
      </w:r>
    </w:p>
    <w:p w:rsidR="008B2BDD" w:rsidRPr="000B53F4" w:rsidRDefault="008B2BDD" w:rsidP="008B2BDD">
      <w:pPr>
        <w:pStyle w:val="ListParagraph"/>
        <w:numPr>
          <w:ilvl w:val="0"/>
          <w:numId w:val="6"/>
        </w:numPr>
        <w:autoSpaceDE w:val="0"/>
        <w:autoSpaceDN w:val="0"/>
        <w:adjustRightInd w:val="0"/>
        <w:spacing w:before="120" w:after="0" w:line="240" w:lineRule="auto"/>
        <w:contextualSpacing w:val="0"/>
        <w:jc w:val="both"/>
        <w:rPr>
          <w:rFonts w:ascii="Arial" w:hAnsi="Arial" w:cs="Arial"/>
          <w:color w:val="000000"/>
          <w:lang w:val="es-ES_tradnl"/>
        </w:rPr>
      </w:pPr>
      <w:r w:rsidRPr="000B53F4">
        <w:rPr>
          <w:rFonts w:ascii="Arial" w:hAnsi="Arial" w:cs="Arial"/>
          <w:b/>
          <w:lang w:val="es-ES_tradnl"/>
        </w:rPr>
        <w:t xml:space="preserve">Apoyo a Administración y Ejecución: </w:t>
      </w:r>
      <w:r w:rsidRPr="000B53F4">
        <w:rPr>
          <w:rFonts w:ascii="Arial" w:hAnsi="Arial" w:cs="Arial"/>
          <w:color w:val="000000"/>
          <w:lang w:val="es-ES_tradnl"/>
        </w:rPr>
        <w:t>financiará</w:t>
      </w:r>
      <w:r w:rsidRPr="000B53F4">
        <w:rPr>
          <w:rFonts w:ascii="Arial" w:hAnsi="Arial" w:cs="Arial"/>
          <w:lang w:val="es-ES_tradnl"/>
        </w:rPr>
        <w:t xml:space="preserve"> los gastos de administración y fiducia, así como los gastos adicionales de la UPME y MME requeridos para la ejecución del programa.</w:t>
      </w:r>
      <w:r w:rsidRPr="000B53F4">
        <w:rPr>
          <w:rFonts w:ascii="Arial" w:hAnsi="Arial" w:cs="Arial"/>
          <w:color w:val="000000"/>
          <w:lang w:val="es-ES_tradnl"/>
        </w:rPr>
        <w:t xml:space="preserve">  </w:t>
      </w:r>
    </w:p>
    <w:p w:rsidR="008B2BDD" w:rsidRPr="000B53F4" w:rsidRDefault="008B2BDD" w:rsidP="008B2BDD">
      <w:pPr>
        <w:autoSpaceDE w:val="0"/>
        <w:autoSpaceDN w:val="0"/>
        <w:adjustRightInd w:val="0"/>
        <w:jc w:val="both"/>
        <w:rPr>
          <w:rFonts w:ascii="Arial" w:eastAsiaTheme="minorHAnsi" w:hAnsi="Arial" w:cs="Arial"/>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PRESENTACION DE PROYECTOS</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b/>
          <w:sz w:val="22"/>
          <w:szCs w:val="22"/>
          <w:lang w:val="es-ES_tradnl"/>
        </w:rPr>
        <w:t>Quiénes pueden presentar proyectos</w:t>
      </w:r>
      <w:proofErr w:type="gramStart"/>
      <w:r w:rsidRPr="000B53F4">
        <w:rPr>
          <w:rFonts w:ascii="Arial" w:eastAsiaTheme="minorHAnsi" w:hAnsi="Arial" w:cs="Arial"/>
          <w:b/>
          <w:sz w:val="22"/>
          <w:szCs w:val="22"/>
          <w:lang w:val="es-ES_tradnl"/>
        </w:rPr>
        <w:t>?</w:t>
      </w:r>
      <w:proofErr w:type="gramEnd"/>
      <w:r w:rsidRPr="000B53F4">
        <w:rPr>
          <w:rFonts w:ascii="Arial" w:eastAsiaTheme="minorHAnsi" w:hAnsi="Arial" w:cs="Arial"/>
          <w:b/>
          <w:sz w:val="22"/>
          <w:szCs w:val="22"/>
          <w:lang w:val="es-ES_tradnl"/>
        </w:rPr>
        <w:t>:</w:t>
      </w:r>
      <w:r w:rsidRPr="000B53F4">
        <w:rPr>
          <w:rFonts w:ascii="Arial" w:eastAsiaTheme="minorHAnsi" w:hAnsi="Arial" w:cs="Arial"/>
          <w:sz w:val="22"/>
          <w:szCs w:val="22"/>
          <w:lang w:val="es-ES_tradnl"/>
        </w:rPr>
        <w:t xml:space="preserve"> Las Empresas Prestadoras del Servicio de Energía (EPSE) existentes o promotores que proyecten establecer una EPSE; y el IPSE. </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b/>
          <w:sz w:val="22"/>
          <w:szCs w:val="22"/>
          <w:lang w:val="es-ES_tradnl"/>
        </w:rPr>
        <w:t>Dónde se presentan los proyectos</w:t>
      </w:r>
      <w:proofErr w:type="gramStart"/>
      <w:r w:rsidRPr="000B53F4">
        <w:rPr>
          <w:rFonts w:ascii="Arial" w:eastAsiaTheme="minorHAnsi" w:hAnsi="Arial" w:cs="Arial"/>
          <w:b/>
          <w:sz w:val="22"/>
          <w:szCs w:val="22"/>
          <w:lang w:val="es-ES_tradnl"/>
        </w:rPr>
        <w:t>?</w:t>
      </w:r>
      <w:proofErr w:type="gramEnd"/>
      <w:r w:rsidRPr="000B53F4">
        <w:rPr>
          <w:rFonts w:ascii="Arial" w:eastAsiaTheme="minorHAnsi" w:hAnsi="Arial" w:cs="Arial"/>
          <w:b/>
          <w:sz w:val="22"/>
          <w:szCs w:val="22"/>
          <w:lang w:val="es-ES_tradnl"/>
        </w:rPr>
        <w:t xml:space="preserve">  </w:t>
      </w:r>
      <w:r w:rsidRPr="000B53F4">
        <w:rPr>
          <w:rFonts w:ascii="Arial" w:eastAsiaTheme="minorHAnsi" w:hAnsi="Arial" w:cs="Arial"/>
          <w:sz w:val="22"/>
          <w:szCs w:val="22"/>
          <w:lang w:val="es-ES_tradnl"/>
        </w:rPr>
        <w:t>Los proyectos se presentan en la forma que se indique en la Reglamentación que se expida para el Fondo PAZCIFICO ante el MME</w:t>
      </w: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REQUISITOS GENERALES DE LA PRESENTACION:</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 xml:space="preserve">Todo proyecto presentado para solicitar recursos del Fondo PAZCIFICO deberá cumplir los requisitos de presentación generales establecidos en el </w:t>
      </w:r>
      <w:hyperlink r:id="rId10" w:history="1">
        <w:r w:rsidRPr="000B53F4">
          <w:rPr>
            <w:rStyle w:val="Hyperlink"/>
            <w:rFonts w:ascii="Arial" w:eastAsiaTheme="minorHAnsi" w:hAnsi="Arial" w:cs="Arial"/>
            <w:sz w:val="22"/>
            <w:szCs w:val="22"/>
            <w:lang w:val="es-ES_tradnl"/>
          </w:rPr>
          <w:t>APENDICE 2</w:t>
        </w:r>
      </w:hyperlink>
      <w:r w:rsidRPr="000B53F4">
        <w:rPr>
          <w:rFonts w:ascii="Arial" w:eastAsiaTheme="minorHAnsi" w:hAnsi="Arial" w:cs="Arial"/>
          <w:sz w:val="22"/>
          <w:szCs w:val="22"/>
          <w:lang w:val="es-ES_tradnl"/>
        </w:rPr>
        <w:t xml:space="preserve"> que incluye el Capítulo 6 de la “Guía de Presentación de Proyectos energía y gas, elaborado por la UPME” </w:t>
      </w:r>
      <w:hyperlink r:id="rId11" w:history="1">
        <w:r w:rsidRPr="000B53F4">
          <w:rPr>
            <w:rStyle w:val="Hyperlink"/>
            <w:rFonts w:ascii="Arial" w:eastAsiaTheme="minorHAnsi" w:hAnsi="Arial" w:cs="Arial"/>
            <w:sz w:val="22"/>
            <w:szCs w:val="22"/>
            <w:lang w:val="es-ES_tradnl"/>
          </w:rPr>
          <w:t>http://www.upme.gov.co/Docs/Guia%20presentacion%20de%20proyectos.pdf</w:t>
        </w:r>
      </w:hyperlink>
    </w:p>
    <w:p w:rsidR="008B2BDD" w:rsidRPr="000B53F4" w:rsidRDefault="008B2BDD" w:rsidP="008B2BDD">
      <w:pPr>
        <w:autoSpaceDE w:val="0"/>
        <w:autoSpaceDN w:val="0"/>
        <w:adjustRightInd w:val="0"/>
        <w:jc w:val="both"/>
        <w:rPr>
          <w:rFonts w:ascii="Arial" w:eastAsiaTheme="minorHAnsi" w:hAnsi="Arial" w:cs="Arial"/>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REQUISITOS ESPECIALES DE LA PRESENTACION:</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b/>
          <w:sz w:val="22"/>
          <w:szCs w:val="22"/>
          <w:lang w:val="es-ES_tradnl"/>
        </w:rPr>
        <w:t xml:space="preserve">Carta/acta de compromiso de la empresa o entidad operadora o Plan de establecimiento de la misma: </w:t>
      </w:r>
      <w:r w:rsidRPr="000B53F4">
        <w:rPr>
          <w:rFonts w:ascii="Arial" w:eastAsiaTheme="minorHAnsi" w:hAnsi="Arial" w:cs="Arial"/>
          <w:sz w:val="22"/>
          <w:szCs w:val="22"/>
          <w:lang w:val="es-ES_tradnl"/>
        </w:rPr>
        <w:t>Cuando el proyecto vaya a ser operado por una empresa o entidad ya existente, debe presentarse una constancia de que una vez se culminen y entreguen las obras de infraestructura, dicha empresa o entidad asumirá formalmente la responsabilidad de la administración, la operación, el mantenimiento y la reposición de los equipos que lo requieran, indicando los recursos con los que dispone para responder con solvencia técnica y administrativa el compromiso adquirido.</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Cuando la entidad aún no existe sino que se crea como parte del proyecto, se debe presentar el Plan de Establecimiento, la estructura organizacional propuesta, los recursos de capital para iniciar funcionamiento y el compromiso del ente que presenta el proyecto de crearla de acuerdo con las normas vigentes.</w:t>
      </w:r>
    </w:p>
    <w:p w:rsidR="008B2BDD" w:rsidRPr="000B53F4" w:rsidRDefault="008B2BDD" w:rsidP="008B2BDD">
      <w:pPr>
        <w:autoSpaceDE w:val="0"/>
        <w:autoSpaceDN w:val="0"/>
        <w:adjustRightInd w:val="0"/>
        <w:jc w:val="both"/>
        <w:rPr>
          <w:rFonts w:ascii="Arial" w:eastAsiaTheme="minorHAnsi" w:hAnsi="Arial" w:cs="Arial"/>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REQUISITOS DE VIABILIDAD</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 xml:space="preserve">Se entiende por concepto de viabilidad </w:t>
      </w:r>
      <w:r w:rsidRPr="000B53F4">
        <w:rPr>
          <w:rFonts w:ascii="Arial" w:eastAsiaTheme="minorHAnsi" w:hAnsi="Arial" w:cs="Arial"/>
          <w:b/>
          <w:sz w:val="22"/>
          <w:szCs w:val="22"/>
          <w:lang w:val="es-ES_tradnl"/>
        </w:rPr>
        <w:t>la</w:t>
      </w:r>
      <w:r w:rsidRPr="000B53F4">
        <w:rPr>
          <w:rFonts w:ascii="Arial" w:eastAsiaTheme="minorHAnsi" w:hAnsi="Arial" w:cs="Arial"/>
          <w:sz w:val="22"/>
          <w:szCs w:val="22"/>
          <w:lang w:val="es-ES_tradnl"/>
        </w:rPr>
        <w:t xml:space="preserve"> decisión oficial del ente evaluador competente con respecto a la posibilidad que tiene un proyecto de ser ejecutado y operado de tal manera que cumpla los objetivos planteados en el mismo.</w:t>
      </w:r>
    </w:p>
    <w:p w:rsidR="008B2BDD" w:rsidRPr="000B53F4" w:rsidRDefault="008B2BDD" w:rsidP="008B2BDD">
      <w:pPr>
        <w:autoSpaceDE w:val="0"/>
        <w:autoSpaceDN w:val="0"/>
        <w:adjustRightInd w:val="0"/>
        <w:jc w:val="both"/>
        <w:rPr>
          <w:rFonts w:ascii="Arial" w:eastAsiaTheme="minorHAnsi" w:hAnsi="Arial" w:cs="Arial"/>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La viabilidad de los proyectos se regirá por los procedimientos incluidos en el ROP, con el fin de cumplir con los requisitos establecidos para su registro en el Banco de Programas y Proyectos de Inversión Nacional (BPIN), del Departamento Nacional de Planeación, teniendo en cuanta los siguientes criterios generales:</w:t>
      </w:r>
    </w:p>
    <w:p w:rsidR="008B2BDD" w:rsidRPr="000B53F4" w:rsidRDefault="008B2BDD" w:rsidP="008B2BDD">
      <w:pPr>
        <w:autoSpaceDE w:val="0"/>
        <w:autoSpaceDN w:val="0"/>
        <w:adjustRightInd w:val="0"/>
        <w:jc w:val="both"/>
        <w:rPr>
          <w:rFonts w:ascii="Arial" w:eastAsiaTheme="minorHAnsi" w:hAnsi="Arial" w:cs="Arial"/>
          <w:sz w:val="22"/>
          <w:szCs w:val="22"/>
          <w:lang w:val="es-ES_tradnl"/>
        </w:rPr>
      </w:pPr>
      <w:bookmarkStart w:id="0" w:name="_GoBack"/>
      <w:bookmarkEnd w:id="0"/>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eastAsiaTheme="minorHAnsi" w:hAnsi="Arial" w:cs="Arial"/>
          <w:sz w:val="22"/>
          <w:szCs w:val="22"/>
          <w:lang w:val="es-ES_tradnl"/>
        </w:rPr>
        <w:t>CRITERIOS</w:t>
      </w:r>
      <w:r w:rsidRPr="000B53F4">
        <w:rPr>
          <w:rFonts w:ascii="Arial" w:hAnsi="Arial" w:cs="Arial"/>
          <w:sz w:val="22"/>
          <w:szCs w:val="22"/>
          <w:lang w:val="es-ES_tradnl"/>
        </w:rPr>
        <w:t xml:space="preserve"> GENERALES</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Proyectos que sean requeridos por la comunidad</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Que no cuente con financiamiento aprobado por FAER, FAZNI, PRONE u otra fuente del Estado.</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Que sean consistentes y formen parte de la estrategia del Plan Todos Somos PAZCIFICO.</w:t>
      </w:r>
    </w:p>
    <w:p w:rsidR="008B2BDD" w:rsidRPr="000B53F4" w:rsidRDefault="008B2BDD" w:rsidP="008B2BDD">
      <w:pPr>
        <w:pStyle w:val="ListParagraph"/>
        <w:numPr>
          <w:ilvl w:val="0"/>
          <w:numId w:val="3"/>
        </w:numPr>
        <w:autoSpaceDE w:val="0"/>
        <w:autoSpaceDN w:val="0"/>
        <w:adjustRightInd w:val="0"/>
        <w:spacing w:after="0" w:line="240" w:lineRule="auto"/>
        <w:ind w:left="720"/>
        <w:jc w:val="both"/>
        <w:rPr>
          <w:rFonts w:ascii="Arial" w:hAnsi="Arial" w:cs="Arial"/>
          <w:lang w:val="es-ES_tradnl"/>
        </w:rPr>
      </w:pPr>
      <w:r w:rsidRPr="000B53F4">
        <w:rPr>
          <w:rFonts w:ascii="Arial" w:hAnsi="Arial" w:cs="Arial"/>
          <w:lang w:val="es-ES_tradnl"/>
        </w:rPr>
        <w:t>Que sean técnicamente funcionales y operacionales</w:t>
      </w:r>
    </w:p>
    <w:p w:rsidR="008B2BDD" w:rsidRPr="000B53F4" w:rsidRDefault="008B2BDD" w:rsidP="008B2BDD">
      <w:pPr>
        <w:autoSpaceDE w:val="0"/>
        <w:autoSpaceDN w:val="0"/>
        <w:adjustRightInd w:val="0"/>
        <w:spacing w:before="120"/>
        <w:jc w:val="both"/>
        <w:rPr>
          <w:rFonts w:ascii="Arial" w:eastAsiaTheme="minorHAnsi" w:hAnsi="Arial" w:cs="Arial"/>
          <w:sz w:val="22"/>
          <w:szCs w:val="22"/>
          <w:lang w:val="es-ES_tradnl"/>
        </w:rPr>
      </w:pPr>
      <w:r w:rsidRPr="000B53F4">
        <w:rPr>
          <w:rFonts w:ascii="Arial" w:hAnsi="Arial" w:cs="Arial"/>
          <w:sz w:val="22"/>
          <w:szCs w:val="22"/>
          <w:lang w:val="es-ES_tradnl"/>
        </w:rPr>
        <w:t xml:space="preserve">CRITERIOS DE </w:t>
      </w:r>
      <w:r w:rsidRPr="000B53F4">
        <w:rPr>
          <w:rFonts w:ascii="Arial" w:eastAsiaTheme="minorHAnsi" w:hAnsi="Arial" w:cs="Arial"/>
          <w:sz w:val="22"/>
          <w:szCs w:val="22"/>
          <w:lang w:val="es-ES_tradnl"/>
        </w:rPr>
        <w:t>SOSTENIBILIDAD</w:t>
      </w:r>
      <w:r w:rsidRPr="000B53F4">
        <w:rPr>
          <w:rFonts w:ascii="Arial" w:hAnsi="Arial" w:cs="Arial"/>
          <w:sz w:val="22"/>
          <w:szCs w:val="22"/>
          <w:lang w:val="es-ES_tradnl"/>
        </w:rPr>
        <w:t xml:space="preserve"> </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 xml:space="preserve">Que sean económicamente buenos (VPNE&gt;0 al 12%); </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 xml:space="preserve">Que no sean costosos (inversión por cliente inferior a US$5.000); </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Que no sean financieramente rentables (VPN&lt;0 al 12%) ya que si lo fueran serían financiados únicamente por la empresa, sin necesidad de subsidio;</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Que tengan subsidio inferior al costo de inversión, es decir, que no se subsidie la AO&amp;M.</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Que cuente con un compromiso de la entidad operadora o un plan de sostenibilidad a ser desarrollado por el proyecto.</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lang w:val="es-ES_tradnl"/>
        </w:rPr>
      </w:pPr>
      <w:r w:rsidRPr="000B53F4">
        <w:rPr>
          <w:rFonts w:ascii="Arial" w:hAnsi="Arial" w:cs="Arial"/>
          <w:lang w:val="es-ES_tradnl"/>
        </w:rPr>
        <w:t>Si son proyectos de generación que usen energéticos diferentes a los combustible fósiles.</w:t>
      </w:r>
    </w:p>
    <w:p w:rsidR="008B2BDD" w:rsidRPr="000B53F4" w:rsidRDefault="008B2BDD" w:rsidP="008B2BDD">
      <w:pPr>
        <w:pStyle w:val="ListParagraph"/>
        <w:numPr>
          <w:ilvl w:val="0"/>
          <w:numId w:val="3"/>
        </w:numPr>
        <w:autoSpaceDE w:val="0"/>
        <w:autoSpaceDN w:val="0"/>
        <w:adjustRightInd w:val="0"/>
        <w:spacing w:line="240" w:lineRule="auto"/>
        <w:ind w:left="720"/>
        <w:jc w:val="both"/>
        <w:rPr>
          <w:rFonts w:ascii="Arial" w:hAnsi="Arial" w:cs="Arial"/>
          <w:b/>
          <w:lang w:val="es-ES_tradnl"/>
        </w:rPr>
      </w:pPr>
      <w:r w:rsidRPr="000B53F4">
        <w:rPr>
          <w:rFonts w:ascii="Arial" w:hAnsi="Arial" w:cs="Arial"/>
          <w:lang w:val="es-ES_tradnl"/>
        </w:rPr>
        <w:t>Que esté definido y asegurado el financiamiento de las acometidas, medidores y de las instalaciones internas. En el caso de las acometidas y medidores, se podrá solicitar recursos al Fondo PAZCIFICO para que las mismas se financien con el proyecto.</w:t>
      </w: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PROCESO DE EVALUACION Y ASIGNACION DE RECURSOS</w:t>
      </w:r>
    </w:p>
    <w:p w:rsidR="008B2BDD" w:rsidRPr="000B53F4" w:rsidRDefault="008B2BDD" w:rsidP="008B2BDD">
      <w:pPr>
        <w:autoSpaceDE w:val="0"/>
        <w:autoSpaceDN w:val="0"/>
        <w:adjustRightInd w:val="0"/>
        <w:spacing w:before="120"/>
        <w:jc w:val="both"/>
        <w:rPr>
          <w:rFonts w:ascii="Arial" w:hAnsi="Arial" w:cs="Arial"/>
          <w:sz w:val="22"/>
          <w:szCs w:val="22"/>
          <w:lang w:val="es-ES_tradnl"/>
        </w:rPr>
      </w:pPr>
      <w:r w:rsidRPr="000B53F4">
        <w:rPr>
          <w:rFonts w:ascii="Arial" w:hAnsi="Arial" w:cs="Arial"/>
          <w:sz w:val="22"/>
          <w:szCs w:val="22"/>
          <w:lang w:val="es-ES_tradnl"/>
        </w:rPr>
        <w:t xml:space="preserve">La evaluación de las propuestas presentadas la realizará la UPME utilizando la Metodología para la  Evaluación de Proyectos de fecha Agosto 19 de 2015 ver </w:t>
      </w:r>
      <w:hyperlink r:id="rId12" w:history="1">
        <w:r w:rsidRPr="000B53F4">
          <w:rPr>
            <w:rStyle w:val="Hyperlink"/>
            <w:rFonts w:ascii="Arial" w:hAnsi="Arial" w:cs="Arial"/>
            <w:sz w:val="22"/>
            <w:szCs w:val="22"/>
            <w:lang w:val="es-ES_tradnl"/>
          </w:rPr>
          <w:t>APENDICE 3</w:t>
        </w:r>
      </w:hyperlink>
      <w:r w:rsidRPr="000B53F4">
        <w:rPr>
          <w:rFonts w:ascii="Arial" w:hAnsi="Arial" w:cs="Arial"/>
          <w:sz w:val="22"/>
          <w:szCs w:val="22"/>
          <w:lang w:val="es-ES_tradnl"/>
        </w:rPr>
        <w:t>, y los ajustes que se hagan a la misma periódicamente, teniendo en cuenta además que:</w:t>
      </w:r>
    </w:p>
    <w:p w:rsidR="008B2BDD" w:rsidRPr="000B53F4" w:rsidRDefault="008B2BDD" w:rsidP="008B2BDD">
      <w:pPr>
        <w:pStyle w:val="ListParagraph"/>
        <w:numPr>
          <w:ilvl w:val="0"/>
          <w:numId w:val="4"/>
        </w:numPr>
        <w:autoSpaceDE w:val="0"/>
        <w:autoSpaceDN w:val="0"/>
        <w:adjustRightInd w:val="0"/>
        <w:spacing w:before="120" w:after="0" w:line="240" w:lineRule="auto"/>
        <w:contextualSpacing w:val="0"/>
        <w:jc w:val="both"/>
        <w:rPr>
          <w:rFonts w:ascii="Arial" w:hAnsi="Arial" w:cs="Arial"/>
          <w:lang w:val="es-ES_tradnl"/>
        </w:rPr>
      </w:pPr>
      <w:r w:rsidRPr="000B53F4">
        <w:rPr>
          <w:rFonts w:ascii="Arial" w:hAnsi="Arial" w:cs="Arial"/>
          <w:lang w:val="es-ES_tradnl"/>
        </w:rPr>
        <w:t>Se verificará la consistencia del proyecto con las estrategias y programas del Plan Todos Somos PAZCIFICO, y la pertenencia a los municipios priorizados del litoral.</w:t>
      </w:r>
    </w:p>
    <w:p w:rsidR="008B2BDD" w:rsidRPr="000B53F4" w:rsidRDefault="008B2BDD" w:rsidP="008B2BDD">
      <w:pPr>
        <w:pStyle w:val="ListParagraph"/>
        <w:numPr>
          <w:ilvl w:val="0"/>
          <w:numId w:val="4"/>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Como parte del proceso de evaluación UPME recomendará sobre el esquema de ejecución más apropiado para garantizar la sostenibilidad de la inversión. De ser necesario UPME recomendará acudir a recursos de Asistencia Técnica del préstamo BID para completar estudios, en cuyo caso se presentará la solicitud a la UNGRD para utilizar recursos.</w:t>
      </w:r>
    </w:p>
    <w:p w:rsidR="008B2BDD" w:rsidRPr="000B53F4" w:rsidRDefault="008B2BDD" w:rsidP="008B2BDD">
      <w:pPr>
        <w:pStyle w:val="ListParagraph"/>
        <w:numPr>
          <w:ilvl w:val="0"/>
          <w:numId w:val="4"/>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UPME confirmará la capacidad de la entidad proponente para ejecutar las obras y/</w:t>
      </w:r>
      <w:proofErr w:type="spellStart"/>
      <w:r w:rsidRPr="000B53F4">
        <w:rPr>
          <w:rFonts w:ascii="Arial" w:hAnsi="Arial" w:cs="Arial"/>
          <w:lang w:val="es-ES_tradnl"/>
        </w:rPr>
        <w:t>o</w:t>
      </w:r>
      <w:proofErr w:type="spellEnd"/>
      <w:r w:rsidRPr="000B53F4">
        <w:rPr>
          <w:rFonts w:ascii="Arial" w:hAnsi="Arial" w:cs="Arial"/>
          <w:lang w:val="es-ES_tradnl"/>
        </w:rPr>
        <w:t xml:space="preserve"> operar el proyecto. UPME recomendará como parte del Informe de evaluación la entidad que recibirá los recursos del Fondo para ejecutar las obras y la entidad que operará el proyecto, o el proceso para establecer una entidad operadora en caso de no existir. En el caso de los proyectos en ZNI, la UPME se apoyará en el análisis en el IPSE, en caso de que el proyecto no haya sido presentado por el IPSE.</w:t>
      </w:r>
    </w:p>
    <w:p w:rsidR="008B2BDD" w:rsidRPr="000B53F4" w:rsidRDefault="008B2BDD" w:rsidP="008B2BDD">
      <w:pPr>
        <w:pStyle w:val="ListParagraph"/>
        <w:numPr>
          <w:ilvl w:val="0"/>
          <w:numId w:val="4"/>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 xml:space="preserve">UPME elaborará con la periodicidad definida en la Reglamentación un informe de recomendación de asignación de recursos propuesta, con base en los proyectos presentados, y la presentará a la instancia indicada en la Reglamentación para ser incluidas en el Plan Operativo Anual (POA) del Programa, el cual será aprobado por la Junta Administradora Fondo Todos Somos PAZCIFICO. </w:t>
      </w:r>
    </w:p>
    <w:p w:rsidR="008B2BDD" w:rsidRPr="000B53F4" w:rsidRDefault="008B2BDD" w:rsidP="008B2BDD">
      <w:pPr>
        <w:pStyle w:val="ListParagraph"/>
        <w:numPr>
          <w:ilvl w:val="0"/>
          <w:numId w:val="4"/>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Con base en la aprobación del POA, la Gerencia de PAZCIFICO traslada los proyectos aprobados a la Unidad Nacional de Gestión de Riesgos y Desastres (UNGRD) que actúa como Unidad Ejecutora del Fondo PAZCIFICO para iniciar el proceso de ejecución.</w:t>
      </w: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p>
    <w:p w:rsidR="008B2BDD" w:rsidRPr="000B53F4" w:rsidRDefault="008B2BDD" w:rsidP="008B2BDD">
      <w:pPr>
        <w:autoSpaceDE w:val="0"/>
        <w:autoSpaceDN w:val="0"/>
        <w:adjustRightInd w:val="0"/>
        <w:jc w:val="both"/>
        <w:rPr>
          <w:rFonts w:ascii="Arial" w:eastAsiaTheme="minorHAnsi" w:hAnsi="Arial" w:cs="Arial"/>
          <w:b/>
          <w:sz w:val="22"/>
          <w:szCs w:val="22"/>
          <w:lang w:val="es-ES_tradnl"/>
        </w:rPr>
      </w:pPr>
      <w:r w:rsidRPr="000B53F4">
        <w:rPr>
          <w:rFonts w:ascii="Arial" w:eastAsiaTheme="minorHAnsi" w:hAnsi="Arial" w:cs="Arial"/>
          <w:b/>
          <w:sz w:val="22"/>
          <w:szCs w:val="22"/>
          <w:lang w:val="es-ES_tradnl"/>
        </w:rPr>
        <w:t>EJECUCION DE PROYECTOS:</w:t>
      </w:r>
    </w:p>
    <w:p w:rsidR="008B2BDD" w:rsidRPr="000B53F4" w:rsidRDefault="008B2BDD" w:rsidP="008B2BDD">
      <w:pPr>
        <w:pStyle w:val="ListParagraph"/>
        <w:numPr>
          <w:ilvl w:val="0"/>
          <w:numId w:val="5"/>
        </w:numPr>
        <w:autoSpaceDE w:val="0"/>
        <w:autoSpaceDN w:val="0"/>
        <w:adjustRightInd w:val="0"/>
        <w:spacing w:before="120" w:after="0" w:line="240" w:lineRule="auto"/>
        <w:contextualSpacing w:val="0"/>
        <w:jc w:val="both"/>
        <w:rPr>
          <w:rFonts w:ascii="Arial" w:hAnsi="Arial" w:cs="Arial"/>
          <w:lang w:val="es-ES_tradnl"/>
        </w:rPr>
      </w:pPr>
      <w:r w:rsidRPr="000B53F4">
        <w:rPr>
          <w:rFonts w:ascii="Arial" w:hAnsi="Arial" w:cs="Arial"/>
          <w:lang w:val="es-ES_tradnl"/>
        </w:rPr>
        <w:t xml:space="preserve">La UNGRD recibe comunicación </w:t>
      </w:r>
      <w:r w:rsidR="00955EC7" w:rsidRPr="000B53F4">
        <w:rPr>
          <w:rFonts w:ascii="Arial" w:hAnsi="Arial" w:cs="Arial"/>
          <w:lang w:val="es-ES_tradnl"/>
        </w:rPr>
        <w:t>de</w:t>
      </w:r>
      <w:r w:rsidRPr="000B53F4">
        <w:rPr>
          <w:rFonts w:ascii="Arial" w:hAnsi="Arial" w:cs="Arial"/>
          <w:lang w:val="es-ES_tradnl"/>
        </w:rPr>
        <w:t xml:space="preserve"> la Gerencia de PAZCIFICO sobre los proyectos a ser ejecutados y de los recursos asignados a cada uno.</w:t>
      </w:r>
    </w:p>
    <w:p w:rsidR="008B2BDD" w:rsidRPr="000B53F4" w:rsidRDefault="008B2BDD" w:rsidP="008B2BDD">
      <w:pPr>
        <w:pStyle w:val="ListParagraph"/>
        <w:numPr>
          <w:ilvl w:val="0"/>
          <w:numId w:val="5"/>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La UNGRD verifica que el proyecto cumple todos los requerimientos para ser financiado por el BID y solicita la NO OBJECION del BID para su inclusión en el programa.</w:t>
      </w:r>
    </w:p>
    <w:p w:rsidR="008B2BDD" w:rsidRPr="000B53F4" w:rsidRDefault="008B2BDD" w:rsidP="008B2BDD">
      <w:pPr>
        <w:pStyle w:val="ListParagraph"/>
        <w:numPr>
          <w:ilvl w:val="0"/>
          <w:numId w:val="5"/>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lastRenderedPageBreak/>
        <w:t xml:space="preserve">La UNGRD contacta a la entidad ejecutora que UPME haya indicado que debe recibir los recursos para la ejecución de las obras y acuerda la versión final del Convenio/Contrato para la etapa de ejecución del apoyo financiero del Estado con recursos del Patrimonio de PAZCIFICO utilizando el modelo estándar para Ejecución del proyecto definido por el MME ver </w:t>
      </w:r>
      <w:hyperlink r:id="rId13" w:history="1">
        <w:r w:rsidRPr="000B53F4">
          <w:rPr>
            <w:rStyle w:val="Hyperlink"/>
            <w:rFonts w:ascii="Arial" w:hAnsi="Arial" w:cs="Arial"/>
            <w:lang w:val="es-ES_tradnl"/>
          </w:rPr>
          <w:t>APENDICE 4.</w:t>
        </w:r>
      </w:hyperlink>
      <w:r w:rsidRPr="000B53F4">
        <w:rPr>
          <w:rFonts w:ascii="Arial" w:hAnsi="Arial" w:cs="Arial"/>
          <w:lang w:val="es-ES_tradnl"/>
        </w:rPr>
        <w:t xml:space="preserve"> Si como resultado de la evaluación de UPME se determinó que no existía un operador establecido para operar el proyecto, el Fondo asignará los recursos necesarios a fin de proceder con el plan de establecimiento de la EPSE u entidad que operará el proyecto.</w:t>
      </w:r>
    </w:p>
    <w:p w:rsidR="008B2BDD" w:rsidRPr="000B53F4" w:rsidRDefault="008B2BDD" w:rsidP="008B2BDD">
      <w:pPr>
        <w:pStyle w:val="ListParagraph"/>
        <w:numPr>
          <w:ilvl w:val="0"/>
          <w:numId w:val="5"/>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La Previsora firmará el Convenio/Contrato con el ente ejecutor de las obras.</w:t>
      </w:r>
      <w:r w:rsidR="00680D70" w:rsidRPr="000B53F4">
        <w:rPr>
          <w:rFonts w:ascii="Arial" w:hAnsi="Arial" w:cs="Arial"/>
          <w:lang w:val="es-ES_tradnl"/>
        </w:rPr>
        <w:t xml:space="preserve"> En el caso de que se requiera el establecimiento de una EPSE o entidad para la operación de un proyecto, esta deberá estar constituida para el momento de la firma del Convenio/Contrato con el ente ejecutor de las obras.</w:t>
      </w:r>
    </w:p>
    <w:p w:rsidR="008B2BDD" w:rsidRPr="000B53F4" w:rsidRDefault="008B2BDD" w:rsidP="008B2BDD">
      <w:pPr>
        <w:pStyle w:val="ListParagraph"/>
        <w:numPr>
          <w:ilvl w:val="0"/>
          <w:numId w:val="5"/>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 xml:space="preserve">Durante la ejecución, la interventoría técnica será realizada por la firma que deberá contratar el ente ejecutor de las obras, tal como establecido en el modelo estándar del MME. La UNGRD realizará la supervisión de tipo administrativo financiero. </w:t>
      </w:r>
    </w:p>
    <w:p w:rsidR="008B2BDD" w:rsidRPr="000B53F4" w:rsidRDefault="008B2BDD" w:rsidP="008B2BDD">
      <w:pPr>
        <w:pStyle w:val="ListParagraph"/>
        <w:numPr>
          <w:ilvl w:val="0"/>
          <w:numId w:val="5"/>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 xml:space="preserve">Al finalizar la ejecución la UNGRD efectuará la recepción final de las obras, cuyos activos serán transferidos por la Previsora al MME. </w:t>
      </w:r>
    </w:p>
    <w:p w:rsidR="008B2BDD" w:rsidRPr="000B53F4" w:rsidRDefault="008B2BDD" w:rsidP="008B2BDD">
      <w:pPr>
        <w:pStyle w:val="ListParagraph"/>
        <w:numPr>
          <w:ilvl w:val="0"/>
          <w:numId w:val="5"/>
        </w:numPr>
        <w:autoSpaceDE w:val="0"/>
        <w:autoSpaceDN w:val="0"/>
        <w:adjustRightInd w:val="0"/>
        <w:spacing w:line="240" w:lineRule="auto"/>
        <w:jc w:val="both"/>
        <w:rPr>
          <w:rFonts w:ascii="Arial" w:hAnsi="Arial" w:cs="Arial"/>
          <w:lang w:val="es-ES_tradnl"/>
        </w:rPr>
      </w:pPr>
      <w:r w:rsidRPr="000B53F4">
        <w:rPr>
          <w:rFonts w:ascii="Arial" w:hAnsi="Arial" w:cs="Arial"/>
          <w:lang w:val="es-ES_tradnl"/>
        </w:rPr>
        <w:t xml:space="preserve">Una vez recibidos los activos, el MME firmará el Convenio/contrato con la EPSE respetiva o la entidad que se haya definido operará y administrará el proyecto por los 20 años siguientes, utilizando el modelo estándar para Operación del proyecto definido por el MME ver </w:t>
      </w:r>
      <w:hyperlink r:id="rId14" w:history="1">
        <w:r w:rsidRPr="000B53F4">
          <w:rPr>
            <w:rStyle w:val="Hyperlink"/>
            <w:rFonts w:ascii="Arial" w:hAnsi="Arial" w:cs="Arial"/>
            <w:lang w:val="es-ES_tradnl"/>
          </w:rPr>
          <w:t>APENDICE 5</w:t>
        </w:r>
      </w:hyperlink>
      <w:r w:rsidRPr="000B53F4">
        <w:rPr>
          <w:rFonts w:ascii="Arial" w:hAnsi="Arial" w:cs="Arial"/>
          <w:lang w:val="es-ES_tradnl"/>
        </w:rPr>
        <w:t xml:space="preserve">.  </w:t>
      </w:r>
    </w:p>
    <w:p w:rsidR="008B2BDD" w:rsidRPr="00F77099" w:rsidRDefault="008B2BDD" w:rsidP="008B2BDD">
      <w:pPr>
        <w:autoSpaceDE w:val="0"/>
        <w:autoSpaceDN w:val="0"/>
        <w:adjustRightInd w:val="0"/>
        <w:spacing w:before="120"/>
        <w:jc w:val="both"/>
        <w:rPr>
          <w:rFonts w:ascii="Arial" w:hAnsi="Arial" w:cs="Arial"/>
          <w:sz w:val="20"/>
          <w:lang w:val="es-ES_tradnl"/>
        </w:rPr>
      </w:pPr>
    </w:p>
    <w:p w:rsidR="008B2BDD" w:rsidRPr="008B4442" w:rsidRDefault="008B2BDD" w:rsidP="008B2BDD">
      <w:pPr>
        <w:autoSpaceDE w:val="0"/>
        <w:autoSpaceDN w:val="0"/>
        <w:adjustRightInd w:val="0"/>
        <w:spacing w:before="120"/>
        <w:jc w:val="both"/>
        <w:rPr>
          <w:rFonts w:ascii="Arial" w:hAnsi="Arial" w:cs="Arial"/>
          <w:sz w:val="20"/>
          <w:lang w:val="es-ES_tradnl"/>
        </w:rPr>
      </w:pPr>
      <w:r w:rsidRPr="00F77099">
        <w:rPr>
          <w:rFonts w:ascii="Arial" w:hAnsi="Arial" w:cs="Arial"/>
          <w:sz w:val="20"/>
          <w:lang w:val="es-ES_tradnl"/>
        </w:rPr>
        <w:t>Septiembre 20, 2015</w:t>
      </w:r>
    </w:p>
    <w:p w:rsidR="001B3A5B" w:rsidRPr="008B2BDD" w:rsidRDefault="001B3A5B" w:rsidP="008B2BDD"/>
    <w:sectPr w:rsidR="001B3A5B" w:rsidRPr="008B2BDD" w:rsidSect="003A5881">
      <w:headerReference w:type="default" r:id="rId15"/>
      <w:headerReference w:type="first" r:id="rId16"/>
      <w:type w:val="continuous"/>
      <w:pgSz w:w="12240" w:h="15840" w:code="1"/>
      <w:pgMar w:top="1440" w:right="1800" w:bottom="1080" w:left="1800"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40" w:rsidRDefault="00957D40" w:rsidP="00ED751C">
      <w:r>
        <w:separator/>
      </w:r>
    </w:p>
  </w:endnote>
  <w:endnote w:type="continuationSeparator" w:id="0">
    <w:p w:rsidR="00957D40" w:rsidRDefault="00957D40" w:rsidP="00ED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40" w:rsidRDefault="00957D40" w:rsidP="00ED751C">
      <w:r>
        <w:separator/>
      </w:r>
    </w:p>
  </w:footnote>
  <w:footnote w:type="continuationSeparator" w:id="0">
    <w:p w:rsidR="00957D40" w:rsidRDefault="00957D40" w:rsidP="00ED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9F" w:rsidRDefault="00F3449F">
    <w:pPr>
      <w:pStyle w:val="Header"/>
      <w:ind w:right="360"/>
      <w:rPr>
        <w:snapToGrid w:val="0"/>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B53F4">
      <w:rPr>
        <w:noProof/>
        <w:snapToGrid w:val="0"/>
      </w:rPr>
      <w:t>3</w:t>
    </w:r>
    <w:r>
      <w:rPr>
        <w:snapToGrid w:val="0"/>
      </w:rPr>
      <w:fldChar w:fldCharType="end"/>
    </w:r>
    <w:r>
      <w:rPr>
        <w:snapToGrid w:val="0"/>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C4" w:rsidRDefault="00F3449F" w:rsidP="0013104E">
    <w:pPr>
      <w:pStyle w:val="Header"/>
      <w:tabs>
        <w:tab w:val="left" w:pos="6935"/>
      </w:tabs>
      <w:jc w:val="right"/>
      <w:rPr>
        <w:rStyle w:val="PageNumber"/>
        <w:snapToGrid w:val="0"/>
        <w:lang w:val="es-ES_tradnl"/>
      </w:rPr>
    </w:pPr>
    <w:r w:rsidRPr="009C3FEC">
      <w:rPr>
        <w:snapToGrid w:val="0"/>
        <w:lang w:val="es-ES_tradnl"/>
      </w:rPr>
      <w:t xml:space="preserve"> </w:t>
    </w:r>
    <w:r w:rsidR="0013104E" w:rsidRPr="009C3FEC">
      <w:rPr>
        <w:rStyle w:val="PageNumber"/>
        <w:snapToGrid w:val="0"/>
        <w:lang w:val="es-ES_tradnl"/>
      </w:rPr>
      <w:tab/>
    </w:r>
    <w:r w:rsidR="006C1AC4" w:rsidRPr="006C1AC4">
      <w:rPr>
        <w:rStyle w:val="PageNumber"/>
        <w:snapToGrid w:val="0"/>
        <w:lang w:val="es-ES_tradnl"/>
      </w:rPr>
      <w:t xml:space="preserve">ANEXO CICLO DE EJECUCION </w:t>
    </w:r>
  </w:p>
  <w:p w:rsidR="00F3449F" w:rsidRDefault="0013104E" w:rsidP="0013104E">
    <w:pPr>
      <w:pStyle w:val="Header"/>
      <w:tabs>
        <w:tab w:val="left" w:pos="6935"/>
      </w:tabs>
      <w:jc w:val="right"/>
      <w:rPr>
        <w:rStyle w:val="PageNumber"/>
        <w:snapToGrid w:val="0"/>
        <w:lang w:val="es-ES_tradnl"/>
      </w:rPr>
    </w:pPr>
    <w:r w:rsidRPr="006C1AC4">
      <w:rPr>
        <w:rStyle w:val="PageNumber"/>
        <w:snapToGrid w:val="0"/>
        <w:lang w:val="es-ES_tradnl"/>
      </w:rPr>
      <w:t xml:space="preserve">Septiembre </w:t>
    </w:r>
    <w:r w:rsidR="00955EC7">
      <w:rPr>
        <w:rStyle w:val="PageNumber"/>
        <w:snapToGrid w:val="0"/>
        <w:lang w:val="es-ES_tradnl"/>
      </w:rPr>
      <w:t>2</w:t>
    </w:r>
    <w:r w:rsidR="00FD6292">
      <w:rPr>
        <w:rStyle w:val="PageNumber"/>
        <w:snapToGrid w:val="0"/>
        <w:lang w:val="es-ES_tradnl"/>
      </w:rPr>
      <w:t>0</w:t>
    </w:r>
    <w:r w:rsidRPr="006C1AC4">
      <w:rPr>
        <w:rStyle w:val="PageNumber"/>
        <w:snapToGrid w:val="0"/>
        <w:lang w:val="es-ES_tradnl"/>
      </w:rPr>
      <w:t xml:space="preserve"> de 2015</w:t>
    </w:r>
  </w:p>
  <w:p w:rsidR="006C1AC4" w:rsidRPr="006C1AC4" w:rsidRDefault="006C1AC4" w:rsidP="0013104E">
    <w:pPr>
      <w:pStyle w:val="Header"/>
      <w:tabs>
        <w:tab w:val="left" w:pos="6935"/>
      </w:tabs>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8158A0D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177D474C"/>
    <w:multiLevelType w:val="hybridMultilevel"/>
    <w:tmpl w:val="F2FE9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79533A"/>
    <w:multiLevelType w:val="multilevel"/>
    <w:tmpl w:val="4F5E510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nsid w:val="42504257"/>
    <w:multiLevelType w:val="hybridMultilevel"/>
    <w:tmpl w:val="A3743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194688"/>
    <w:multiLevelType w:val="hybridMultilevel"/>
    <w:tmpl w:val="EF565D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7503C5"/>
    <w:multiLevelType w:val="hybridMultilevel"/>
    <w:tmpl w:val="60A2A032"/>
    <w:lvl w:ilvl="0" w:tplc="2CBEDB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817F88"/>
    <w:multiLevelType w:val="hybridMultilevel"/>
    <w:tmpl w:val="A56C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1C"/>
    <w:rsid w:val="00000363"/>
    <w:rsid w:val="000006E5"/>
    <w:rsid w:val="00003613"/>
    <w:rsid w:val="00003B36"/>
    <w:rsid w:val="00004F50"/>
    <w:rsid w:val="000050F5"/>
    <w:rsid w:val="0000565B"/>
    <w:rsid w:val="00005D8E"/>
    <w:rsid w:val="0000728A"/>
    <w:rsid w:val="000072FD"/>
    <w:rsid w:val="00010DB0"/>
    <w:rsid w:val="00010F58"/>
    <w:rsid w:val="00014469"/>
    <w:rsid w:val="000144D2"/>
    <w:rsid w:val="00014982"/>
    <w:rsid w:val="000161D2"/>
    <w:rsid w:val="00017A8F"/>
    <w:rsid w:val="000203AA"/>
    <w:rsid w:val="00020A2D"/>
    <w:rsid w:val="00020AD1"/>
    <w:rsid w:val="00020CF9"/>
    <w:rsid w:val="000211A8"/>
    <w:rsid w:val="00025F9F"/>
    <w:rsid w:val="000272E4"/>
    <w:rsid w:val="0002748C"/>
    <w:rsid w:val="000279DF"/>
    <w:rsid w:val="0003094B"/>
    <w:rsid w:val="00031679"/>
    <w:rsid w:val="00034A37"/>
    <w:rsid w:val="00034B0A"/>
    <w:rsid w:val="00036128"/>
    <w:rsid w:val="00036602"/>
    <w:rsid w:val="00036765"/>
    <w:rsid w:val="00036843"/>
    <w:rsid w:val="00040043"/>
    <w:rsid w:val="0004037C"/>
    <w:rsid w:val="000415F0"/>
    <w:rsid w:val="00041B48"/>
    <w:rsid w:val="000420CC"/>
    <w:rsid w:val="000442FB"/>
    <w:rsid w:val="0004674F"/>
    <w:rsid w:val="00046CC2"/>
    <w:rsid w:val="0004788D"/>
    <w:rsid w:val="00050441"/>
    <w:rsid w:val="00054005"/>
    <w:rsid w:val="00055E21"/>
    <w:rsid w:val="00057C11"/>
    <w:rsid w:val="00060BE1"/>
    <w:rsid w:val="0006188E"/>
    <w:rsid w:val="000624E7"/>
    <w:rsid w:val="00064C3F"/>
    <w:rsid w:val="00065094"/>
    <w:rsid w:val="00066D76"/>
    <w:rsid w:val="00067023"/>
    <w:rsid w:val="000705F5"/>
    <w:rsid w:val="00070B8F"/>
    <w:rsid w:val="00071A96"/>
    <w:rsid w:val="000720A8"/>
    <w:rsid w:val="00072E08"/>
    <w:rsid w:val="0007337B"/>
    <w:rsid w:val="00073DF6"/>
    <w:rsid w:val="000765F1"/>
    <w:rsid w:val="00077AA0"/>
    <w:rsid w:val="00077DCF"/>
    <w:rsid w:val="0008116D"/>
    <w:rsid w:val="00081343"/>
    <w:rsid w:val="000814D2"/>
    <w:rsid w:val="00082BAA"/>
    <w:rsid w:val="0008362D"/>
    <w:rsid w:val="000839F7"/>
    <w:rsid w:val="00084081"/>
    <w:rsid w:val="00084EC7"/>
    <w:rsid w:val="00086A60"/>
    <w:rsid w:val="00086B78"/>
    <w:rsid w:val="00090951"/>
    <w:rsid w:val="00093124"/>
    <w:rsid w:val="0009312F"/>
    <w:rsid w:val="000936C2"/>
    <w:rsid w:val="00094D7F"/>
    <w:rsid w:val="0009704A"/>
    <w:rsid w:val="000A05A0"/>
    <w:rsid w:val="000A216F"/>
    <w:rsid w:val="000A2392"/>
    <w:rsid w:val="000A2FB0"/>
    <w:rsid w:val="000A3685"/>
    <w:rsid w:val="000A3A64"/>
    <w:rsid w:val="000A485C"/>
    <w:rsid w:val="000A54B2"/>
    <w:rsid w:val="000A560B"/>
    <w:rsid w:val="000A57EB"/>
    <w:rsid w:val="000A753D"/>
    <w:rsid w:val="000B0D19"/>
    <w:rsid w:val="000B0FF9"/>
    <w:rsid w:val="000B2F24"/>
    <w:rsid w:val="000B4434"/>
    <w:rsid w:val="000B53F4"/>
    <w:rsid w:val="000B7AF4"/>
    <w:rsid w:val="000C0EFD"/>
    <w:rsid w:val="000C1978"/>
    <w:rsid w:val="000C42F4"/>
    <w:rsid w:val="000C4B8D"/>
    <w:rsid w:val="000C5327"/>
    <w:rsid w:val="000C58FD"/>
    <w:rsid w:val="000C6624"/>
    <w:rsid w:val="000C6FE1"/>
    <w:rsid w:val="000C7620"/>
    <w:rsid w:val="000C7CA1"/>
    <w:rsid w:val="000D02AA"/>
    <w:rsid w:val="000D0C96"/>
    <w:rsid w:val="000D2408"/>
    <w:rsid w:val="000D2858"/>
    <w:rsid w:val="000D2C1F"/>
    <w:rsid w:val="000D2DA0"/>
    <w:rsid w:val="000D446F"/>
    <w:rsid w:val="000D4844"/>
    <w:rsid w:val="000E05AC"/>
    <w:rsid w:val="000E193B"/>
    <w:rsid w:val="000E26B6"/>
    <w:rsid w:val="000E2759"/>
    <w:rsid w:val="000E36A6"/>
    <w:rsid w:val="000E39DB"/>
    <w:rsid w:val="000E3F7F"/>
    <w:rsid w:val="000E578D"/>
    <w:rsid w:val="000E6A32"/>
    <w:rsid w:val="000F178B"/>
    <w:rsid w:val="000F1C95"/>
    <w:rsid w:val="000F2392"/>
    <w:rsid w:val="000F2845"/>
    <w:rsid w:val="000F3059"/>
    <w:rsid w:val="000F5E3F"/>
    <w:rsid w:val="000F6396"/>
    <w:rsid w:val="000F6493"/>
    <w:rsid w:val="000F699A"/>
    <w:rsid w:val="000F7F7D"/>
    <w:rsid w:val="00101187"/>
    <w:rsid w:val="00103B36"/>
    <w:rsid w:val="0010579D"/>
    <w:rsid w:val="00107FDC"/>
    <w:rsid w:val="001140E6"/>
    <w:rsid w:val="00114BEC"/>
    <w:rsid w:val="0011586D"/>
    <w:rsid w:val="001162B9"/>
    <w:rsid w:val="00117655"/>
    <w:rsid w:val="00120A7E"/>
    <w:rsid w:val="001211CA"/>
    <w:rsid w:val="00122197"/>
    <w:rsid w:val="0012379E"/>
    <w:rsid w:val="001237DA"/>
    <w:rsid w:val="001239EA"/>
    <w:rsid w:val="001246EC"/>
    <w:rsid w:val="0013104E"/>
    <w:rsid w:val="00131723"/>
    <w:rsid w:val="0013177A"/>
    <w:rsid w:val="001320D3"/>
    <w:rsid w:val="00133443"/>
    <w:rsid w:val="001373FE"/>
    <w:rsid w:val="001377DF"/>
    <w:rsid w:val="00140674"/>
    <w:rsid w:val="001426F1"/>
    <w:rsid w:val="00145CB2"/>
    <w:rsid w:val="001469BA"/>
    <w:rsid w:val="00151801"/>
    <w:rsid w:val="00153752"/>
    <w:rsid w:val="00157DEC"/>
    <w:rsid w:val="00157F2C"/>
    <w:rsid w:val="00161E81"/>
    <w:rsid w:val="001638E3"/>
    <w:rsid w:val="00165393"/>
    <w:rsid w:val="001705C3"/>
    <w:rsid w:val="00172362"/>
    <w:rsid w:val="0017402A"/>
    <w:rsid w:val="00177ABA"/>
    <w:rsid w:val="00180D03"/>
    <w:rsid w:val="00182D05"/>
    <w:rsid w:val="00184840"/>
    <w:rsid w:val="00186B79"/>
    <w:rsid w:val="00186BFE"/>
    <w:rsid w:val="001870DE"/>
    <w:rsid w:val="00187543"/>
    <w:rsid w:val="001A3E5A"/>
    <w:rsid w:val="001A46A4"/>
    <w:rsid w:val="001A4D8E"/>
    <w:rsid w:val="001B3A5B"/>
    <w:rsid w:val="001B430F"/>
    <w:rsid w:val="001B5ACA"/>
    <w:rsid w:val="001B6CB4"/>
    <w:rsid w:val="001B73CC"/>
    <w:rsid w:val="001C295D"/>
    <w:rsid w:val="001C2C45"/>
    <w:rsid w:val="001C2ECC"/>
    <w:rsid w:val="001C3038"/>
    <w:rsid w:val="001C7CDD"/>
    <w:rsid w:val="001D00F6"/>
    <w:rsid w:val="001D172C"/>
    <w:rsid w:val="001D3475"/>
    <w:rsid w:val="001D3943"/>
    <w:rsid w:val="001D56D8"/>
    <w:rsid w:val="001D5BEB"/>
    <w:rsid w:val="001D6192"/>
    <w:rsid w:val="001D623A"/>
    <w:rsid w:val="001D7282"/>
    <w:rsid w:val="001D738D"/>
    <w:rsid w:val="001D7FBA"/>
    <w:rsid w:val="001E024E"/>
    <w:rsid w:val="001E3D18"/>
    <w:rsid w:val="001E5261"/>
    <w:rsid w:val="001E6642"/>
    <w:rsid w:val="001E6646"/>
    <w:rsid w:val="001E7C36"/>
    <w:rsid w:val="001F34F1"/>
    <w:rsid w:val="001F3D46"/>
    <w:rsid w:val="001F4AEE"/>
    <w:rsid w:val="001F4F02"/>
    <w:rsid w:val="001F6AFE"/>
    <w:rsid w:val="001F7841"/>
    <w:rsid w:val="00201038"/>
    <w:rsid w:val="0020271C"/>
    <w:rsid w:val="00202FD9"/>
    <w:rsid w:val="002053DC"/>
    <w:rsid w:val="0020581E"/>
    <w:rsid w:val="00206758"/>
    <w:rsid w:val="00206C2B"/>
    <w:rsid w:val="002075C7"/>
    <w:rsid w:val="00207AEA"/>
    <w:rsid w:val="00212EB3"/>
    <w:rsid w:val="00214ED4"/>
    <w:rsid w:val="00214F10"/>
    <w:rsid w:val="00215AB8"/>
    <w:rsid w:val="00217117"/>
    <w:rsid w:val="00223176"/>
    <w:rsid w:val="00223B41"/>
    <w:rsid w:val="0022458D"/>
    <w:rsid w:val="002268C1"/>
    <w:rsid w:val="0023051B"/>
    <w:rsid w:val="00230A54"/>
    <w:rsid w:val="00231A1F"/>
    <w:rsid w:val="00234512"/>
    <w:rsid w:val="002346DA"/>
    <w:rsid w:val="00235FDF"/>
    <w:rsid w:val="00240095"/>
    <w:rsid w:val="0024173B"/>
    <w:rsid w:val="00243D99"/>
    <w:rsid w:val="00244936"/>
    <w:rsid w:val="00246B1F"/>
    <w:rsid w:val="00247C06"/>
    <w:rsid w:val="00253D0E"/>
    <w:rsid w:val="00255EDF"/>
    <w:rsid w:val="00261B5A"/>
    <w:rsid w:val="00262B5D"/>
    <w:rsid w:val="00264D53"/>
    <w:rsid w:val="00270181"/>
    <w:rsid w:val="00270ABF"/>
    <w:rsid w:val="00270AED"/>
    <w:rsid w:val="00273D56"/>
    <w:rsid w:val="00274067"/>
    <w:rsid w:val="002753C5"/>
    <w:rsid w:val="00276668"/>
    <w:rsid w:val="00277AC8"/>
    <w:rsid w:val="00277C59"/>
    <w:rsid w:val="00277D8E"/>
    <w:rsid w:val="00282045"/>
    <w:rsid w:val="00283D8F"/>
    <w:rsid w:val="00284DFA"/>
    <w:rsid w:val="00285E70"/>
    <w:rsid w:val="0028698E"/>
    <w:rsid w:val="00287710"/>
    <w:rsid w:val="002903AF"/>
    <w:rsid w:val="00290D32"/>
    <w:rsid w:val="002916B4"/>
    <w:rsid w:val="00292D7B"/>
    <w:rsid w:val="002932C4"/>
    <w:rsid w:val="00294603"/>
    <w:rsid w:val="00296191"/>
    <w:rsid w:val="00296C56"/>
    <w:rsid w:val="002A6F44"/>
    <w:rsid w:val="002A6FE1"/>
    <w:rsid w:val="002A707D"/>
    <w:rsid w:val="002A7FB4"/>
    <w:rsid w:val="002B132F"/>
    <w:rsid w:val="002B3837"/>
    <w:rsid w:val="002B38EB"/>
    <w:rsid w:val="002B4CF0"/>
    <w:rsid w:val="002B4D63"/>
    <w:rsid w:val="002B50F6"/>
    <w:rsid w:val="002B5FCC"/>
    <w:rsid w:val="002C01D2"/>
    <w:rsid w:val="002C156D"/>
    <w:rsid w:val="002C45BF"/>
    <w:rsid w:val="002C5B44"/>
    <w:rsid w:val="002C777C"/>
    <w:rsid w:val="002D1B2E"/>
    <w:rsid w:val="002D3EA3"/>
    <w:rsid w:val="002D5CB6"/>
    <w:rsid w:val="002E02C5"/>
    <w:rsid w:val="002E060A"/>
    <w:rsid w:val="002E1078"/>
    <w:rsid w:val="002E234F"/>
    <w:rsid w:val="002E3603"/>
    <w:rsid w:val="002E3A65"/>
    <w:rsid w:val="002E5E7C"/>
    <w:rsid w:val="002E66B7"/>
    <w:rsid w:val="002E6FDE"/>
    <w:rsid w:val="002E7916"/>
    <w:rsid w:val="002F03E5"/>
    <w:rsid w:val="002F14C2"/>
    <w:rsid w:val="002F2E55"/>
    <w:rsid w:val="002F3376"/>
    <w:rsid w:val="002F5D45"/>
    <w:rsid w:val="002F677E"/>
    <w:rsid w:val="00300F9E"/>
    <w:rsid w:val="003015BD"/>
    <w:rsid w:val="00304342"/>
    <w:rsid w:val="00305CB6"/>
    <w:rsid w:val="00307D5B"/>
    <w:rsid w:val="00311735"/>
    <w:rsid w:val="003146AC"/>
    <w:rsid w:val="00314BA8"/>
    <w:rsid w:val="003168D8"/>
    <w:rsid w:val="00316DB4"/>
    <w:rsid w:val="00320203"/>
    <w:rsid w:val="00321456"/>
    <w:rsid w:val="003224B7"/>
    <w:rsid w:val="0032444F"/>
    <w:rsid w:val="003247DB"/>
    <w:rsid w:val="00325C51"/>
    <w:rsid w:val="00326E6C"/>
    <w:rsid w:val="00334214"/>
    <w:rsid w:val="00334467"/>
    <w:rsid w:val="00334750"/>
    <w:rsid w:val="00334B91"/>
    <w:rsid w:val="003352B2"/>
    <w:rsid w:val="003416A8"/>
    <w:rsid w:val="00342094"/>
    <w:rsid w:val="0034312B"/>
    <w:rsid w:val="00344301"/>
    <w:rsid w:val="00344457"/>
    <w:rsid w:val="00351D0A"/>
    <w:rsid w:val="00352369"/>
    <w:rsid w:val="0035240C"/>
    <w:rsid w:val="00352B20"/>
    <w:rsid w:val="003542B5"/>
    <w:rsid w:val="003561BD"/>
    <w:rsid w:val="00356743"/>
    <w:rsid w:val="00356BF0"/>
    <w:rsid w:val="00356C92"/>
    <w:rsid w:val="00362220"/>
    <w:rsid w:val="00363C51"/>
    <w:rsid w:val="0036455F"/>
    <w:rsid w:val="00365D27"/>
    <w:rsid w:val="00370179"/>
    <w:rsid w:val="003704B6"/>
    <w:rsid w:val="0037226C"/>
    <w:rsid w:val="003749D5"/>
    <w:rsid w:val="00375CBB"/>
    <w:rsid w:val="003761F7"/>
    <w:rsid w:val="00377ECF"/>
    <w:rsid w:val="00380E40"/>
    <w:rsid w:val="00381B93"/>
    <w:rsid w:val="0038289C"/>
    <w:rsid w:val="00385807"/>
    <w:rsid w:val="003858D6"/>
    <w:rsid w:val="003859DD"/>
    <w:rsid w:val="0038734D"/>
    <w:rsid w:val="00387446"/>
    <w:rsid w:val="00390932"/>
    <w:rsid w:val="00390B7C"/>
    <w:rsid w:val="003912CB"/>
    <w:rsid w:val="00391302"/>
    <w:rsid w:val="00393CAE"/>
    <w:rsid w:val="00393D94"/>
    <w:rsid w:val="003A05F5"/>
    <w:rsid w:val="003A1668"/>
    <w:rsid w:val="003A2FA5"/>
    <w:rsid w:val="003A42DE"/>
    <w:rsid w:val="003A48E5"/>
    <w:rsid w:val="003A5881"/>
    <w:rsid w:val="003B0022"/>
    <w:rsid w:val="003B0B5C"/>
    <w:rsid w:val="003B1B94"/>
    <w:rsid w:val="003B2507"/>
    <w:rsid w:val="003B389A"/>
    <w:rsid w:val="003B42CF"/>
    <w:rsid w:val="003B4604"/>
    <w:rsid w:val="003B46AC"/>
    <w:rsid w:val="003B6082"/>
    <w:rsid w:val="003B695C"/>
    <w:rsid w:val="003B7CEE"/>
    <w:rsid w:val="003C0150"/>
    <w:rsid w:val="003C5CE1"/>
    <w:rsid w:val="003D011C"/>
    <w:rsid w:val="003D22F4"/>
    <w:rsid w:val="003D4EBD"/>
    <w:rsid w:val="003D5631"/>
    <w:rsid w:val="003D5BD8"/>
    <w:rsid w:val="003D66FF"/>
    <w:rsid w:val="003E2A8B"/>
    <w:rsid w:val="003E3219"/>
    <w:rsid w:val="003E46EF"/>
    <w:rsid w:val="003E5C50"/>
    <w:rsid w:val="003E65A3"/>
    <w:rsid w:val="003E67F5"/>
    <w:rsid w:val="003F5252"/>
    <w:rsid w:val="003F5A57"/>
    <w:rsid w:val="003F76F2"/>
    <w:rsid w:val="003F77AB"/>
    <w:rsid w:val="00401492"/>
    <w:rsid w:val="0040348B"/>
    <w:rsid w:val="00403FF0"/>
    <w:rsid w:val="00404425"/>
    <w:rsid w:val="004045EC"/>
    <w:rsid w:val="00404E56"/>
    <w:rsid w:val="00407024"/>
    <w:rsid w:val="00407210"/>
    <w:rsid w:val="00411AFB"/>
    <w:rsid w:val="00413F7F"/>
    <w:rsid w:val="00414E09"/>
    <w:rsid w:val="00416D5D"/>
    <w:rsid w:val="00417A06"/>
    <w:rsid w:val="00420227"/>
    <w:rsid w:val="0042114B"/>
    <w:rsid w:val="00421930"/>
    <w:rsid w:val="00421B68"/>
    <w:rsid w:val="00422009"/>
    <w:rsid w:val="00424ED7"/>
    <w:rsid w:val="00425ED8"/>
    <w:rsid w:val="004264C7"/>
    <w:rsid w:val="00426A36"/>
    <w:rsid w:val="00427B5E"/>
    <w:rsid w:val="00431B00"/>
    <w:rsid w:val="0043233A"/>
    <w:rsid w:val="00434628"/>
    <w:rsid w:val="00434AB4"/>
    <w:rsid w:val="00441D27"/>
    <w:rsid w:val="00442AEE"/>
    <w:rsid w:val="00443F12"/>
    <w:rsid w:val="00446C55"/>
    <w:rsid w:val="00447AEA"/>
    <w:rsid w:val="00451387"/>
    <w:rsid w:val="00453233"/>
    <w:rsid w:val="0045438B"/>
    <w:rsid w:val="004548D1"/>
    <w:rsid w:val="00455681"/>
    <w:rsid w:val="00456A2D"/>
    <w:rsid w:val="00456E35"/>
    <w:rsid w:val="0046144F"/>
    <w:rsid w:val="00464CA1"/>
    <w:rsid w:val="004676E9"/>
    <w:rsid w:val="00472276"/>
    <w:rsid w:val="0047255B"/>
    <w:rsid w:val="00472E37"/>
    <w:rsid w:val="004735F1"/>
    <w:rsid w:val="00473621"/>
    <w:rsid w:val="00474811"/>
    <w:rsid w:val="004756C5"/>
    <w:rsid w:val="004800F2"/>
    <w:rsid w:val="00480134"/>
    <w:rsid w:val="00480CEF"/>
    <w:rsid w:val="00482825"/>
    <w:rsid w:val="00482AA8"/>
    <w:rsid w:val="00482D05"/>
    <w:rsid w:val="004831C0"/>
    <w:rsid w:val="00483AC5"/>
    <w:rsid w:val="0048436A"/>
    <w:rsid w:val="004852CF"/>
    <w:rsid w:val="00485E07"/>
    <w:rsid w:val="00490524"/>
    <w:rsid w:val="004915E1"/>
    <w:rsid w:val="004974CE"/>
    <w:rsid w:val="004A0D49"/>
    <w:rsid w:val="004A11BF"/>
    <w:rsid w:val="004A1CB0"/>
    <w:rsid w:val="004A485A"/>
    <w:rsid w:val="004A5AAD"/>
    <w:rsid w:val="004A7008"/>
    <w:rsid w:val="004B4E44"/>
    <w:rsid w:val="004B6177"/>
    <w:rsid w:val="004B6403"/>
    <w:rsid w:val="004B6D7D"/>
    <w:rsid w:val="004B7018"/>
    <w:rsid w:val="004B710A"/>
    <w:rsid w:val="004C2A8D"/>
    <w:rsid w:val="004C501E"/>
    <w:rsid w:val="004C5218"/>
    <w:rsid w:val="004C59E2"/>
    <w:rsid w:val="004C5D38"/>
    <w:rsid w:val="004C6E23"/>
    <w:rsid w:val="004D2360"/>
    <w:rsid w:val="004D3933"/>
    <w:rsid w:val="004D4449"/>
    <w:rsid w:val="004D728A"/>
    <w:rsid w:val="004E11FF"/>
    <w:rsid w:val="004E36E4"/>
    <w:rsid w:val="004E3879"/>
    <w:rsid w:val="004E3983"/>
    <w:rsid w:val="004E4299"/>
    <w:rsid w:val="004E4CA4"/>
    <w:rsid w:val="004E59E1"/>
    <w:rsid w:val="004E7CB5"/>
    <w:rsid w:val="004F3800"/>
    <w:rsid w:val="004F3829"/>
    <w:rsid w:val="004F3D20"/>
    <w:rsid w:val="004F7473"/>
    <w:rsid w:val="005005A7"/>
    <w:rsid w:val="00504D23"/>
    <w:rsid w:val="00505BD7"/>
    <w:rsid w:val="0050795C"/>
    <w:rsid w:val="00507E66"/>
    <w:rsid w:val="0051101F"/>
    <w:rsid w:val="00511B1F"/>
    <w:rsid w:val="00513149"/>
    <w:rsid w:val="0051320C"/>
    <w:rsid w:val="0051384C"/>
    <w:rsid w:val="00513F4C"/>
    <w:rsid w:val="00514996"/>
    <w:rsid w:val="00514D80"/>
    <w:rsid w:val="00515E32"/>
    <w:rsid w:val="00516EC7"/>
    <w:rsid w:val="0051705B"/>
    <w:rsid w:val="0052133D"/>
    <w:rsid w:val="00524DCC"/>
    <w:rsid w:val="00525921"/>
    <w:rsid w:val="005308E5"/>
    <w:rsid w:val="005324A3"/>
    <w:rsid w:val="0053448C"/>
    <w:rsid w:val="0053537F"/>
    <w:rsid w:val="00535970"/>
    <w:rsid w:val="00540432"/>
    <w:rsid w:val="00540ED9"/>
    <w:rsid w:val="00541059"/>
    <w:rsid w:val="00544C7D"/>
    <w:rsid w:val="00545A16"/>
    <w:rsid w:val="00545CAA"/>
    <w:rsid w:val="00547157"/>
    <w:rsid w:val="005477D8"/>
    <w:rsid w:val="00550C56"/>
    <w:rsid w:val="00551224"/>
    <w:rsid w:val="005525E9"/>
    <w:rsid w:val="00552742"/>
    <w:rsid w:val="005554AD"/>
    <w:rsid w:val="00561541"/>
    <w:rsid w:val="00561D33"/>
    <w:rsid w:val="005635F5"/>
    <w:rsid w:val="00565CB0"/>
    <w:rsid w:val="005669CD"/>
    <w:rsid w:val="00566C6A"/>
    <w:rsid w:val="00567D7C"/>
    <w:rsid w:val="00572496"/>
    <w:rsid w:val="0057314E"/>
    <w:rsid w:val="005738B4"/>
    <w:rsid w:val="00576079"/>
    <w:rsid w:val="005771F5"/>
    <w:rsid w:val="00577709"/>
    <w:rsid w:val="00580A29"/>
    <w:rsid w:val="00582F49"/>
    <w:rsid w:val="0058439D"/>
    <w:rsid w:val="005845E8"/>
    <w:rsid w:val="0058764F"/>
    <w:rsid w:val="00592A81"/>
    <w:rsid w:val="005A08F2"/>
    <w:rsid w:val="005A256F"/>
    <w:rsid w:val="005A2C1C"/>
    <w:rsid w:val="005A3EB3"/>
    <w:rsid w:val="005A40C1"/>
    <w:rsid w:val="005A40EA"/>
    <w:rsid w:val="005A4682"/>
    <w:rsid w:val="005A48B9"/>
    <w:rsid w:val="005A799F"/>
    <w:rsid w:val="005B0265"/>
    <w:rsid w:val="005B31C2"/>
    <w:rsid w:val="005B669F"/>
    <w:rsid w:val="005B71AC"/>
    <w:rsid w:val="005C2D07"/>
    <w:rsid w:val="005C3016"/>
    <w:rsid w:val="005C6D3B"/>
    <w:rsid w:val="005C763C"/>
    <w:rsid w:val="005C7725"/>
    <w:rsid w:val="005D0FC3"/>
    <w:rsid w:val="005D36C9"/>
    <w:rsid w:val="005D6E69"/>
    <w:rsid w:val="005D71C8"/>
    <w:rsid w:val="005E2B29"/>
    <w:rsid w:val="005E5E9E"/>
    <w:rsid w:val="005F2D18"/>
    <w:rsid w:val="005F3BE2"/>
    <w:rsid w:val="005F3F4C"/>
    <w:rsid w:val="005F446D"/>
    <w:rsid w:val="005F6044"/>
    <w:rsid w:val="005F6783"/>
    <w:rsid w:val="005F71FD"/>
    <w:rsid w:val="00601750"/>
    <w:rsid w:val="0060383A"/>
    <w:rsid w:val="00603A02"/>
    <w:rsid w:val="006059BF"/>
    <w:rsid w:val="00606AD9"/>
    <w:rsid w:val="006118AA"/>
    <w:rsid w:val="006126E6"/>
    <w:rsid w:val="0061277C"/>
    <w:rsid w:val="00612E68"/>
    <w:rsid w:val="00620042"/>
    <w:rsid w:val="006204B6"/>
    <w:rsid w:val="00623467"/>
    <w:rsid w:val="00626625"/>
    <w:rsid w:val="0062667F"/>
    <w:rsid w:val="00627793"/>
    <w:rsid w:val="00631460"/>
    <w:rsid w:val="0063218C"/>
    <w:rsid w:val="006379C3"/>
    <w:rsid w:val="0064054D"/>
    <w:rsid w:val="0064158B"/>
    <w:rsid w:val="00643602"/>
    <w:rsid w:val="0064375A"/>
    <w:rsid w:val="00644381"/>
    <w:rsid w:val="00644EBD"/>
    <w:rsid w:val="0064557D"/>
    <w:rsid w:val="00647C96"/>
    <w:rsid w:val="006551DF"/>
    <w:rsid w:val="0065582F"/>
    <w:rsid w:val="00660429"/>
    <w:rsid w:val="00661077"/>
    <w:rsid w:val="006629E2"/>
    <w:rsid w:val="0066466B"/>
    <w:rsid w:val="00664BF9"/>
    <w:rsid w:val="00665A66"/>
    <w:rsid w:val="00670017"/>
    <w:rsid w:val="00671F1C"/>
    <w:rsid w:val="0067489A"/>
    <w:rsid w:val="00674D3C"/>
    <w:rsid w:val="00677202"/>
    <w:rsid w:val="00680D70"/>
    <w:rsid w:val="00681AE6"/>
    <w:rsid w:val="006824D5"/>
    <w:rsid w:val="00684666"/>
    <w:rsid w:val="00686D4D"/>
    <w:rsid w:val="00687DCC"/>
    <w:rsid w:val="0069129E"/>
    <w:rsid w:val="00691DF3"/>
    <w:rsid w:val="006922AB"/>
    <w:rsid w:val="006941AB"/>
    <w:rsid w:val="00695498"/>
    <w:rsid w:val="00695B1D"/>
    <w:rsid w:val="00695DC7"/>
    <w:rsid w:val="00695E68"/>
    <w:rsid w:val="006A2C7A"/>
    <w:rsid w:val="006A36F2"/>
    <w:rsid w:val="006A4CB6"/>
    <w:rsid w:val="006B2979"/>
    <w:rsid w:val="006B2E9F"/>
    <w:rsid w:val="006B5733"/>
    <w:rsid w:val="006C1AC4"/>
    <w:rsid w:val="006C1F9E"/>
    <w:rsid w:val="006C2A1D"/>
    <w:rsid w:val="006C4650"/>
    <w:rsid w:val="006C4911"/>
    <w:rsid w:val="006C4D4D"/>
    <w:rsid w:val="006C5634"/>
    <w:rsid w:val="006C6576"/>
    <w:rsid w:val="006C6F63"/>
    <w:rsid w:val="006C7E7C"/>
    <w:rsid w:val="006D07E0"/>
    <w:rsid w:val="006D0CBB"/>
    <w:rsid w:val="006D168A"/>
    <w:rsid w:val="006D18C8"/>
    <w:rsid w:val="006E1CDD"/>
    <w:rsid w:val="006E4106"/>
    <w:rsid w:val="006E5697"/>
    <w:rsid w:val="006E6162"/>
    <w:rsid w:val="006E7410"/>
    <w:rsid w:val="006F48E2"/>
    <w:rsid w:val="006F51F8"/>
    <w:rsid w:val="006F7D72"/>
    <w:rsid w:val="007004F6"/>
    <w:rsid w:val="00701E88"/>
    <w:rsid w:val="00701EF9"/>
    <w:rsid w:val="00704EF8"/>
    <w:rsid w:val="007059B4"/>
    <w:rsid w:val="00706C47"/>
    <w:rsid w:val="0070763C"/>
    <w:rsid w:val="0070777A"/>
    <w:rsid w:val="00707B04"/>
    <w:rsid w:val="00710527"/>
    <w:rsid w:val="0071148C"/>
    <w:rsid w:val="00711B31"/>
    <w:rsid w:val="00711E37"/>
    <w:rsid w:val="00711E53"/>
    <w:rsid w:val="0071296D"/>
    <w:rsid w:val="00713A5F"/>
    <w:rsid w:val="007151EB"/>
    <w:rsid w:val="0071791F"/>
    <w:rsid w:val="007204B8"/>
    <w:rsid w:val="0072090B"/>
    <w:rsid w:val="00725AE1"/>
    <w:rsid w:val="0072743F"/>
    <w:rsid w:val="0073093F"/>
    <w:rsid w:val="00732BE0"/>
    <w:rsid w:val="00736A29"/>
    <w:rsid w:val="00736B50"/>
    <w:rsid w:val="0073724D"/>
    <w:rsid w:val="00740A5A"/>
    <w:rsid w:val="007423C7"/>
    <w:rsid w:val="0074251A"/>
    <w:rsid w:val="007458B7"/>
    <w:rsid w:val="0074591E"/>
    <w:rsid w:val="007500B8"/>
    <w:rsid w:val="007505FD"/>
    <w:rsid w:val="00750971"/>
    <w:rsid w:val="00753F8B"/>
    <w:rsid w:val="00755D5C"/>
    <w:rsid w:val="007561DB"/>
    <w:rsid w:val="0075679E"/>
    <w:rsid w:val="007638CA"/>
    <w:rsid w:val="00764365"/>
    <w:rsid w:val="00765EC7"/>
    <w:rsid w:val="00766D68"/>
    <w:rsid w:val="00770056"/>
    <w:rsid w:val="00770D36"/>
    <w:rsid w:val="00771190"/>
    <w:rsid w:val="0077587C"/>
    <w:rsid w:val="00775EF8"/>
    <w:rsid w:val="00776427"/>
    <w:rsid w:val="007773AD"/>
    <w:rsid w:val="00780FDF"/>
    <w:rsid w:val="007824C8"/>
    <w:rsid w:val="00782786"/>
    <w:rsid w:val="007831AB"/>
    <w:rsid w:val="0078396F"/>
    <w:rsid w:val="007844CF"/>
    <w:rsid w:val="00784C35"/>
    <w:rsid w:val="00790C2E"/>
    <w:rsid w:val="00790CF0"/>
    <w:rsid w:val="00792515"/>
    <w:rsid w:val="007A00EA"/>
    <w:rsid w:val="007A4008"/>
    <w:rsid w:val="007A4E1F"/>
    <w:rsid w:val="007A5473"/>
    <w:rsid w:val="007A7B27"/>
    <w:rsid w:val="007B0CE1"/>
    <w:rsid w:val="007B0D40"/>
    <w:rsid w:val="007B2559"/>
    <w:rsid w:val="007B2CA5"/>
    <w:rsid w:val="007B6D23"/>
    <w:rsid w:val="007B706F"/>
    <w:rsid w:val="007B740F"/>
    <w:rsid w:val="007C09C1"/>
    <w:rsid w:val="007C23DE"/>
    <w:rsid w:val="007C5767"/>
    <w:rsid w:val="007D25EA"/>
    <w:rsid w:val="007D319E"/>
    <w:rsid w:val="007D7B2C"/>
    <w:rsid w:val="007E1E09"/>
    <w:rsid w:val="007E2AFF"/>
    <w:rsid w:val="007E3C7D"/>
    <w:rsid w:val="007F0BF8"/>
    <w:rsid w:val="007F149F"/>
    <w:rsid w:val="007F1681"/>
    <w:rsid w:val="007F24FC"/>
    <w:rsid w:val="007F44C2"/>
    <w:rsid w:val="007F4F2B"/>
    <w:rsid w:val="007F577F"/>
    <w:rsid w:val="00801982"/>
    <w:rsid w:val="00801C83"/>
    <w:rsid w:val="00801D8E"/>
    <w:rsid w:val="00803850"/>
    <w:rsid w:val="008056B0"/>
    <w:rsid w:val="00805842"/>
    <w:rsid w:val="008058B3"/>
    <w:rsid w:val="008074A8"/>
    <w:rsid w:val="008129A6"/>
    <w:rsid w:val="00814BC8"/>
    <w:rsid w:val="00817B08"/>
    <w:rsid w:val="00820CD5"/>
    <w:rsid w:val="00822665"/>
    <w:rsid w:val="00825262"/>
    <w:rsid w:val="00825462"/>
    <w:rsid w:val="00830B31"/>
    <w:rsid w:val="00832240"/>
    <w:rsid w:val="008322BD"/>
    <w:rsid w:val="00834044"/>
    <w:rsid w:val="00834183"/>
    <w:rsid w:val="00834280"/>
    <w:rsid w:val="00834772"/>
    <w:rsid w:val="008356F3"/>
    <w:rsid w:val="008409F2"/>
    <w:rsid w:val="00840BAE"/>
    <w:rsid w:val="008414EA"/>
    <w:rsid w:val="0084322A"/>
    <w:rsid w:val="00843C95"/>
    <w:rsid w:val="008447DF"/>
    <w:rsid w:val="008465FF"/>
    <w:rsid w:val="00846601"/>
    <w:rsid w:val="00846B1F"/>
    <w:rsid w:val="00846D64"/>
    <w:rsid w:val="008505B3"/>
    <w:rsid w:val="00852934"/>
    <w:rsid w:val="00854018"/>
    <w:rsid w:val="00854134"/>
    <w:rsid w:val="0085583B"/>
    <w:rsid w:val="008558B8"/>
    <w:rsid w:val="00855975"/>
    <w:rsid w:val="00857989"/>
    <w:rsid w:val="0086051E"/>
    <w:rsid w:val="00860DDC"/>
    <w:rsid w:val="00861527"/>
    <w:rsid w:val="008624D6"/>
    <w:rsid w:val="00865736"/>
    <w:rsid w:val="00866403"/>
    <w:rsid w:val="008669A5"/>
    <w:rsid w:val="00866AFF"/>
    <w:rsid w:val="00866CC6"/>
    <w:rsid w:val="00866E62"/>
    <w:rsid w:val="008674B9"/>
    <w:rsid w:val="008677E8"/>
    <w:rsid w:val="008725C0"/>
    <w:rsid w:val="0087283B"/>
    <w:rsid w:val="00873B50"/>
    <w:rsid w:val="00873C2E"/>
    <w:rsid w:val="00873F19"/>
    <w:rsid w:val="0087443A"/>
    <w:rsid w:val="008745A6"/>
    <w:rsid w:val="00874F26"/>
    <w:rsid w:val="0087680D"/>
    <w:rsid w:val="00876C8D"/>
    <w:rsid w:val="008823A3"/>
    <w:rsid w:val="008846A7"/>
    <w:rsid w:val="00884953"/>
    <w:rsid w:val="0088560A"/>
    <w:rsid w:val="00886DA2"/>
    <w:rsid w:val="00893FBE"/>
    <w:rsid w:val="00894D6D"/>
    <w:rsid w:val="00894F82"/>
    <w:rsid w:val="00895008"/>
    <w:rsid w:val="008A0059"/>
    <w:rsid w:val="008A231A"/>
    <w:rsid w:val="008A3708"/>
    <w:rsid w:val="008A5AFA"/>
    <w:rsid w:val="008A5BCB"/>
    <w:rsid w:val="008B00A0"/>
    <w:rsid w:val="008B0DAD"/>
    <w:rsid w:val="008B161B"/>
    <w:rsid w:val="008B20FD"/>
    <w:rsid w:val="008B2BDD"/>
    <w:rsid w:val="008B321A"/>
    <w:rsid w:val="008B3812"/>
    <w:rsid w:val="008B44C8"/>
    <w:rsid w:val="008B5159"/>
    <w:rsid w:val="008C1758"/>
    <w:rsid w:val="008C43B1"/>
    <w:rsid w:val="008C56BB"/>
    <w:rsid w:val="008C6E56"/>
    <w:rsid w:val="008C6EB2"/>
    <w:rsid w:val="008C7CDE"/>
    <w:rsid w:val="008C7F5C"/>
    <w:rsid w:val="008D26D3"/>
    <w:rsid w:val="008D331D"/>
    <w:rsid w:val="008D3DE5"/>
    <w:rsid w:val="008D570D"/>
    <w:rsid w:val="008D70BE"/>
    <w:rsid w:val="008D7A3D"/>
    <w:rsid w:val="008E022F"/>
    <w:rsid w:val="008E073A"/>
    <w:rsid w:val="008E24DD"/>
    <w:rsid w:val="008E3A37"/>
    <w:rsid w:val="008E7BA1"/>
    <w:rsid w:val="008F2D6B"/>
    <w:rsid w:val="008F4672"/>
    <w:rsid w:val="008F6DB8"/>
    <w:rsid w:val="008F7C42"/>
    <w:rsid w:val="009013CA"/>
    <w:rsid w:val="00901441"/>
    <w:rsid w:val="00903273"/>
    <w:rsid w:val="00905317"/>
    <w:rsid w:val="009067F2"/>
    <w:rsid w:val="00912449"/>
    <w:rsid w:val="009128D2"/>
    <w:rsid w:val="0091463B"/>
    <w:rsid w:val="009214F1"/>
    <w:rsid w:val="00922AAE"/>
    <w:rsid w:val="00923EA0"/>
    <w:rsid w:val="0092409A"/>
    <w:rsid w:val="00924396"/>
    <w:rsid w:val="00932237"/>
    <w:rsid w:val="00932893"/>
    <w:rsid w:val="00933945"/>
    <w:rsid w:val="00933C91"/>
    <w:rsid w:val="00933E5B"/>
    <w:rsid w:val="009357C3"/>
    <w:rsid w:val="00936A77"/>
    <w:rsid w:val="00936F9A"/>
    <w:rsid w:val="009403D7"/>
    <w:rsid w:val="00941BE4"/>
    <w:rsid w:val="00944878"/>
    <w:rsid w:val="009448B8"/>
    <w:rsid w:val="00945507"/>
    <w:rsid w:val="0094556D"/>
    <w:rsid w:val="0095322F"/>
    <w:rsid w:val="00955EC7"/>
    <w:rsid w:val="009570AA"/>
    <w:rsid w:val="00957D40"/>
    <w:rsid w:val="00961808"/>
    <w:rsid w:val="00961822"/>
    <w:rsid w:val="0096266A"/>
    <w:rsid w:val="00967490"/>
    <w:rsid w:val="00971B64"/>
    <w:rsid w:val="00971D27"/>
    <w:rsid w:val="00972402"/>
    <w:rsid w:val="00972A3D"/>
    <w:rsid w:val="00972CEF"/>
    <w:rsid w:val="009745CB"/>
    <w:rsid w:val="00984F06"/>
    <w:rsid w:val="00985D1D"/>
    <w:rsid w:val="0098694C"/>
    <w:rsid w:val="0099399A"/>
    <w:rsid w:val="009959A9"/>
    <w:rsid w:val="009965E2"/>
    <w:rsid w:val="00997481"/>
    <w:rsid w:val="009976B4"/>
    <w:rsid w:val="00997BAD"/>
    <w:rsid w:val="009A1212"/>
    <w:rsid w:val="009A409A"/>
    <w:rsid w:val="009A7236"/>
    <w:rsid w:val="009B20F7"/>
    <w:rsid w:val="009B37D8"/>
    <w:rsid w:val="009B5D6F"/>
    <w:rsid w:val="009C063B"/>
    <w:rsid w:val="009C2D84"/>
    <w:rsid w:val="009C3FEC"/>
    <w:rsid w:val="009D0E19"/>
    <w:rsid w:val="009D22A5"/>
    <w:rsid w:val="009D4699"/>
    <w:rsid w:val="009D4BB8"/>
    <w:rsid w:val="009D543F"/>
    <w:rsid w:val="009D578D"/>
    <w:rsid w:val="009D5CCE"/>
    <w:rsid w:val="009D7280"/>
    <w:rsid w:val="009D7AF4"/>
    <w:rsid w:val="009E1823"/>
    <w:rsid w:val="009E233C"/>
    <w:rsid w:val="009E3379"/>
    <w:rsid w:val="009E37AD"/>
    <w:rsid w:val="009E57A1"/>
    <w:rsid w:val="009E5EE7"/>
    <w:rsid w:val="009E65B8"/>
    <w:rsid w:val="009E67B9"/>
    <w:rsid w:val="009F0698"/>
    <w:rsid w:val="009F084E"/>
    <w:rsid w:val="009F087A"/>
    <w:rsid w:val="009F0F27"/>
    <w:rsid w:val="009F263E"/>
    <w:rsid w:val="009F4B56"/>
    <w:rsid w:val="009F5F60"/>
    <w:rsid w:val="009F6AA4"/>
    <w:rsid w:val="00A00240"/>
    <w:rsid w:val="00A00BF7"/>
    <w:rsid w:val="00A0150E"/>
    <w:rsid w:val="00A01C33"/>
    <w:rsid w:val="00A02B88"/>
    <w:rsid w:val="00A0307C"/>
    <w:rsid w:val="00A0373C"/>
    <w:rsid w:val="00A03A9E"/>
    <w:rsid w:val="00A05645"/>
    <w:rsid w:val="00A069E9"/>
    <w:rsid w:val="00A06C6E"/>
    <w:rsid w:val="00A07BD1"/>
    <w:rsid w:val="00A114B0"/>
    <w:rsid w:val="00A12228"/>
    <w:rsid w:val="00A12F3D"/>
    <w:rsid w:val="00A1704E"/>
    <w:rsid w:val="00A201C3"/>
    <w:rsid w:val="00A204A9"/>
    <w:rsid w:val="00A22987"/>
    <w:rsid w:val="00A24679"/>
    <w:rsid w:val="00A260CA"/>
    <w:rsid w:val="00A26604"/>
    <w:rsid w:val="00A267B8"/>
    <w:rsid w:val="00A31D98"/>
    <w:rsid w:val="00A31FBE"/>
    <w:rsid w:val="00A32E5B"/>
    <w:rsid w:val="00A34044"/>
    <w:rsid w:val="00A3591B"/>
    <w:rsid w:val="00A359CB"/>
    <w:rsid w:val="00A35CF8"/>
    <w:rsid w:val="00A3688E"/>
    <w:rsid w:val="00A402B4"/>
    <w:rsid w:val="00A40A0B"/>
    <w:rsid w:val="00A422E3"/>
    <w:rsid w:val="00A42943"/>
    <w:rsid w:val="00A441BE"/>
    <w:rsid w:val="00A445B0"/>
    <w:rsid w:val="00A44A9C"/>
    <w:rsid w:val="00A46043"/>
    <w:rsid w:val="00A5042D"/>
    <w:rsid w:val="00A50860"/>
    <w:rsid w:val="00A5098F"/>
    <w:rsid w:val="00A51D42"/>
    <w:rsid w:val="00A57109"/>
    <w:rsid w:val="00A61389"/>
    <w:rsid w:val="00A624AC"/>
    <w:rsid w:val="00A65939"/>
    <w:rsid w:val="00A71D35"/>
    <w:rsid w:val="00A7454D"/>
    <w:rsid w:val="00A76ED0"/>
    <w:rsid w:val="00A77F51"/>
    <w:rsid w:val="00A85D9A"/>
    <w:rsid w:val="00A8696F"/>
    <w:rsid w:val="00A8721F"/>
    <w:rsid w:val="00A877D2"/>
    <w:rsid w:val="00A903FF"/>
    <w:rsid w:val="00A90BEB"/>
    <w:rsid w:val="00A93698"/>
    <w:rsid w:val="00A93E0C"/>
    <w:rsid w:val="00A94E59"/>
    <w:rsid w:val="00A96502"/>
    <w:rsid w:val="00A967EE"/>
    <w:rsid w:val="00A97DA2"/>
    <w:rsid w:val="00AA1A82"/>
    <w:rsid w:val="00AA2349"/>
    <w:rsid w:val="00AA2ECC"/>
    <w:rsid w:val="00AA2F64"/>
    <w:rsid w:val="00AA314C"/>
    <w:rsid w:val="00AA45AC"/>
    <w:rsid w:val="00AA7711"/>
    <w:rsid w:val="00AB1836"/>
    <w:rsid w:val="00AB1C99"/>
    <w:rsid w:val="00AB443F"/>
    <w:rsid w:val="00AB714F"/>
    <w:rsid w:val="00AB7749"/>
    <w:rsid w:val="00AC25D8"/>
    <w:rsid w:val="00AC69D9"/>
    <w:rsid w:val="00AC6F57"/>
    <w:rsid w:val="00AC7B57"/>
    <w:rsid w:val="00AD1D7E"/>
    <w:rsid w:val="00AD1D91"/>
    <w:rsid w:val="00AD262C"/>
    <w:rsid w:val="00AD533A"/>
    <w:rsid w:val="00AD6A96"/>
    <w:rsid w:val="00AD718E"/>
    <w:rsid w:val="00AE03A1"/>
    <w:rsid w:val="00AE1D2E"/>
    <w:rsid w:val="00AE27CD"/>
    <w:rsid w:val="00AE3AA3"/>
    <w:rsid w:val="00AE3CCF"/>
    <w:rsid w:val="00AE4D89"/>
    <w:rsid w:val="00AE5295"/>
    <w:rsid w:val="00AE780E"/>
    <w:rsid w:val="00AF166F"/>
    <w:rsid w:val="00AF17D2"/>
    <w:rsid w:val="00AF2102"/>
    <w:rsid w:val="00AF24CD"/>
    <w:rsid w:val="00AF60EC"/>
    <w:rsid w:val="00AF6A12"/>
    <w:rsid w:val="00AF7508"/>
    <w:rsid w:val="00B00506"/>
    <w:rsid w:val="00B038B1"/>
    <w:rsid w:val="00B05228"/>
    <w:rsid w:val="00B057BE"/>
    <w:rsid w:val="00B07588"/>
    <w:rsid w:val="00B07B38"/>
    <w:rsid w:val="00B11FC1"/>
    <w:rsid w:val="00B12AE4"/>
    <w:rsid w:val="00B132D1"/>
    <w:rsid w:val="00B14CA5"/>
    <w:rsid w:val="00B16254"/>
    <w:rsid w:val="00B16A73"/>
    <w:rsid w:val="00B17B65"/>
    <w:rsid w:val="00B211A0"/>
    <w:rsid w:val="00B223D6"/>
    <w:rsid w:val="00B22C13"/>
    <w:rsid w:val="00B25FA9"/>
    <w:rsid w:val="00B2602A"/>
    <w:rsid w:val="00B27267"/>
    <w:rsid w:val="00B276ED"/>
    <w:rsid w:val="00B300E9"/>
    <w:rsid w:val="00B31B53"/>
    <w:rsid w:val="00B3289A"/>
    <w:rsid w:val="00B34342"/>
    <w:rsid w:val="00B35117"/>
    <w:rsid w:val="00B37FE9"/>
    <w:rsid w:val="00B406C2"/>
    <w:rsid w:val="00B463F7"/>
    <w:rsid w:val="00B50B28"/>
    <w:rsid w:val="00B51622"/>
    <w:rsid w:val="00B55A40"/>
    <w:rsid w:val="00B56DB5"/>
    <w:rsid w:val="00B5765A"/>
    <w:rsid w:val="00B57C67"/>
    <w:rsid w:val="00B62BEC"/>
    <w:rsid w:val="00B63471"/>
    <w:rsid w:val="00B6386D"/>
    <w:rsid w:val="00B646D5"/>
    <w:rsid w:val="00B6512D"/>
    <w:rsid w:val="00B653F6"/>
    <w:rsid w:val="00B655FF"/>
    <w:rsid w:val="00B66606"/>
    <w:rsid w:val="00B6737E"/>
    <w:rsid w:val="00B6767C"/>
    <w:rsid w:val="00B71448"/>
    <w:rsid w:val="00B7181A"/>
    <w:rsid w:val="00B71A40"/>
    <w:rsid w:val="00B728E6"/>
    <w:rsid w:val="00B72936"/>
    <w:rsid w:val="00B73D1F"/>
    <w:rsid w:val="00B75FA9"/>
    <w:rsid w:val="00B83868"/>
    <w:rsid w:val="00B925A1"/>
    <w:rsid w:val="00B94705"/>
    <w:rsid w:val="00B975B2"/>
    <w:rsid w:val="00B97747"/>
    <w:rsid w:val="00BA1DAB"/>
    <w:rsid w:val="00BA524F"/>
    <w:rsid w:val="00BA730D"/>
    <w:rsid w:val="00BB3799"/>
    <w:rsid w:val="00BB421B"/>
    <w:rsid w:val="00BB73B4"/>
    <w:rsid w:val="00BB7F2F"/>
    <w:rsid w:val="00BC1ED7"/>
    <w:rsid w:val="00BC301F"/>
    <w:rsid w:val="00BC48B1"/>
    <w:rsid w:val="00BC4EA7"/>
    <w:rsid w:val="00BC4FB2"/>
    <w:rsid w:val="00BC6088"/>
    <w:rsid w:val="00BC616B"/>
    <w:rsid w:val="00BC638E"/>
    <w:rsid w:val="00BD2197"/>
    <w:rsid w:val="00BD3957"/>
    <w:rsid w:val="00BD45C1"/>
    <w:rsid w:val="00BD50FD"/>
    <w:rsid w:val="00BD614D"/>
    <w:rsid w:val="00BD671C"/>
    <w:rsid w:val="00BD75D4"/>
    <w:rsid w:val="00BE1C05"/>
    <w:rsid w:val="00BE3433"/>
    <w:rsid w:val="00BE3AE8"/>
    <w:rsid w:val="00BE5F07"/>
    <w:rsid w:val="00BE74A9"/>
    <w:rsid w:val="00BF1275"/>
    <w:rsid w:val="00BF4E4E"/>
    <w:rsid w:val="00BF4EBF"/>
    <w:rsid w:val="00BF54DC"/>
    <w:rsid w:val="00BF5ED8"/>
    <w:rsid w:val="00BF7995"/>
    <w:rsid w:val="00C0447D"/>
    <w:rsid w:val="00C04984"/>
    <w:rsid w:val="00C04ACF"/>
    <w:rsid w:val="00C04C66"/>
    <w:rsid w:val="00C050FC"/>
    <w:rsid w:val="00C0545F"/>
    <w:rsid w:val="00C07964"/>
    <w:rsid w:val="00C1122A"/>
    <w:rsid w:val="00C12429"/>
    <w:rsid w:val="00C16E9B"/>
    <w:rsid w:val="00C17309"/>
    <w:rsid w:val="00C22A83"/>
    <w:rsid w:val="00C27200"/>
    <w:rsid w:val="00C31189"/>
    <w:rsid w:val="00C3290C"/>
    <w:rsid w:val="00C32ED1"/>
    <w:rsid w:val="00C32FAA"/>
    <w:rsid w:val="00C33098"/>
    <w:rsid w:val="00C33203"/>
    <w:rsid w:val="00C355BC"/>
    <w:rsid w:val="00C36E9D"/>
    <w:rsid w:val="00C419FB"/>
    <w:rsid w:val="00C41DB1"/>
    <w:rsid w:val="00C44B99"/>
    <w:rsid w:val="00C456FA"/>
    <w:rsid w:val="00C50508"/>
    <w:rsid w:val="00C508E3"/>
    <w:rsid w:val="00C50E57"/>
    <w:rsid w:val="00C521EE"/>
    <w:rsid w:val="00C54E61"/>
    <w:rsid w:val="00C605C6"/>
    <w:rsid w:val="00C618F6"/>
    <w:rsid w:val="00C62BF2"/>
    <w:rsid w:val="00C651F5"/>
    <w:rsid w:val="00C65E0B"/>
    <w:rsid w:val="00C661E3"/>
    <w:rsid w:val="00C71559"/>
    <w:rsid w:val="00C71FD6"/>
    <w:rsid w:val="00C72092"/>
    <w:rsid w:val="00C72C1A"/>
    <w:rsid w:val="00C73929"/>
    <w:rsid w:val="00C73E3E"/>
    <w:rsid w:val="00C74F6E"/>
    <w:rsid w:val="00C76266"/>
    <w:rsid w:val="00C76C32"/>
    <w:rsid w:val="00C76EA8"/>
    <w:rsid w:val="00C77C72"/>
    <w:rsid w:val="00C81D8B"/>
    <w:rsid w:val="00C81F49"/>
    <w:rsid w:val="00C824A4"/>
    <w:rsid w:val="00C86E76"/>
    <w:rsid w:val="00C871D0"/>
    <w:rsid w:val="00C8750D"/>
    <w:rsid w:val="00C901D6"/>
    <w:rsid w:val="00C90886"/>
    <w:rsid w:val="00C9183E"/>
    <w:rsid w:val="00C9258C"/>
    <w:rsid w:val="00C9264C"/>
    <w:rsid w:val="00C929DE"/>
    <w:rsid w:val="00C9348B"/>
    <w:rsid w:val="00C93989"/>
    <w:rsid w:val="00C94EA0"/>
    <w:rsid w:val="00C9553E"/>
    <w:rsid w:val="00C97825"/>
    <w:rsid w:val="00C97B5F"/>
    <w:rsid w:val="00CA0FB6"/>
    <w:rsid w:val="00CA2388"/>
    <w:rsid w:val="00CA2E68"/>
    <w:rsid w:val="00CA3D6F"/>
    <w:rsid w:val="00CA4291"/>
    <w:rsid w:val="00CA42F9"/>
    <w:rsid w:val="00CA6D7B"/>
    <w:rsid w:val="00CA7FA4"/>
    <w:rsid w:val="00CB1531"/>
    <w:rsid w:val="00CB1C6F"/>
    <w:rsid w:val="00CB22C8"/>
    <w:rsid w:val="00CB6210"/>
    <w:rsid w:val="00CB7C70"/>
    <w:rsid w:val="00CC27F3"/>
    <w:rsid w:val="00CC5D1D"/>
    <w:rsid w:val="00CC7EC9"/>
    <w:rsid w:val="00CD515A"/>
    <w:rsid w:val="00CD74C2"/>
    <w:rsid w:val="00CE0E4D"/>
    <w:rsid w:val="00CE1EF6"/>
    <w:rsid w:val="00CE233B"/>
    <w:rsid w:val="00CE3992"/>
    <w:rsid w:val="00CE5332"/>
    <w:rsid w:val="00CE5527"/>
    <w:rsid w:val="00CE63C1"/>
    <w:rsid w:val="00CE6D5C"/>
    <w:rsid w:val="00CE77B0"/>
    <w:rsid w:val="00CE7C93"/>
    <w:rsid w:val="00CF2045"/>
    <w:rsid w:val="00CF2D06"/>
    <w:rsid w:val="00CF3222"/>
    <w:rsid w:val="00CF32F5"/>
    <w:rsid w:val="00CF33C2"/>
    <w:rsid w:val="00CF6854"/>
    <w:rsid w:val="00D008AA"/>
    <w:rsid w:val="00D02795"/>
    <w:rsid w:val="00D03CBB"/>
    <w:rsid w:val="00D06B78"/>
    <w:rsid w:val="00D113A9"/>
    <w:rsid w:val="00D11A5C"/>
    <w:rsid w:val="00D13A8F"/>
    <w:rsid w:val="00D146F6"/>
    <w:rsid w:val="00D148D8"/>
    <w:rsid w:val="00D14CF0"/>
    <w:rsid w:val="00D16A88"/>
    <w:rsid w:val="00D22132"/>
    <w:rsid w:val="00D22813"/>
    <w:rsid w:val="00D24C3E"/>
    <w:rsid w:val="00D255BE"/>
    <w:rsid w:val="00D26614"/>
    <w:rsid w:val="00D268D2"/>
    <w:rsid w:val="00D31AB8"/>
    <w:rsid w:val="00D32606"/>
    <w:rsid w:val="00D32E28"/>
    <w:rsid w:val="00D35D87"/>
    <w:rsid w:val="00D36B56"/>
    <w:rsid w:val="00D3710A"/>
    <w:rsid w:val="00D37A40"/>
    <w:rsid w:val="00D40C74"/>
    <w:rsid w:val="00D414FA"/>
    <w:rsid w:val="00D43F4B"/>
    <w:rsid w:val="00D44BC6"/>
    <w:rsid w:val="00D45406"/>
    <w:rsid w:val="00D45D8B"/>
    <w:rsid w:val="00D46E0B"/>
    <w:rsid w:val="00D50161"/>
    <w:rsid w:val="00D50942"/>
    <w:rsid w:val="00D50DC1"/>
    <w:rsid w:val="00D51DB2"/>
    <w:rsid w:val="00D51FBF"/>
    <w:rsid w:val="00D52E0B"/>
    <w:rsid w:val="00D53790"/>
    <w:rsid w:val="00D5505A"/>
    <w:rsid w:val="00D5778D"/>
    <w:rsid w:val="00D6125F"/>
    <w:rsid w:val="00D61785"/>
    <w:rsid w:val="00D61C06"/>
    <w:rsid w:val="00D62362"/>
    <w:rsid w:val="00D625B8"/>
    <w:rsid w:val="00D632E0"/>
    <w:rsid w:val="00D63E2A"/>
    <w:rsid w:val="00D64128"/>
    <w:rsid w:val="00D66C89"/>
    <w:rsid w:val="00D710B8"/>
    <w:rsid w:val="00D71CF1"/>
    <w:rsid w:val="00D73283"/>
    <w:rsid w:val="00D74457"/>
    <w:rsid w:val="00D76020"/>
    <w:rsid w:val="00D76B86"/>
    <w:rsid w:val="00D801D6"/>
    <w:rsid w:val="00D85366"/>
    <w:rsid w:val="00D8649D"/>
    <w:rsid w:val="00D866B9"/>
    <w:rsid w:val="00D867BC"/>
    <w:rsid w:val="00D90896"/>
    <w:rsid w:val="00D90A54"/>
    <w:rsid w:val="00D918DC"/>
    <w:rsid w:val="00D93913"/>
    <w:rsid w:val="00D954A7"/>
    <w:rsid w:val="00D968D6"/>
    <w:rsid w:val="00D97376"/>
    <w:rsid w:val="00D97A90"/>
    <w:rsid w:val="00DB2E8B"/>
    <w:rsid w:val="00DB3122"/>
    <w:rsid w:val="00DB33C1"/>
    <w:rsid w:val="00DB3B0B"/>
    <w:rsid w:val="00DB5B0E"/>
    <w:rsid w:val="00DB67E3"/>
    <w:rsid w:val="00DB6ACF"/>
    <w:rsid w:val="00DB6C1E"/>
    <w:rsid w:val="00DB7AC8"/>
    <w:rsid w:val="00DC15DD"/>
    <w:rsid w:val="00DC1DDD"/>
    <w:rsid w:val="00DC2B14"/>
    <w:rsid w:val="00DC3E2F"/>
    <w:rsid w:val="00DC4579"/>
    <w:rsid w:val="00DC4D6B"/>
    <w:rsid w:val="00DC5809"/>
    <w:rsid w:val="00DC6F58"/>
    <w:rsid w:val="00DD17C3"/>
    <w:rsid w:val="00DD413C"/>
    <w:rsid w:val="00DD4701"/>
    <w:rsid w:val="00DD52E3"/>
    <w:rsid w:val="00DD5347"/>
    <w:rsid w:val="00DD5EAB"/>
    <w:rsid w:val="00DD5F98"/>
    <w:rsid w:val="00DE0D10"/>
    <w:rsid w:val="00DE0EB9"/>
    <w:rsid w:val="00DE158B"/>
    <w:rsid w:val="00DE1B12"/>
    <w:rsid w:val="00DE1E2A"/>
    <w:rsid w:val="00DE4DD3"/>
    <w:rsid w:val="00DF0332"/>
    <w:rsid w:val="00DF0439"/>
    <w:rsid w:val="00DF102F"/>
    <w:rsid w:val="00DF3E94"/>
    <w:rsid w:val="00DF4EC2"/>
    <w:rsid w:val="00DF66CC"/>
    <w:rsid w:val="00E04D9C"/>
    <w:rsid w:val="00E07865"/>
    <w:rsid w:val="00E10087"/>
    <w:rsid w:val="00E140BD"/>
    <w:rsid w:val="00E20A96"/>
    <w:rsid w:val="00E23C36"/>
    <w:rsid w:val="00E2461C"/>
    <w:rsid w:val="00E246A7"/>
    <w:rsid w:val="00E267DE"/>
    <w:rsid w:val="00E27D37"/>
    <w:rsid w:val="00E3137A"/>
    <w:rsid w:val="00E313A0"/>
    <w:rsid w:val="00E31932"/>
    <w:rsid w:val="00E32639"/>
    <w:rsid w:val="00E328B3"/>
    <w:rsid w:val="00E3347F"/>
    <w:rsid w:val="00E348B0"/>
    <w:rsid w:val="00E364C9"/>
    <w:rsid w:val="00E3790E"/>
    <w:rsid w:val="00E403F9"/>
    <w:rsid w:val="00E4107A"/>
    <w:rsid w:val="00E41145"/>
    <w:rsid w:val="00E4478E"/>
    <w:rsid w:val="00E448D7"/>
    <w:rsid w:val="00E45BDA"/>
    <w:rsid w:val="00E45D3F"/>
    <w:rsid w:val="00E46631"/>
    <w:rsid w:val="00E4687A"/>
    <w:rsid w:val="00E46EA6"/>
    <w:rsid w:val="00E5148B"/>
    <w:rsid w:val="00E537D1"/>
    <w:rsid w:val="00E55D84"/>
    <w:rsid w:val="00E56302"/>
    <w:rsid w:val="00E56A80"/>
    <w:rsid w:val="00E57369"/>
    <w:rsid w:val="00E611E6"/>
    <w:rsid w:val="00E63203"/>
    <w:rsid w:val="00E63E2B"/>
    <w:rsid w:val="00E665B8"/>
    <w:rsid w:val="00E67408"/>
    <w:rsid w:val="00E705EE"/>
    <w:rsid w:val="00E710BA"/>
    <w:rsid w:val="00E71AEE"/>
    <w:rsid w:val="00E734DE"/>
    <w:rsid w:val="00E73574"/>
    <w:rsid w:val="00E7625D"/>
    <w:rsid w:val="00E7646D"/>
    <w:rsid w:val="00E76985"/>
    <w:rsid w:val="00E7734D"/>
    <w:rsid w:val="00E80312"/>
    <w:rsid w:val="00E81AB7"/>
    <w:rsid w:val="00E82E83"/>
    <w:rsid w:val="00E84070"/>
    <w:rsid w:val="00E90E4C"/>
    <w:rsid w:val="00E90F09"/>
    <w:rsid w:val="00E939D7"/>
    <w:rsid w:val="00E93BFA"/>
    <w:rsid w:val="00E94EA2"/>
    <w:rsid w:val="00E96162"/>
    <w:rsid w:val="00E965EF"/>
    <w:rsid w:val="00EA0BC9"/>
    <w:rsid w:val="00EA0F65"/>
    <w:rsid w:val="00EA1247"/>
    <w:rsid w:val="00EA1B8A"/>
    <w:rsid w:val="00EA3AFE"/>
    <w:rsid w:val="00EA5229"/>
    <w:rsid w:val="00EA5A3A"/>
    <w:rsid w:val="00EA6270"/>
    <w:rsid w:val="00EB0145"/>
    <w:rsid w:val="00EB0FAE"/>
    <w:rsid w:val="00EB1947"/>
    <w:rsid w:val="00EB387E"/>
    <w:rsid w:val="00EB3D80"/>
    <w:rsid w:val="00EB43CF"/>
    <w:rsid w:val="00EB4543"/>
    <w:rsid w:val="00EB5CDF"/>
    <w:rsid w:val="00EC1BAE"/>
    <w:rsid w:val="00EC32AA"/>
    <w:rsid w:val="00EC40B9"/>
    <w:rsid w:val="00EC446A"/>
    <w:rsid w:val="00EC4CA9"/>
    <w:rsid w:val="00EC6C03"/>
    <w:rsid w:val="00EC724E"/>
    <w:rsid w:val="00ED0333"/>
    <w:rsid w:val="00ED3BB9"/>
    <w:rsid w:val="00ED46CD"/>
    <w:rsid w:val="00ED5CA3"/>
    <w:rsid w:val="00ED6F76"/>
    <w:rsid w:val="00ED751C"/>
    <w:rsid w:val="00ED75AE"/>
    <w:rsid w:val="00EE35EE"/>
    <w:rsid w:val="00EE66F0"/>
    <w:rsid w:val="00EE7012"/>
    <w:rsid w:val="00EE77C3"/>
    <w:rsid w:val="00EF0C07"/>
    <w:rsid w:val="00EF4C34"/>
    <w:rsid w:val="00EF67CA"/>
    <w:rsid w:val="00EF73C8"/>
    <w:rsid w:val="00EF73F9"/>
    <w:rsid w:val="00EF77E5"/>
    <w:rsid w:val="00F00AF0"/>
    <w:rsid w:val="00F02462"/>
    <w:rsid w:val="00F02F52"/>
    <w:rsid w:val="00F036F4"/>
    <w:rsid w:val="00F04740"/>
    <w:rsid w:val="00F05B1A"/>
    <w:rsid w:val="00F1001D"/>
    <w:rsid w:val="00F138F9"/>
    <w:rsid w:val="00F16FFC"/>
    <w:rsid w:val="00F17FB9"/>
    <w:rsid w:val="00F209D2"/>
    <w:rsid w:val="00F21703"/>
    <w:rsid w:val="00F21B8F"/>
    <w:rsid w:val="00F2281D"/>
    <w:rsid w:val="00F26112"/>
    <w:rsid w:val="00F262F5"/>
    <w:rsid w:val="00F27267"/>
    <w:rsid w:val="00F30D0E"/>
    <w:rsid w:val="00F3108E"/>
    <w:rsid w:val="00F3111F"/>
    <w:rsid w:val="00F313F5"/>
    <w:rsid w:val="00F3449F"/>
    <w:rsid w:val="00F34562"/>
    <w:rsid w:val="00F4227E"/>
    <w:rsid w:val="00F423EA"/>
    <w:rsid w:val="00F42910"/>
    <w:rsid w:val="00F45E0D"/>
    <w:rsid w:val="00F470FB"/>
    <w:rsid w:val="00F51373"/>
    <w:rsid w:val="00F51677"/>
    <w:rsid w:val="00F517B6"/>
    <w:rsid w:val="00F54182"/>
    <w:rsid w:val="00F56A7D"/>
    <w:rsid w:val="00F57169"/>
    <w:rsid w:val="00F63D31"/>
    <w:rsid w:val="00F65699"/>
    <w:rsid w:val="00F65ACE"/>
    <w:rsid w:val="00F66069"/>
    <w:rsid w:val="00F66496"/>
    <w:rsid w:val="00F66EF3"/>
    <w:rsid w:val="00F70594"/>
    <w:rsid w:val="00F70781"/>
    <w:rsid w:val="00F70B7C"/>
    <w:rsid w:val="00F7171D"/>
    <w:rsid w:val="00F777ED"/>
    <w:rsid w:val="00F805B9"/>
    <w:rsid w:val="00F80604"/>
    <w:rsid w:val="00F82F16"/>
    <w:rsid w:val="00F90272"/>
    <w:rsid w:val="00F91733"/>
    <w:rsid w:val="00F92D38"/>
    <w:rsid w:val="00F95245"/>
    <w:rsid w:val="00F957D5"/>
    <w:rsid w:val="00F96132"/>
    <w:rsid w:val="00F97AB5"/>
    <w:rsid w:val="00FA1E45"/>
    <w:rsid w:val="00FA2057"/>
    <w:rsid w:val="00FA246B"/>
    <w:rsid w:val="00FA2F58"/>
    <w:rsid w:val="00FA4B07"/>
    <w:rsid w:val="00FB180A"/>
    <w:rsid w:val="00FB20E5"/>
    <w:rsid w:val="00FB64EA"/>
    <w:rsid w:val="00FB7461"/>
    <w:rsid w:val="00FB7E3D"/>
    <w:rsid w:val="00FC0DF7"/>
    <w:rsid w:val="00FC1A3E"/>
    <w:rsid w:val="00FC4FAB"/>
    <w:rsid w:val="00FC5E7C"/>
    <w:rsid w:val="00FC5EFB"/>
    <w:rsid w:val="00FC6EE6"/>
    <w:rsid w:val="00FC7D0C"/>
    <w:rsid w:val="00FD1CA9"/>
    <w:rsid w:val="00FD2613"/>
    <w:rsid w:val="00FD27E3"/>
    <w:rsid w:val="00FD2B0C"/>
    <w:rsid w:val="00FD3B9A"/>
    <w:rsid w:val="00FD4096"/>
    <w:rsid w:val="00FD6292"/>
    <w:rsid w:val="00FD6C8A"/>
    <w:rsid w:val="00FD6D3D"/>
    <w:rsid w:val="00FD71F5"/>
    <w:rsid w:val="00FD754B"/>
    <w:rsid w:val="00FE0ED2"/>
    <w:rsid w:val="00FE28B6"/>
    <w:rsid w:val="00FE325D"/>
    <w:rsid w:val="00FE361D"/>
    <w:rsid w:val="00FE469B"/>
    <w:rsid w:val="00FE683A"/>
    <w:rsid w:val="00FE7477"/>
    <w:rsid w:val="00FF1793"/>
    <w:rsid w:val="00FF27CB"/>
    <w:rsid w:val="00FF5F62"/>
    <w:rsid w:val="00FF64B2"/>
    <w:rsid w:val="00FF6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1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D17C3"/>
    <w:pPr>
      <w:keepNext/>
      <w:tabs>
        <w:tab w:val="num" w:pos="360"/>
      </w:tabs>
      <w:spacing w:before="240" w:after="60"/>
      <w:outlineLvl w:val="0"/>
    </w:pPr>
    <w:rPr>
      <w:rFonts w:ascii="Arial" w:hAnsi="Arial"/>
      <w:b/>
      <w:kern w:val="28"/>
      <w:sz w:val="28"/>
    </w:rPr>
  </w:style>
  <w:style w:type="paragraph" w:styleId="Heading2">
    <w:name w:val="heading 2"/>
    <w:basedOn w:val="Normal"/>
    <w:next w:val="Normal"/>
    <w:link w:val="Heading2Char"/>
    <w:qFormat/>
    <w:rsid w:val="00DD17C3"/>
    <w:pPr>
      <w:keepNext/>
      <w:tabs>
        <w:tab w:val="num" w:pos="1080"/>
      </w:tabs>
      <w:spacing w:before="240" w:after="60"/>
      <w:ind w:left="720"/>
      <w:outlineLvl w:val="1"/>
    </w:pPr>
    <w:rPr>
      <w:rFonts w:ascii="Arial" w:hAnsi="Arial"/>
      <w:b/>
      <w:i/>
    </w:rPr>
  </w:style>
  <w:style w:type="paragraph" w:styleId="Heading3">
    <w:name w:val="heading 3"/>
    <w:basedOn w:val="Normal"/>
    <w:next w:val="Normal"/>
    <w:link w:val="Heading3Char"/>
    <w:qFormat/>
    <w:rsid w:val="00DD17C3"/>
    <w:pPr>
      <w:keepNext/>
      <w:tabs>
        <w:tab w:val="num" w:pos="1800"/>
      </w:tabs>
      <w:spacing w:before="240" w:after="60"/>
      <w:ind w:left="1440"/>
      <w:outlineLvl w:val="2"/>
    </w:pPr>
    <w:rPr>
      <w:rFonts w:ascii="Arial" w:hAnsi="Arial"/>
    </w:rPr>
  </w:style>
  <w:style w:type="paragraph" w:styleId="Heading4">
    <w:name w:val="heading 4"/>
    <w:basedOn w:val="Normal"/>
    <w:next w:val="Normal"/>
    <w:link w:val="Heading4Char"/>
    <w:qFormat/>
    <w:rsid w:val="00DD17C3"/>
    <w:pPr>
      <w:keepNext/>
      <w:tabs>
        <w:tab w:val="num" w:pos="2520"/>
      </w:tabs>
      <w:spacing w:before="240" w:after="60"/>
      <w:ind w:left="2160"/>
      <w:outlineLvl w:val="3"/>
    </w:pPr>
    <w:rPr>
      <w:rFonts w:ascii="Arial" w:hAnsi="Arial"/>
      <w:b/>
    </w:rPr>
  </w:style>
  <w:style w:type="paragraph" w:styleId="Heading5">
    <w:name w:val="heading 5"/>
    <w:basedOn w:val="Normal"/>
    <w:next w:val="Normal"/>
    <w:link w:val="Heading5Char"/>
    <w:unhideWhenUsed/>
    <w:qFormat/>
    <w:rsid w:val="00ED751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D751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D751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D751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ED751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link w:val="AnnexChar"/>
    <w:rsid w:val="00ED751C"/>
    <w:rPr>
      <w:caps/>
      <w:lang w:val="es-ES_tradnl"/>
    </w:rPr>
  </w:style>
  <w:style w:type="paragraph" w:customStyle="1" w:styleId="ABBR">
    <w:name w:val="ABBR"/>
    <w:basedOn w:val="Annex"/>
    <w:rsid w:val="00ED751C"/>
  </w:style>
  <w:style w:type="paragraph" w:customStyle="1" w:styleId="AbbrDesc">
    <w:name w:val="AbbrDesc"/>
    <w:basedOn w:val="Normal"/>
    <w:rsid w:val="00ED751C"/>
    <w:pPr>
      <w:tabs>
        <w:tab w:val="left" w:pos="3060"/>
      </w:tabs>
      <w:jc w:val="both"/>
    </w:pPr>
    <w:rPr>
      <w:lang w:val="es-ES_tradnl"/>
    </w:rPr>
  </w:style>
  <w:style w:type="paragraph" w:styleId="BodyText">
    <w:name w:val="Body Text"/>
    <w:basedOn w:val="Normal"/>
    <w:link w:val="BodyTextChar"/>
    <w:rsid w:val="00ED751C"/>
    <w:pPr>
      <w:tabs>
        <w:tab w:val="left" w:pos="3060"/>
      </w:tabs>
      <w:jc w:val="center"/>
    </w:pPr>
  </w:style>
  <w:style w:type="character" w:customStyle="1" w:styleId="BodyTextChar">
    <w:name w:val="Body Text Char"/>
    <w:basedOn w:val="DefaultParagraphFont"/>
    <w:link w:val="BodyText"/>
    <w:rsid w:val="00ED751C"/>
    <w:rPr>
      <w:rFonts w:ascii="Times New Roman" w:eastAsia="Times New Roman" w:hAnsi="Times New Roman" w:cs="Times New Roman"/>
      <w:sz w:val="24"/>
      <w:szCs w:val="20"/>
    </w:rPr>
  </w:style>
  <w:style w:type="paragraph" w:customStyle="1" w:styleId="Chapter">
    <w:name w:val="Chapter"/>
    <w:basedOn w:val="Normal"/>
    <w:next w:val="Normal"/>
    <w:rsid w:val="00ED751C"/>
    <w:pPr>
      <w:keepNext/>
      <w:numPr>
        <w:numId w:val="1"/>
      </w:numPr>
      <w:tabs>
        <w:tab w:val="left" w:pos="1440"/>
      </w:tabs>
      <w:spacing w:before="240" w:after="240"/>
      <w:jc w:val="center"/>
    </w:pPr>
    <w:rPr>
      <w:b/>
      <w:smallCaps/>
      <w:lang w:val="es-ES"/>
    </w:rPr>
  </w:style>
  <w:style w:type="paragraph" w:customStyle="1" w:styleId="FirstHeading">
    <w:name w:val="FirstHeading"/>
    <w:basedOn w:val="Normal"/>
    <w:next w:val="Normal"/>
    <w:rsid w:val="00ED751C"/>
    <w:pPr>
      <w:keepNext/>
      <w:numPr>
        <w:numId w:val="2"/>
      </w:numPr>
      <w:tabs>
        <w:tab w:val="left" w:pos="0"/>
        <w:tab w:val="left" w:pos="86"/>
      </w:tabs>
      <w:spacing w:before="120" w:after="120"/>
    </w:pPr>
    <w:rPr>
      <w:b/>
      <w:lang w:val="es-ES"/>
    </w:rPr>
  </w:style>
  <w:style w:type="paragraph" w:styleId="Footer">
    <w:name w:val="footer"/>
    <w:basedOn w:val="Normal"/>
    <w:link w:val="FooterChar"/>
    <w:rsid w:val="00ED751C"/>
    <w:pPr>
      <w:tabs>
        <w:tab w:val="center" w:pos="4320"/>
        <w:tab w:val="right" w:pos="8640"/>
      </w:tabs>
    </w:pPr>
  </w:style>
  <w:style w:type="character" w:customStyle="1" w:styleId="FooterChar">
    <w:name w:val="Footer Char"/>
    <w:basedOn w:val="DefaultParagraphFont"/>
    <w:link w:val="Footer"/>
    <w:rsid w:val="00ED751C"/>
    <w:rPr>
      <w:rFonts w:ascii="Times New Roman" w:eastAsia="Times New Roman" w:hAnsi="Times New Roman" w:cs="Times New Roman"/>
      <w:sz w:val="24"/>
      <w:szCs w:val="20"/>
    </w:rPr>
  </w:style>
  <w:style w:type="paragraph" w:styleId="FootnoteText">
    <w:name w:val="footnote text"/>
    <w:aliases w:val="fn,Texto de rodapé,nota_rodapé,nota de rodapé,footnote,single space,FOOTNOTES,footnote text,Footnote Text Char Char,ADB,Footnote Text Char Char Char Char Char Char Char,Footnote Text Char Char Char Char Char,F"/>
    <w:basedOn w:val="Normal"/>
    <w:link w:val="FootnoteTextChar"/>
    <w:qFormat/>
    <w:rsid w:val="00ED751C"/>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har,footnote Char,single space Char,FOOTNOTES Char,footnote text Char,Footnote Text Char Char Char,ADB Char,Footnote Text Char Char Char Char Char Char Char Char,F Char"/>
    <w:basedOn w:val="DefaultParagraphFont"/>
    <w:link w:val="FootnoteText"/>
    <w:rsid w:val="00ED751C"/>
    <w:rPr>
      <w:rFonts w:ascii="Times New Roman" w:eastAsia="Times New Roman" w:hAnsi="Times New Roman" w:cs="Times New Roman"/>
      <w:spacing w:val="-3"/>
      <w:sz w:val="20"/>
      <w:szCs w:val="20"/>
    </w:rPr>
  </w:style>
  <w:style w:type="paragraph" w:styleId="Header">
    <w:name w:val="header"/>
    <w:basedOn w:val="Normal"/>
    <w:link w:val="HeaderChar"/>
    <w:rsid w:val="00ED751C"/>
    <w:pPr>
      <w:tabs>
        <w:tab w:val="center" w:pos="4320"/>
        <w:tab w:val="right" w:pos="8640"/>
      </w:tabs>
    </w:pPr>
  </w:style>
  <w:style w:type="character" w:customStyle="1" w:styleId="HeaderChar">
    <w:name w:val="Header Char"/>
    <w:basedOn w:val="DefaultParagraphFont"/>
    <w:link w:val="Header"/>
    <w:rsid w:val="00ED751C"/>
    <w:rPr>
      <w:rFonts w:ascii="Times New Roman" w:eastAsia="Times New Roman" w:hAnsi="Times New Roman" w:cs="Times New Roman"/>
      <w:sz w:val="24"/>
      <w:szCs w:val="20"/>
    </w:rPr>
  </w:style>
  <w:style w:type="paragraph" w:customStyle="1" w:styleId="Newpage">
    <w:name w:val="Newpage"/>
    <w:basedOn w:val="Chapter"/>
    <w:rsid w:val="00ED751C"/>
    <w:pPr>
      <w:numPr>
        <w:numId w:val="0"/>
      </w:numPr>
      <w:tabs>
        <w:tab w:val="clear" w:pos="1440"/>
        <w:tab w:val="left" w:pos="3060"/>
      </w:tabs>
      <w:spacing w:after="0"/>
    </w:pPr>
  </w:style>
  <w:style w:type="character" w:styleId="PageNumber">
    <w:name w:val="page number"/>
    <w:basedOn w:val="DefaultParagraphFont"/>
    <w:rsid w:val="00ED751C"/>
  </w:style>
  <w:style w:type="paragraph" w:customStyle="1" w:styleId="Paragraph">
    <w:name w:val="Paragraph"/>
    <w:aliases w:val="paragraph,p,PARAGRAPH,PG,pa,at"/>
    <w:basedOn w:val="BodyTextIndent"/>
    <w:link w:val="ParagraphChar"/>
    <w:rsid w:val="00ED751C"/>
    <w:pPr>
      <w:numPr>
        <w:ilvl w:val="1"/>
        <w:numId w:val="1"/>
      </w:numPr>
      <w:spacing w:before="120"/>
      <w:jc w:val="both"/>
      <w:outlineLvl w:val="1"/>
    </w:pPr>
    <w:rPr>
      <w:lang w:val="es-ES"/>
    </w:rPr>
  </w:style>
  <w:style w:type="paragraph" w:customStyle="1" w:styleId="RegheadTab">
    <w:name w:val="RegheadTab"/>
    <w:basedOn w:val="FirstHeading"/>
    <w:rsid w:val="00ED751C"/>
    <w:pPr>
      <w:numPr>
        <w:numId w:val="0"/>
      </w:numPr>
      <w:tabs>
        <w:tab w:val="num" w:pos="504"/>
      </w:tabs>
      <w:spacing w:after="0"/>
      <w:ind w:left="504" w:hanging="504"/>
      <w:jc w:val="center"/>
    </w:pPr>
  </w:style>
  <w:style w:type="paragraph" w:customStyle="1" w:styleId="SecHeading">
    <w:name w:val="SecHeading"/>
    <w:basedOn w:val="Normal"/>
    <w:next w:val="Paragraph"/>
    <w:rsid w:val="00ED751C"/>
    <w:pPr>
      <w:keepNext/>
      <w:numPr>
        <w:ilvl w:val="1"/>
        <w:numId w:val="2"/>
      </w:numPr>
      <w:tabs>
        <w:tab w:val="clear" w:pos="5400"/>
        <w:tab w:val="num" w:pos="1296"/>
      </w:tabs>
      <w:spacing w:before="120" w:after="120"/>
      <w:ind w:left="1296"/>
    </w:pPr>
    <w:rPr>
      <w:b/>
      <w:lang w:val="es-ES_tradnl"/>
    </w:rPr>
  </w:style>
  <w:style w:type="paragraph" w:customStyle="1" w:styleId="SubHeading1">
    <w:name w:val="SubHeading1"/>
    <w:basedOn w:val="SecHeading"/>
    <w:rsid w:val="00ED751C"/>
    <w:pPr>
      <w:numPr>
        <w:ilvl w:val="2"/>
      </w:numPr>
      <w:tabs>
        <w:tab w:val="clear" w:pos="5976"/>
        <w:tab w:val="num" w:pos="1872"/>
      </w:tabs>
      <w:ind w:left="1872"/>
    </w:pPr>
  </w:style>
  <w:style w:type="paragraph" w:customStyle="1" w:styleId="Subheading2">
    <w:name w:val="Subheading2"/>
    <w:basedOn w:val="SecHeading"/>
    <w:rsid w:val="00ED751C"/>
    <w:pPr>
      <w:numPr>
        <w:ilvl w:val="3"/>
      </w:numPr>
      <w:tabs>
        <w:tab w:val="clear" w:pos="6480"/>
        <w:tab w:val="num" w:pos="2376"/>
      </w:tabs>
      <w:ind w:left="2376"/>
    </w:pPr>
  </w:style>
  <w:style w:type="paragraph" w:customStyle="1" w:styleId="subpar">
    <w:name w:val="subpar"/>
    <w:basedOn w:val="BodyTextIndent3"/>
    <w:rsid w:val="00ED751C"/>
    <w:pPr>
      <w:numPr>
        <w:ilvl w:val="2"/>
        <w:numId w:val="1"/>
      </w:numPr>
      <w:spacing w:before="120"/>
      <w:jc w:val="both"/>
      <w:outlineLvl w:val="2"/>
    </w:pPr>
    <w:rPr>
      <w:szCs w:val="20"/>
      <w:lang w:val="es-ES_tradnl"/>
    </w:rPr>
  </w:style>
  <w:style w:type="paragraph" w:customStyle="1" w:styleId="SubSubPar">
    <w:name w:val="SubSubPar"/>
    <w:basedOn w:val="subpar"/>
    <w:rsid w:val="00ED751C"/>
    <w:pPr>
      <w:numPr>
        <w:ilvl w:val="3"/>
      </w:numPr>
      <w:tabs>
        <w:tab w:val="clear" w:pos="2736"/>
        <w:tab w:val="left" w:pos="0"/>
        <w:tab w:val="num" w:pos="1296"/>
      </w:tabs>
      <w:ind w:left="1296"/>
    </w:pPr>
  </w:style>
  <w:style w:type="paragraph" w:styleId="TOC1">
    <w:name w:val="toc 1"/>
    <w:basedOn w:val="Normal"/>
    <w:next w:val="Normal"/>
    <w:autoRedefine/>
    <w:uiPriority w:val="39"/>
    <w:rsid w:val="00ED751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ED751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ED751C"/>
    <w:pPr>
      <w:tabs>
        <w:tab w:val="left" w:pos="1728"/>
      </w:tabs>
      <w:ind w:left="1714" w:hanging="562"/>
    </w:pPr>
    <w:rPr>
      <w:lang w:val="es-ES"/>
    </w:rPr>
  </w:style>
  <w:style w:type="character" w:styleId="Hyperlink">
    <w:name w:val="Hyperlink"/>
    <w:basedOn w:val="DefaultParagraphFont"/>
    <w:rsid w:val="00ED751C"/>
    <w:rPr>
      <w:color w:val="0000FF"/>
      <w:u w:val="single"/>
    </w:rPr>
  </w:style>
  <w:style w:type="character" w:styleId="FootnoteReference">
    <w:name w:val="footnote reference"/>
    <w:aliases w:val="referencia nota al pie,FC,ftref,titulo 2,Style 24,pie pddes,Footnote Reference.SES,16 Point,Superscript 6 Point,Referência de rodapé,Ref. de nota al pie.,Footnote Reference Number,Footnote Reference_LVL6,Footnote Reference_LVL61"/>
    <w:basedOn w:val="DefaultParagraphFont"/>
    <w:uiPriority w:val="99"/>
    <w:qFormat/>
    <w:rsid w:val="00ED751C"/>
    <w:rPr>
      <w:vertAlign w:val="superscript"/>
    </w:rPr>
  </w:style>
  <w:style w:type="paragraph" w:styleId="BodyTextIndent">
    <w:name w:val="Body Text Indent"/>
    <w:basedOn w:val="Normal"/>
    <w:link w:val="BodyTextIndentChar"/>
    <w:uiPriority w:val="99"/>
    <w:semiHidden/>
    <w:unhideWhenUsed/>
    <w:rsid w:val="00ED751C"/>
    <w:pPr>
      <w:spacing w:after="120"/>
      <w:ind w:left="360"/>
    </w:pPr>
  </w:style>
  <w:style w:type="character" w:customStyle="1" w:styleId="BodyTextIndentChar">
    <w:name w:val="Body Text Indent Char"/>
    <w:basedOn w:val="DefaultParagraphFont"/>
    <w:link w:val="BodyTextIndent"/>
    <w:uiPriority w:val="99"/>
    <w:semiHidden/>
    <w:rsid w:val="00ED751C"/>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D751C"/>
    <w:pPr>
      <w:spacing w:after="120"/>
      <w:ind w:left="360"/>
    </w:pPr>
    <w:rPr>
      <w:szCs w:val="16"/>
    </w:rPr>
  </w:style>
  <w:style w:type="character" w:customStyle="1" w:styleId="BodyTextIndent3Char">
    <w:name w:val="Body Text Indent 3 Char"/>
    <w:basedOn w:val="DefaultParagraphFont"/>
    <w:link w:val="BodyTextIndent3"/>
    <w:uiPriority w:val="99"/>
    <w:semiHidden/>
    <w:rsid w:val="00ED751C"/>
    <w:rPr>
      <w:rFonts w:ascii="Times New Roman" w:eastAsia="Times New Roman" w:hAnsi="Times New Roman" w:cs="Times New Roman"/>
      <w:sz w:val="24"/>
      <w:szCs w:val="16"/>
    </w:rPr>
  </w:style>
  <w:style w:type="paragraph" w:customStyle="1" w:styleId="Regtable">
    <w:name w:val="Regtable"/>
    <w:basedOn w:val="Normal"/>
    <w:link w:val="RegtableChar"/>
    <w:rsid w:val="00ED751C"/>
    <w:pPr>
      <w:keepLines/>
      <w:framePr w:wrap="around" w:vAnchor="text" w:hAnchor="text" w:y="1"/>
      <w:spacing w:before="20" w:after="20"/>
    </w:pPr>
    <w:rPr>
      <w:sz w:val="20"/>
    </w:rPr>
  </w:style>
  <w:style w:type="character" w:customStyle="1" w:styleId="RegtableChar">
    <w:name w:val="Regtable Char"/>
    <w:basedOn w:val="DefaultParagraphFont"/>
    <w:link w:val="Regtable"/>
    <w:rsid w:val="00ED751C"/>
    <w:rPr>
      <w:rFonts w:ascii="Times New Roman" w:eastAsia="Times New Roman" w:hAnsi="Times New Roman" w:cs="Times New Roman"/>
      <w:sz w:val="20"/>
      <w:szCs w:val="20"/>
    </w:rPr>
  </w:style>
  <w:style w:type="paragraph" w:customStyle="1" w:styleId="TableTitle">
    <w:name w:val="TableTitle"/>
    <w:basedOn w:val="Normal"/>
    <w:link w:val="TableTitleChar"/>
    <w:rsid w:val="00ED751C"/>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ED751C"/>
    <w:rPr>
      <w:rFonts w:ascii="Times New Roman Bold" w:eastAsia="Times New Roman" w:hAnsi="Times New Roman Bold" w:cs="Times New Roman"/>
      <w:b/>
      <w:spacing w:val="-3"/>
      <w:sz w:val="20"/>
      <w:szCs w:val="20"/>
    </w:rPr>
  </w:style>
  <w:style w:type="character" w:customStyle="1" w:styleId="Heading5Char">
    <w:name w:val="Heading 5 Char"/>
    <w:basedOn w:val="DefaultParagraphFont"/>
    <w:link w:val="Heading5"/>
    <w:rsid w:val="00ED751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ED751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sid w:val="00ED751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sid w:val="00ED7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D751C"/>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rsid w:val="00DD17C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D17C3"/>
    <w:rPr>
      <w:rFonts w:ascii="Arial" w:eastAsia="Times New Roman" w:hAnsi="Arial" w:cs="Times New Roman"/>
      <w:b/>
      <w:i/>
      <w:sz w:val="24"/>
      <w:szCs w:val="20"/>
    </w:rPr>
  </w:style>
  <w:style w:type="character" w:customStyle="1" w:styleId="Heading3Char">
    <w:name w:val="Heading 3 Char"/>
    <w:basedOn w:val="DefaultParagraphFont"/>
    <w:link w:val="Heading3"/>
    <w:rsid w:val="00DD17C3"/>
    <w:rPr>
      <w:rFonts w:ascii="Arial" w:eastAsia="Times New Roman" w:hAnsi="Arial" w:cs="Times New Roman"/>
      <w:sz w:val="24"/>
      <w:szCs w:val="20"/>
    </w:rPr>
  </w:style>
  <w:style w:type="character" w:customStyle="1" w:styleId="Heading4Char">
    <w:name w:val="Heading 4 Char"/>
    <w:basedOn w:val="DefaultParagraphFont"/>
    <w:link w:val="Heading4"/>
    <w:rsid w:val="00DD17C3"/>
    <w:rPr>
      <w:rFonts w:ascii="Arial" w:eastAsia="Times New Roman" w:hAnsi="Arial" w:cs="Times New Roman"/>
      <w:b/>
      <w:sz w:val="24"/>
      <w:szCs w:val="20"/>
    </w:rPr>
  </w:style>
  <w:style w:type="character" w:customStyle="1" w:styleId="AnnexChar">
    <w:name w:val="Annex Char"/>
    <w:link w:val="Annex"/>
    <w:rsid w:val="00941BE4"/>
    <w:rPr>
      <w:rFonts w:ascii="Times New Roman" w:eastAsia="Times New Roman" w:hAnsi="Times New Roman" w:cs="Times New Roman"/>
      <w:caps/>
      <w:sz w:val="24"/>
      <w:szCs w:val="20"/>
      <w:lang w:val="es-ES_tradnl"/>
    </w:rPr>
  </w:style>
  <w:style w:type="paragraph" w:styleId="ListParagraph">
    <w:name w:val="List Paragraph"/>
    <w:basedOn w:val="Normal"/>
    <w:uiPriority w:val="34"/>
    <w:qFormat/>
    <w:rsid w:val="00DB3122"/>
    <w:pPr>
      <w:spacing w:after="200" w:line="276" w:lineRule="auto"/>
      <w:ind w:left="720"/>
      <w:contextualSpacing/>
    </w:pPr>
    <w:rPr>
      <w:rFonts w:asciiTheme="minorHAnsi" w:eastAsiaTheme="minorHAnsi" w:hAnsiTheme="minorHAnsi" w:cstheme="minorBidi"/>
      <w:sz w:val="22"/>
      <w:szCs w:val="22"/>
    </w:rPr>
  </w:style>
  <w:style w:type="paragraph" w:customStyle="1" w:styleId="2donivelContenidoCarCar">
    <w:name w:val="2do. nivel Contenido Car Car"/>
    <w:basedOn w:val="Normal"/>
    <w:autoRedefine/>
    <w:rsid w:val="007151EB"/>
    <w:pPr>
      <w:keepNext/>
      <w:keepLines/>
      <w:tabs>
        <w:tab w:val="left" w:pos="2835"/>
      </w:tabs>
      <w:spacing w:line="276" w:lineRule="auto"/>
      <w:jc w:val="center"/>
    </w:pPr>
    <w:rPr>
      <w:b/>
      <w:sz w:val="20"/>
      <w:szCs w:val="22"/>
      <w:lang w:val="es-ES"/>
    </w:rPr>
  </w:style>
  <w:style w:type="character" w:customStyle="1" w:styleId="ParagraphChar">
    <w:name w:val="Paragraph Char"/>
    <w:basedOn w:val="DefaultParagraphFont"/>
    <w:link w:val="Paragraph"/>
    <w:locked/>
    <w:rsid w:val="003F77AB"/>
    <w:rPr>
      <w:rFonts w:ascii="Times New Roman" w:eastAsia="Times New Roman" w:hAnsi="Times New Roman" w:cs="Times New Roman"/>
      <w:sz w:val="24"/>
      <w:szCs w:val="20"/>
      <w:lang w:val="es-ES"/>
    </w:rPr>
  </w:style>
  <w:style w:type="character" w:styleId="FollowedHyperlink">
    <w:name w:val="FollowedHyperlink"/>
    <w:basedOn w:val="DefaultParagraphFont"/>
    <w:uiPriority w:val="99"/>
    <w:semiHidden/>
    <w:unhideWhenUsed/>
    <w:rsid w:val="00B17B65"/>
    <w:rPr>
      <w:color w:val="800080" w:themeColor="followedHyperlink"/>
      <w:u w:val="single"/>
    </w:rPr>
  </w:style>
  <w:style w:type="paragraph" w:styleId="BalloonText">
    <w:name w:val="Balloon Text"/>
    <w:basedOn w:val="Normal"/>
    <w:link w:val="BalloonTextChar"/>
    <w:uiPriority w:val="99"/>
    <w:semiHidden/>
    <w:unhideWhenUsed/>
    <w:rsid w:val="00F02F52"/>
    <w:rPr>
      <w:rFonts w:ascii="Tahoma" w:hAnsi="Tahoma" w:cs="Tahoma"/>
      <w:sz w:val="16"/>
      <w:szCs w:val="16"/>
    </w:rPr>
  </w:style>
  <w:style w:type="character" w:customStyle="1" w:styleId="BalloonTextChar">
    <w:name w:val="Balloon Text Char"/>
    <w:basedOn w:val="DefaultParagraphFont"/>
    <w:link w:val="BalloonText"/>
    <w:uiPriority w:val="99"/>
    <w:semiHidden/>
    <w:rsid w:val="00F02F52"/>
    <w:rPr>
      <w:rFonts w:ascii="Tahoma" w:eastAsia="Times New Roman" w:hAnsi="Tahoma" w:cs="Tahoma"/>
      <w:sz w:val="16"/>
      <w:szCs w:val="16"/>
    </w:rPr>
  </w:style>
  <w:style w:type="character" w:styleId="CommentReference">
    <w:name w:val="annotation reference"/>
    <w:uiPriority w:val="99"/>
    <w:semiHidden/>
    <w:unhideWhenUsed/>
    <w:rsid w:val="00CA3D6F"/>
    <w:rPr>
      <w:sz w:val="16"/>
      <w:szCs w:val="16"/>
    </w:rPr>
  </w:style>
  <w:style w:type="paragraph" w:styleId="CommentText">
    <w:name w:val="annotation text"/>
    <w:basedOn w:val="Normal"/>
    <w:link w:val="CommentTextChar"/>
    <w:uiPriority w:val="99"/>
    <w:semiHidden/>
    <w:unhideWhenUsed/>
    <w:rsid w:val="00CA3D6F"/>
    <w:rPr>
      <w:sz w:val="20"/>
      <w:lang w:val="es-ES_tradnl"/>
    </w:rPr>
  </w:style>
  <w:style w:type="character" w:customStyle="1" w:styleId="CommentTextChar">
    <w:name w:val="Comment Text Char"/>
    <w:basedOn w:val="DefaultParagraphFont"/>
    <w:link w:val="CommentText"/>
    <w:uiPriority w:val="99"/>
    <w:semiHidden/>
    <w:rsid w:val="00CA3D6F"/>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C44B99"/>
    <w:rPr>
      <w:b/>
      <w:bCs/>
      <w:lang w:val="en-US"/>
    </w:rPr>
  </w:style>
  <w:style w:type="character" w:customStyle="1" w:styleId="CommentSubjectChar">
    <w:name w:val="Comment Subject Char"/>
    <w:basedOn w:val="CommentTextChar"/>
    <w:link w:val="CommentSubject"/>
    <w:uiPriority w:val="99"/>
    <w:semiHidden/>
    <w:rsid w:val="00C44B99"/>
    <w:rPr>
      <w:rFonts w:ascii="Times New Roman" w:eastAsia="Times New Roman" w:hAnsi="Times New Roman" w:cs="Times New Roman"/>
      <w:b/>
      <w:bCs/>
      <w:sz w:val="20"/>
      <w:szCs w:val="20"/>
      <w:lang w:val="es-ES_tradnl"/>
    </w:rPr>
  </w:style>
  <w:style w:type="paragraph" w:styleId="Revision">
    <w:name w:val="Revision"/>
    <w:hidden/>
    <w:uiPriority w:val="99"/>
    <w:semiHidden/>
    <w:rsid w:val="00A967E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D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1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D17C3"/>
    <w:pPr>
      <w:keepNext/>
      <w:tabs>
        <w:tab w:val="num" w:pos="360"/>
      </w:tabs>
      <w:spacing w:before="240" w:after="60"/>
      <w:outlineLvl w:val="0"/>
    </w:pPr>
    <w:rPr>
      <w:rFonts w:ascii="Arial" w:hAnsi="Arial"/>
      <w:b/>
      <w:kern w:val="28"/>
      <w:sz w:val="28"/>
    </w:rPr>
  </w:style>
  <w:style w:type="paragraph" w:styleId="Heading2">
    <w:name w:val="heading 2"/>
    <w:basedOn w:val="Normal"/>
    <w:next w:val="Normal"/>
    <w:link w:val="Heading2Char"/>
    <w:qFormat/>
    <w:rsid w:val="00DD17C3"/>
    <w:pPr>
      <w:keepNext/>
      <w:tabs>
        <w:tab w:val="num" w:pos="1080"/>
      </w:tabs>
      <w:spacing w:before="240" w:after="60"/>
      <w:ind w:left="720"/>
      <w:outlineLvl w:val="1"/>
    </w:pPr>
    <w:rPr>
      <w:rFonts w:ascii="Arial" w:hAnsi="Arial"/>
      <w:b/>
      <w:i/>
    </w:rPr>
  </w:style>
  <w:style w:type="paragraph" w:styleId="Heading3">
    <w:name w:val="heading 3"/>
    <w:basedOn w:val="Normal"/>
    <w:next w:val="Normal"/>
    <w:link w:val="Heading3Char"/>
    <w:qFormat/>
    <w:rsid w:val="00DD17C3"/>
    <w:pPr>
      <w:keepNext/>
      <w:tabs>
        <w:tab w:val="num" w:pos="1800"/>
      </w:tabs>
      <w:spacing w:before="240" w:after="60"/>
      <w:ind w:left="1440"/>
      <w:outlineLvl w:val="2"/>
    </w:pPr>
    <w:rPr>
      <w:rFonts w:ascii="Arial" w:hAnsi="Arial"/>
    </w:rPr>
  </w:style>
  <w:style w:type="paragraph" w:styleId="Heading4">
    <w:name w:val="heading 4"/>
    <w:basedOn w:val="Normal"/>
    <w:next w:val="Normal"/>
    <w:link w:val="Heading4Char"/>
    <w:qFormat/>
    <w:rsid w:val="00DD17C3"/>
    <w:pPr>
      <w:keepNext/>
      <w:tabs>
        <w:tab w:val="num" w:pos="2520"/>
      </w:tabs>
      <w:spacing w:before="240" w:after="60"/>
      <w:ind w:left="2160"/>
      <w:outlineLvl w:val="3"/>
    </w:pPr>
    <w:rPr>
      <w:rFonts w:ascii="Arial" w:hAnsi="Arial"/>
      <w:b/>
    </w:rPr>
  </w:style>
  <w:style w:type="paragraph" w:styleId="Heading5">
    <w:name w:val="heading 5"/>
    <w:basedOn w:val="Normal"/>
    <w:next w:val="Normal"/>
    <w:link w:val="Heading5Char"/>
    <w:unhideWhenUsed/>
    <w:qFormat/>
    <w:rsid w:val="00ED751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D751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D751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D751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ED751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link w:val="AnnexChar"/>
    <w:rsid w:val="00ED751C"/>
    <w:rPr>
      <w:caps/>
      <w:lang w:val="es-ES_tradnl"/>
    </w:rPr>
  </w:style>
  <w:style w:type="paragraph" w:customStyle="1" w:styleId="ABBR">
    <w:name w:val="ABBR"/>
    <w:basedOn w:val="Annex"/>
    <w:rsid w:val="00ED751C"/>
  </w:style>
  <w:style w:type="paragraph" w:customStyle="1" w:styleId="AbbrDesc">
    <w:name w:val="AbbrDesc"/>
    <w:basedOn w:val="Normal"/>
    <w:rsid w:val="00ED751C"/>
    <w:pPr>
      <w:tabs>
        <w:tab w:val="left" w:pos="3060"/>
      </w:tabs>
      <w:jc w:val="both"/>
    </w:pPr>
    <w:rPr>
      <w:lang w:val="es-ES_tradnl"/>
    </w:rPr>
  </w:style>
  <w:style w:type="paragraph" w:styleId="BodyText">
    <w:name w:val="Body Text"/>
    <w:basedOn w:val="Normal"/>
    <w:link w:val="BodyTextChar"/>
    <w:rsid w:val="00ED751C"/>
    <w:pPr>
      <w:tabs>
        <w:tab w:val="left" w:pos="3060"/>
      </w:tabs>
      <w:jc w:val="center"/>
    </w:pPr>
  </w:style>
  <w:style w:type="character" w:customStyle="1" w:styleId="BodyTextChar">
    <w:name w:val="Body Text Char"/>
    <w:basedOn w:val="DefaultParagraphFont"/>
    <w:link w:val="BodyText"/>
    <w:rsid w:val="00ED751C"/>
    <w:rPr>
      <w:rFonts w:ascii="Times New Roman" w:eastAsia="Times New Roman" w:hAnsi="Times New Roman" w:cs="Times New Roman"/>
      <w:sz w:val="24"/>
      <w:szCs w:val="20"/>
    </w:rPr>
  </w:style>
  <w:style w:type="paragraph" w:customStyle="1" w:styleId="Chapter">
    <w:name w:val="Chapter"/>
    <w:basedOn w:val="Normal"/>
    <w:next w:val="Normal"/>
    <w:rsid w:val="00ED751C"/>
    <w:pPr>
      <w:keepNext/>
      <w:numPr>
        <w:numId w:val="1"/>
      </w:numPr>
      <w:tabs>
        <w:tab w:val="left" w:pos="1440"/>
      </w:tabs>
      <w:spacing w:before="240" w:after="240"/>
      <w:jc w:val="center"/>
    </w:pPr>
    <w:rPr>
      <w:b/>
      <w:smallCaps/>
      <w:lang w:val="es-ES"/>
    </w:rPr>
  </w:style>
  <w:style w:type="paragraph" w:customStyle="1" w:styleId="FirstHeading">
    <w:name w:val="FirstHeading"/>
    <w:basedOn w:val="Normal"/>
    <w:next w:val="Normal"/>
    <w:rsid w:val="00ED751C"/>
    <w:pPr>
      <w:keepNext/>
      <w:numPr>
        <w:numId w:val="2"/>
      </w:numPr>
      <w:tabs>
        <w:tab w:val="left" w:pos="0"/>
        <w:tab w:val="left" w:pos="86"/>
      </w:tabs>
      <w:spacing w:before="120" w:after="120"/>
    </w:pPr>
    <w:rPr>
      <w:b/>
      <w:lang w:val="es-ES"/>
    </w:rPr>
  </w:style>
  <w:style w:type="paragraph" w:styleId="Footer">
    <w:name w:val="footer"/>
    <w:basedOn w:val="Normal"/>
    <w:link w:val="FooterChar"/>
    <w:rsid w:val="00ED751C"/>
    <w:pPr>
      <w:tabs>
        <w:tab w:val="center" w:pos="4320"/>
        <w:tab w:val="right" w:pos="8640"/>
      </w:tabs>
    </w:pPr>
  </w:style>
  <w:style w:type="character" w:customStyle="1" w:styleId="FooterChar">
    <w:name w:val="Footer Char"/>
    <w:basedOn w:val="DefaultParagraphFont"/>
    <w:link w:val="Footer"/>
    <w:rsid w:val="00ED751C"/>
    <w:rPr>
      <w:rFonts w:ascii="Times New Roman" w:eastAsia="Times New Roman" w:hAnsi="Times New Roman" w:cs="Times New Roman"/>
      <w:sz w:val="24"/>
      <w:szCs w:val="20"/>
    </w:rPr>
  </w:style>
  <w:style w:type="paragraph" w:styleId="FootnoteText">
    <w:name w:val="footnote text"/>
    <w:aliases w:val="fn,Texto de rodapé,nota_rodapé,nota de rodapé,footnote,single space,FOOTNOTES,footnote text,Footnote Text Char Char,ADB,Footnote Text Char Char Char Char Char Char Char,Footnote Text Char Char Char Char Char,F"/>
    <w:basedOn w:val="Normal"/>
    <w:link w:val="FootnoteTextChar"/>
    <w:qFormat/>
    <w:rsid w:val="00ED751C"/>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har,footnote Char,single space Char,FOOTNOTES Char,footnote text Char,Footnote Text Char Char Char,ADB Char,Footnote Text Char Char Char Char Char Char Char Char,F Char"/>
    <w:basedOn w:val="DefaultParagraphFont"/>
    <w:link w:val="FootnoteText"/>
    <w:rsid w:val="00ED751C"/>
    <w:rPr>
      <w:rFonts w:ascii="Times New Roman" w:eastAsia="Times New Roman" w:hAnsi="Times New Roman" w:cs="Times New Roman"/>
      <w:spacing w:val="-3"/>
      <w:sz w:val="20"/>
      <w:szCs w:val="20"/>
    </w:rPr>
  </w:style>
  <w:style w:type="paragraph" w:styleId="Header">
    <w:name w:val="header"/>
    <w:basedOn w:val="Normal"/>
    <w:link w:val="HeaderChar"/>
    <w:rsid w:val="00ED751C"/>
    <w:pPr>
      <w:tabs>
        <w:tab w:val="center" w:pos="4320"/>
        <w:tab w:val="right" w:pos="8640"/>
      </w:tabs>
    </w:pPr>
  </w:style>
  <w:style w:type="character" w:customStyle="1" w:styleId="HeaderChar">
    <w:name w:val="Header Char"/>
    <w:basedOn w:val="DefaultParagraphFont"/>
    <w:link w:val="Header"/>
    <w:rsid w:val="00ED751C"/>
    <w:rPr>
      <w:rFonts w:ascii="Times New Roman" w:eastAsia="Times New Roman" w:hAnsi="Times New Roman" w:cs="Times New Roman"/>
      <w:sz w:val="24"/>
      <w:szCs w:val="20"/>
    </w:rPr>
  </w:style>
  <w:style w:type="paragraph" w:customStyle="1" w:styleId="Newpage">
    <w:name w:val="Newpage"/>
    <w:basedOn w:val="Chapter"/>
    <w:rsid w:val="00ED751C"/>
    <w:pPr>
      <w:numPr>
        <w:numId w:val="0"/>
      </w:numPr>
      <w:tabs>
        <w:tab w:val="clear" w:pos="1440"/>
        <w:tab w:val="left" w:pos="3060"/>
      </w:tabs>
      <w:spacing w:after="0"/>
    </w:pPr>
  </w:style>
  <w:style w:type="character" w:styleId="PageNumber">
    <w:name w:val="page number"/>
    <w:basedOn w:val="DefaultParagraphFont"/>
    <w:rsid w:val="00ED751C"/>
  </w:style>
  <w:style w:type="paragraph" w:customStyle="1" w:styleId="Paragraph">
    <w:name w:val="Paragraph"/>
    <w:aliases w:val="paragraph,p,PARAGRAPH,PG,pa,at"/>
    <w:basedOn w:val="BodyTextIndent"/>
    <w:link w:val="ParagraphChar"/>
    <w:rsid w:val="00ED751C"/>
    <w:pPr>
      <w:numPr>
        <w:ilvl w:val="1"/>
        <w:numId w:val="1"/>
      </w:numPr>
      <w:spacing w:before="120"/>
      <w:jc w:val="both"/>
      <w:outlineLvl w:val="1"/>
    </w:pPr>
    <w:rPr>
      <w:lang w:val="es-ES"/>
    </w:rPr>
  </w:style>
  <w:style w:type="paragraph" w:customStyle="1" w:styleId="RegheadTab">
    <w:name w:val="RegheadTab"/>
    <w:basedOn w:val="FirstHeading"/>
    <w:rsid w:val="00ED751C"/>
    <w:pPr>
      <w:numPr>
        <w:numId w:val="0"/>
      </w:numPr>
      <w:tabs>
        <w:tab w:val="num" w:pos="504"/>
      </w:tabs>
      <w:spacing w:after="0"/>
      <w:ind w:left="504" w:hanging="504"/>
      <w:jc w:val="center"/>
    </w:pPr>
  </w:style>
  <w:style w:type="paragraph" w:customStyle="1" w:styleId="SecHeading">
    <w:name w:val="SecHeading"/>
    <w:basedOn w:val="Normal"/>
    <w:next w:val="Paragraph"/>
    <w:rsid w:val="00ED751C"/>
    <w:pPr>
      <w:keepNext/>
      <w:numPr>
        <w:ilvl w:val="1"/>
        <w:numId w:val="2"/>
      </w:numPr>
      <w:tabs>
        <w:tab w:val="clear" w:pos="5400"/>
        <w:tab w:val="num" w:pos="1296"/>
      </w:tabs>
      <w:spacing w:before="120" w:after="120"/>
      <w:ind w:left="1296"/>
    </w:pPr>
    <w:rPr>
      <w:b/>
      <w:lang w:val="es-ES_tradnl"/>
    </w:rPr>
  </w:style>
  <w:style w:type="paragraph" w:customStyle="1" w:styleId="SubHeading1">
    <w:name w:val="SubHeading1"/>
    <w:basedOn w:val="SecHeading"/>
    <w:rsid w:val="00ED751C"/>
    <w:pPr>
      <w:numPr>
        <w:ilvl w:val="2"/>
      </w:numPr>
      <w:tabs>
        <w:tab w:val="clear" w:pos="5976"/>
        <w:tab w:val="num" w:pos="1872"/>
      </w:tabs>
      <w:ind w:left="1872"/>
    </w:pPr>
  </w:style>
  <w:style w:type="paragraph" w:customStyle="1" w:styleId="Subheading2">
    <w:name w:val="Subheading2"/>
    <w:basedOn w:val="SecHeading"/>
    <w:rsid w:val="00ED751C"/>
    <w:pPr>
      <w:numPr>
        <w:ilvl w:val="3"/>
      </w:numPr>
      <w:tabs>
        <w:tab w:val="clear" w:pos="6480"/>
        <w:tab w:val="num" w:pos="2376"/>
      </w:tabs>
      <w:ind w:left="2376"/>
    </w:pPr>
  </w:style>
  <w:style w:type="paragraph" w:customStyle="1" w:styleId="subpar">
    <w:name w:val="subpar"/>
    <w:basedOn w:val="BodyTextIndent3"/>
    <w:rsid w:val="00ED751C"/>
    <w:pPr>
      <w:numPr>
        <w:ilvl w:val="2"/>
        <w:numId w:val="1"/>
      </w:numPr>
      <w:spacing w:before="120"/>
      <w:jc w:val="both"/>
      <w:outlineLvl w:val="2"/>
    </w:pPr>
    <w:rPr>
      <w:szCs w:val="20"/>
      <w:lang w:val="es-ES_tradnl"/>
    </w:rPr>
  </w:style>
  <w:style w:type="paragraph" w:customStyle="1" w:styleId="SubSubPar">
    <w:name w:val="SubSubPar"/>
    <w:basedOn w:val="subpar"/>
    <w:rsid w:val="00ED751C"/>
    <w:pPr>
      <w:numPr>
        <w:ilvl w:val="3"/>
      </w:numPr>
      <w:tabs>
        <w:tab w:val="clear" w:pos="2736"/>
        <w:tab w:val="left" w:pos="0"/>
        <w:tab w:val="num" w:pos="1296"/>
      </w:tabs>
      <w:ind w:left="1296"/>
    </w:pPr>
  </w:style>
  <w:style w:type="paragraph" w:styleId="TOC1">
    <w:name w:val="toc 1"/>
    <w:basedOn w:val="Normal"/>
    <w:next w:val="Normal"/>
    <w:autoRedefine/>
    <w:uiPriority w:val="39"/>
    <w:rsid w:val="00ED751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ED751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ED751C"/>
    <w:pPr>
      <w:tabs>
        <w:tab w:val="left" w:pos="1728"/>
      </w:tabs>
      <w:ind w:left="1714" w:hanging="562"/>
    </w:pPr>
    <w:rPr>
      <w:lang w:val="es-ES"/>
    </w:rPr>
  </w:style>
  <w:style w:type="character" w:styleId="Hyperlink">
    <w:name w:val="Hyperlink"/>
    <w:basedOn w:val="DefaultParagraphFont"/>
    <w:rsid w:val="00ED751C"/>
    <w:rPr>
      <w:color w:val="0000FF"/>
      <w:u w:val="single"/>
    </w:rPr>
  </w:style>
  <w:style w:type="character" w:styleId="FootnoteReference">
    <w:name w:val="footnote reference"/>
    <w:aliases w:val="referencia nota al pie,FC,ftref,titulo 2,Style 24,pie pddes,Footnote Reference.SES,16 Point,Superscript 6 Point,Referência de rodapé,Ref. de nota al pie.,Footnote Reference Number,Footnote Reference_LVL6,Footnote Reference_LVL61"/>
    <w:basedOn w:val="DefaultParagraphFont"/>
    <w:uiPriority w:val="99"/>
    <w:qFormat/>
    <w:rsid w:val="00ED751C"/>
    <w:rPr>
      <w:vertAlign w:val="superscript"/>
    </w:rPr>
  </w:style>
  <w:style w:type="paragraph" w:styleId="BodyTextIndent">
    <w:name w:val="Body Text Indent"/>
    <w:basedOn w:val="Normal"/>
    <w:link w:val="BodyTextIndentChar"/>
    <w:uiPriority w:val="99"/>
    <w:semiHidden/>
    <w:unhideWhenUsed/>
    <w:rsid w:val="00ED751C"/>
    <w:pPr>
      <w:spacing w:after="120"/>
      <w:ind w:left="360"/>
    </w:pPr>
  </w:style>
  <w:style w:type="character" w:customStyle="1" w:styleId="BodyTextIndentChar">
    <w:name w:val="Body Text Indent Char"/>
    <w:basedOn w:val="DefaultParagraphFont"/>
    <w:link w:val="BodyTextIndent"/>
    <w:uiPriority w:val="99"/>
    <w:semiHidden/>
    <w:rsid w:val="00ED751C"/>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D751C"/>
    <w:pPr>
      <w:spacing w:after="120"/>
      <w:ind w:left="360"/>
    </w:pPr>
    <w:rPr>
      <w:szCs w:val="16"/>
    </w:rPr>
  </w:style>
  <w:style w:type="character" w:customStyle="1" w:styleId="BodyTextIndent3Char">
    <w:name w:val="Body Text Indent 3 Char"/>
    <w:basedOn w:val="DefaultParagraphFont"/>
    <w:link w:val="BodyTextIndent3"/>
    <w:uiPriority w:val="99"/>
    <w:semiHidden/>
    <w:rsid w:val="00ED751C"/>
    <w:rPr>
      <w:rFonts w:ascii="Times New Roman" w:eastAsia="Times New Roman" w:hAnsi="Times New Roman" w:cs="Times New Roman"/>
      <w:sz w:val="24"/>
      <w:szCs w:val="16"/>
    </w:rPr>
  </w:style>
  <w:style w:type="paragraph" w:customStyle="1" w:styleId="Regtable">
    <w:name w:val="Regtable"/>
    <w:basedOn w:val="Normal"/>
    <w:link w:val="RegtableChar"/>
    <w:rsid w:val="00ED751C"/>
    <w:pPr>
      <w:keepLines/>
      <w:framePr w:wrap="around" w:vAnchor="text" w:hAnchor="text" w:y="1"/>
      <w:spacing w:before="20" w:after="20"/>
    </w:pPr>
    <w:rPr>
      <w:sz w:val="20"/>
    </w:rPr>
  </w:style>
  <w:style w:type="character" w:customStyle="1" w:styleId="RegtableChar">
    <w:name w:val="Regtable Char"/>
    <w:basedOn w:val="DefaultParagraphFont"/>
    <w:link w:val="Regtable"/>
    <w:rsid w:val="00ED751C"/>
    <w:rPr>
      <w:rFonts w:ascii="Times New Roman" w:eastAsia="Times New Roman" w:hAnsi="Times New Roman" w:cs="Times New Roman"/>
      <w:sz w:val="20"/>
      <w:szCs w:val="20"/>
    </w:rPr>
  </w:style>
  <w:style w:type="paragraph" w:customStyle="1" w:styleId="TableTitle">
    <w:name w:val="TableTitle"/>
    <w:basedOn w:val="Normal"/>
    <w:link w:val="TableTitleChar"/>
    <w:rsid w:val="00ED751C"/>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ED751C"/>
    <w:rPr>
      <w:rFonts w:ascii="Times New Roman Bold" w:eastAsia="Times New Roman" w:hAnsi="Times New Roman Bold" w:cs="Times New Roman"/>
      <w:b/>
      <w:spacing w:val="-3"/>
      <w:sz w:val="20"/>
      <w:szCs w:val="20"/>
    </w:rPr>
  </w:style>
  <w:style w:type="character" w:customStyle="1" w:styleId="Heading5Char">
    <w:name w:val="Heading 5 Char"/>
    <w:basedOn w:val="DefaultParagraphFont"/>
    <w:link w:val="Heading5"/>
    <w:rsid w:val="00ED751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ED751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sid w:val="00ED751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sid w:val="00ED7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D751C"/>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rsid w:val="00DD17C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D17C3"/>
    <w:rPr>
      <w:rFonts w:ascii="Arial" w:eastAsia="Times New Roman" w:hAnsi="Arial" w:cs="Times New Roman"/>
      <w:b/>
      <w:i/>
      <w:sz w:val="24"/>
      <w:szCs w:val="20"/>
    </w:rPr>
  </w:style>
  <w:style w:type="character" w:customStyle="1" w:styleId="Heading3Char">
    <w:name w:val="Heading 3 Char"/>
    <w:basedOn w:val="DefaultParagraphFont"/>
    <w:link w:val="Heading3"/>
    <w:rsid w:val="00DD17C3"/>
    <w:rPr>
      <w:rFonts w:ascii="Arial" w:eastAsia="Times New Roman" w:hAnsi="Arial" w:cs="Times New Roman"/>
      <w:sz w:val="24"/>
      <w:szCs w:val="20"/>
    </w:rPr>
  </w:style>
  <w:style w:type="character" w:customStyle="1" w:styleId="Heading4Char">
    <w:name w:val="Heading 4 Char"/>
    <w:basedOn w:val="DefaultParagraphFont"/>
    <w:link w:val="Heading4"/>
    <w:rsid w:val="00DD17C3"/>
    <w:rPr>
      <w:rFonts w:ascii="Arial" w:eastAsia="Times New Roman" w:hAnsi="Arial" w:cs="Times New Roman"/>
      <w:b/>
      <w:sz w:val="24"/>
      <w:szCs w:val="20"/>
    </w:rPr>
  </w:style>
  <w:style w:type="character" w:customStyle="1" w:styleId="AnnexChar">
    <w:name w:val="Annex Char"/>
    <w:link w:val="Annex"/>
    <w:rsid w:val="00941BE4"/>
    <w:rPr>
      <w:rFonts w:ascii="Times New Roman" w:eastAsia="Times New Roman" w:hAnsi="Times New Roman" w:cs="Times New Roman"/>
      <w:caps/>
      <w:sz w:val="24"/>
      <w:szCs w:val="20"/>
      <w:lang w:val="es-ES_tradnl"/>
    </w:rPr>
  </w:style>
  <w:style w:type="paragraph" w:styleId="ListParagraph">
    <w:name w:val="List Paragraph"/>
    <w:basedOn w:val="Normal"/>
    <w:uiPriority w:val="34"/>
    <w:qFormat/>
    <w:rsid w:val="00DB3122"/>
    <w:pPr>
      <w:spacing w:after="200" w:line="276" w:lineRule="auto"/>
      <w:ind w:left="720"/>
      <w:contextualSpacing/>
    </w:pPr>
    <w:rPr>
      <w:rFonts w:asciiTheme="minorHAnsi" w:eastAsiaTheme="minorHAnsi" w:hAnsiTheme="minorHAnsi" w:cstheme="minorBidi"/>
      <w:sz w:val="22"/>
      <w:szCs w:val="22"/>
    </w:rPr>
  </w:style>
  <w:style w:type="paragraph" w:customStyle="1" w:styleId="2donivelContenidoCarCar">
    <w:name w:val="2do. nivel Contenido Car Car"/>
    <w:basedOn w:val="Normal"/>
    <w:autoRedefine/>
    <w:rsid w:val="007151EB"/>
    <w:pPr>
      <w:keepNext/>
      <w:keepLines/>
      <w:tabs>
        <w:tab w:val="left" w:pos="2835"/>
      </w:tabs>
      <w:spacing w:line="276" w:lineRule="auto"/>
      <w:jc w:val="center"/>
    </w:pPr>
    <w:rPr>
      <w:b/>
      <w:sz w:val="20"/>
      <w:szCs w:val="22"/>
      <w:lang w:val="es-ES"/>
    </w:rPr>
  </w:style>
  <w:style w:type="character" w:customStyle="1" w:styleId="ParagraphChar">
    <w:name w:val="Paragraph Char"/>
    <w:basedOn w:val="DefaultParagraphFont"/>
    <w:link w:val="Paragraph"/>
    <w:locked/>
    <w:rsid w:val="003F77AB"/>
    <w:rPr>
      <w:rFonts w:ascii="Times New Roman" w:eastAsia="Times New Roman" w:hAnsi="Times New Roman" w:cs="Times New Roman"/>
      <w:sz w:val="24"/>
      <w:szCs w:val="20"/>
      <w:lang w:val="es-ES"/>
    </w:rPr>
  </w:style>
  <w:style w:type="character" w:styleId="FollowedHyperlink">
    <w:name w:val="FollowedHyperlink"/>
    <w:basedOn w:val="DefaultParagraphFont"/>
    <w:uiPriority w:val="99"/>
    <w:semiHidden/>
    <w:unhideWhenUsed/>
    <w:rsid w:val="00B17B65"/>
    <w:rPr>
      <w:color w:val="800080" w:themeColor="followedHyperlink"/>
      <w:u w:val="single"/>
    </w:rPr>
  </w:style>
  <w:style w:type="paragraph" w:styleId="BalloonText">
    <w:name w:val="Balloon Text"/>
    <w:basedOn w:val="Normal"/>
    <w:link w:val="BalloonTextChar"/>
    <w:uiPriority w:val="99"/>
    <w:semiHidden/>
    <w:unhideWhenUsed/>
    <w:rsid w:val="00F02F52"/>
    <w:rPr>
      <w:rFonts w:ascii="Tahoma" w:hAnsi="Tahoma" w:cs="Tahoma"/>
      <w:sz w:val="16"/>
      <w:szCs w:val="16"/>
    </w:rPr>
  </w:style>
  <w:style w:type="character" w:customStyle="1" w:styleId="BalloonTextChar">
    <w:name w:val="Balloon Text Char"/>
    <w:basedOn w:val="DefaultParagraphFont"/>
    <w:link w:val="BalloonText"/>
    <w:uiPriority w:val="99"/>
    <w:semiHidden/>
    <w:rsid w:val="00F02F52"/>
    <w:rPr>
      <w:rFonts w:ascii="Tahoma" w:eastAsia="Times New Roman" w:hAnsi="Tahoma" w:cs="Tahoma"/>
      <w:sz w:val="16"/>
      <w:szCs w:val="16"/>
    </w:rPr>
  </w:style>
  <w:style w:type="character" w:styleId="CommentReference">
    <w:name w:val="annotation reference"/>
    <w:uiPriority w:val="99"/>
    <w:semiHidden/>
    <w:unhideWhenUsed/>
    <w:rsid w:val="00CA3D6F"/>
    <w:rPr>
      <w:sz w:val="16"/>
      <w:szCs w:val="16"/>
    </w:rPr>
  </w:style>
  <w:style w:type="paragraph" w:styleId="CommentText">
    <w:name w:val="annotation text"/>
    <w:basedOn w:val="Normal"/>
    <w:link w:val="CommentTextChar"/>
    <w:uiPriority w:val="99"/>
    <w:semiHidden/>
    <w:unhideWhenUsed/>
    <w:rsid w:val="00CA3D6F"/>
    <w:rPr>
      <w:sz w:val="20"/>
      <w:lang w:val="es-ES_tradnl"/>
    </w:rPr>
  </w:style>
  <w:style w:type="character" w:customStyle="1" w:styleId="CommentTextChar">
    <w:name w:val="Comment Text Char"/>
    <w:basedOn w:val="DefaultParagraphFont"/>
    <w:link w:val="CommentText"/>
    <w:uiPriority w:val="99"/>
    <w:semiHidden/>
    <w:rsid w:val="00CA3D6F"/>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C44B99"/>
    <w:rPr>
      <w:b/>
      <w:bCs/>
      <w:lang w:val="en-US"/>
    </w:rPr>
  </w:style>
  <w:style w:type="character" w:customStyle="1" w:styleId="CommentSubjectChar">
    <w:name w:val="Comment Subject Char"/>
    <w:basedOn w:val="CommentTextChar"/>
    <w:link w:val="CommentSubject"/>
    <w:uiPriority w:val="99"/>
    <w:semiHidden/>
    <w:rsid w:val="00C44B99"/>
    <w:rPr>
      <w:rFonts w:ascii="Times New Roman" w:eastAsia="Times New Roman" w:hAnsi="Times New Roman" w:cs="Times New Roman"/>
      <w:b/>
      <w:bCs/>
      <w:sz w:val="20"/>
      <w:szCs w:val="20"/>
      <w:lang w:val="es-ES_tradnl"/>
    </w:rPr>
  </w:style>
  <w:style w:type="paragraph" w:styleId="Revision">
    <w:name w:val="Revision"/>
    <w:hidden/>
    <w:uiPriority w:val="99"/>
    <w:semiHidden/>
    <w:rsid w:val="00A967E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D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774">
      <w:bodyDiv w:val="1"/>
      <w:marLeft w:val="0"/>
      <w:marRight w:val="0"/>
      <w:marTop w:val="0"/>
      <w:marBottom w:val="0"/>
      <w:divBdr>
        <w:top w:val="none" w:sz="0" w:space="0" w:color="auto"/>
        <w:left w:val="none" w:sz="0" w:space="0" w:color="auto"/>
        <w:bottom w:val="none" w:sz="0" w:space="0" w:color="auto"/>
        <w:right w:val="none" w:sz="0" w:space="0" w:color="auto"/>
      </w:divBdr>
    </w:div>
    <w:div w:id="166134304">
      <w:bodyDiv w:val="1"/>
      <w:marLeft w:val="0"/>
      <w:marRight w:val="0"/>
      <w:marTop w:val="0"/>
      <w:marBottom w:val="0"/>
      <w:divBdr>
        <w:top w:val="none" w:sz="0" w:space="0" w:color="auto"/>
        <w:left w:val="none" w:sz="0" w:space="0" w:color="auto"/>
        <w:bottom w:val="none" w:sz="0" w:space="0" w:color="auto"/>
        <w:right w:val="none" w:sz="0" w:space="0" w:color="auto"/>
      </w:divBdr>
      <w:divsChild>
        <w:div w:id="2013333685">
          <w:marLeft w:val="720"/>
          <w:marRight w:val="0"/>
          <w:marTop w:val="96"/>
          <w:marBottom w:val="0"/>
          <w:divBdr>
            <w:top w:val="none" w:sz="0" w:space="0" w:color="auto"/>
            <w:left w:val="none" w:sz="0" w:space="0" w:color="auto"/>
            <w:bottom w:val="none" w:sz="0" w:space="0" w:color="auto"/>
            <w:right w:val="none" w:sz="0" w:space="0" w:color="auto"/>
          </w:divBdr>
        </w:div>
      </w:divsChild>
    </w:div>
    <w:div w:id="186064420">
      <w:bodyDiv w:val="1"/>
      <w:marLeft w:val="0"/>
      <w:marRight w:val="0"/>
      <w:marTop w:val="0"/>
      <w:marBottom w:val="0"/>
      <w:divBdr>
        <w:top w:val="none" w:sz="0" w:space="0" w:color="auto"/>
        <w:left w:val="none" w:sz="0" w:space="0" w:color="auto"/>
        <w:bottom w:val="none" w:sz="0" w:space="0" w:color="auto"/>
        <w:right w:val="none" w:sz="0" w:space="0" w:color="auto"/>
      </w:divBdr>
    </w:div>
    <w:div w:id="246157911">
      <w:bodyDiv w:val="1"/>
      <w:marLeft w:val="0"/>
      <w:marRight w:val="0"/>
      <w:marTop w:val="0"/>
      <w:marBottom w:val="0"/>
      <w:divBdr>
        <w:top w:val="none" w:sz="0" w:space="0" w:color="auto"/>
        <w:left w:val="none" w:sz="0" w:space="0" w:color="auto"/>
        <w:bottom w:val="none" w:sz="0" w:space="0" w:color="auto"/>
        <w:right w:val="none" w:sz="0" w:space="0" w:color="auto"/>
      </w:divBdr>
    </w:div>
    <w:div w:id="309137925">
      <w:bodyDiv w:val="1"/>
      <w:marLeft w:val="0"/>
      <w:marRight w:val="0"/>
      <w:marTop w:val="0"/>
      <w:marBottom w:val="0"/>
      <w:divBdr>
        <w:top w:val="none" w:sz="0" w:space="0" w:color="auto"/>
        <w:left w:val="none" w:sz="0" w:space="0" w:color="auto"/>
        <w:bottom w:val="none" w:sz="0" w:space="0" w:color="auto"/>
        <w:right w:val="none" w:sz="0" w:space="0" w:color="auto"/>
      </w:divBdr>
    </w:div>
    <w:div w:id="437991965">
      <w:bodyDiv w:val="1"/>
      <w:marLeft w:val="0"/>
      <w:marRight w:val="0"/>
      <w:marTop w:val="0"/>
      <w:marBottom w:val="0"/>
      <w:divBdr>
        <w:top w:val="none" w:sz="0" w:space="0" w:color="auto"/>
        <w:left w:val="none" w:sz="0" w:space="0" w:color="auto"/>
        <w:bottom w:val="none" w:sz="0" w:space="0" w:color="auto"/>
        <w:right w:val="none" w:sz="0" w:space="0" w:color="auto"/>
      </w:divBdr>
    </w:div>
    <w:div w:id="521476636">
      <w:bodyDiv w:val="1"/>
      <w:marLeft w:val="0"/>
      <w:marRight w:val="0"/>
      <w:marTop w:val="0"/>
      <w:marBottom w:val="0"/>
      <w:divBdr>
        <w:top w:val="none" w:sz="0" w:space="0" w:color="auto"/>
        <w:left w:val="none" w:sz="0" w:space="0" w:color="auto"/>
        <w:bottom w:val="none" w:sz="0" w:space="0" w:color="auto"/>
        <w:right w:val="none" w:sz="0" w:space="0" w:color="auto"/>
      </w:divBdr>
      <w:divsChild>
        <w:div w:id="1007443655">
          <w:marLeft w:val="0"/>
          <w:marRight w:val="0"/>
          <w:marTop w:val="0"/>
          <w:marBottom w:val="0"/>
          <w:divBdr>
            <w:top w:val="none" w:sz="0" w:space="0" w:color="auto"/>
            <w:left w:val="none" w:sz="0" w:space="0" w:color="auto"/>
            <w:bottom w:val="none" w:sz="0" w:space="0" w:color="auto"/>
            <w:right w:val="none" w:sz="0" w:space="0" w:color="auto"/>
          </w:divBdr>
          <w:divsChild>
            <w:div w:id="1574924501">
              <w:marLeft w:val="0"/>
              <w:marRight w:val="0"/>
              <w:marTop w:val="0"/>
              <w:marBottom w:val="0"/>
              <w:divBdr>
                <w:top w:val="none" w:sz="0" w:space="0" w:color="auto"/>
                <w:left w:val="none" w:sz="0" w:space="0" w:color="auto"/>
                <w:bottom w:val="none" w:sz="0" w:space="0" w:color="auto"/>
                <w:right w:val="none" w:sz="0" w:space="0" w:color="auto"/>
              </w:divBdr>
              <w:divsChild>
                <w:div w:id="1262101699">
                  <w:marLeft w:val="0"/>
                  <w:marRight w:val="0"/>
                  <w:marTop w:val="0"/>
                  <w:marBottom w:val="0"/>
                  <w:divBdr>
                    <w:top w:val="none" w:sz="0" w:space="0" w:color="auto"/>
                    <w:left w:val="none" w:sz="0" w:space="0" w:color="auto"/>
                    <w:bottom w:val="none" w:sz="0" w:space="0" w:color="auto"/>
                    <w:right w:val="none" w:sz="0" w:space="0" w:color="auto"/>
                  </w:divBdr>
                  <w:divsChild>
                    <w:div w:id="1493527978">
                      <w:marLeft w:val="0"/>
                      <w:marRight w:val="0"/>
                      <w:marTop w:val="0"/>
                      <w:marBottom w:val="0"/>
                      <w:divBdr>
                        <w:top w:val="none" w:sz="0" w:space="0" w:color="auto"/>
                        <w:left w:val="none" w:sz="0" w:space="0" w:color="auto"/>
                        <w:bottom w:val="none" w:sz="0" w:space="0" w:color="auto"/>
                        <w:right w:val="none" w:sz="0" w:space="0" w:color="auto"/>
                      </w:divBdr>
                      <w:divsChild>
                        <w:div w:id="1974559853">
                          <w:marLeft w:val="0"/>
                          <w:marRight w:val="0"/>
                          <w:marTop w:val="0"/>
                          <w:marBottom w:val="0"/>
                          <w:divBdr>
                            <w:top w:val="none" w:sz="0" w:space="0" w:color="auto"/>
                            <w:left w:val="none" w:sz="0" w:space="0" w:color="auto"/>
                            <w:bottom w:val="none" w:sz="0" w:space="0" w:color="auto"/>
                            <w:right w:val="none" w:sz="0" w:space="0" w:color="auto"/>
                          </w:divBdr>
                          <w:divsChild>
                            <w:div w:id="2123302892">
                              <w:marLeft w:val="0"/>
                              <w:marRight w:val="0"/>
                              <w:marTop w:val="0"/>
                              <w:marBottom w:val="0"/>
                              <w:divBdr>
                                <w:top w:val="none" w:sz="0" w:space="0" w:color="auto"/>
                                <w:left w:val="none" w:sz="0" w:space="0" w:color="auto"/>
                                <w:bottom w:val="none" w:sz="0" w:space="0" w:color="auto"/>
                                <w:right w:val="none" w:sz="0" w:space="0" w:color="auto"/>
                              </w:divBdr>
                              <w:divsChild>
                                <w:div w:id="853540870">
                                  <w:marLeft w:val="0"/>
                                  <w:marRight w:val="0"/>
                                  <w:marTop w:val="0"/>
                                  <w:marBottom w:val="0"/>
                                  <w:divBdr>
                                    <w:top w:val="none" w:sz="0" w:space="0" w:color="auto"/>
                                    <w:left w:val="none" w:sz="0" w:space="0" w:color="auto"/>
                                    <w:bottom w:val="none" w:sz="0" w:space="0" w:color="auto"/>
                                    <w:right w:val="none" w:sz="0" w:space="0" w:color="auto"/>
                                  </w:divBdr>
                                  <w:divsChild>
                                    <w:div w:id="4826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164921">
      <w:bodyDiv w:val="1"/>
      <w:marLeft w:val="0"/>
      <w:marRight w:val="0"/>
      <w:marTop w:val="0"/>
      <w:marBottom w:val="0"/>
      <w:divBdr>
        <w:top w:val="none" w:sz="0" w:space="0" w:color="auto"/>
        <w:left w:val="none" w:sz="0" w:space="0" w:color="auto"/>
        <w:bottom w:val="none" w:sz="0" w:space="0" w:color="auto"/>
        <w:right w:val="none" w:sz="0" w:space="0" w:color="auto"/>
      </w:divBdr>
    </w:div>
    <w:div w:id="628705790">
      <w:bodyDiv w:val="1"/>
      <w:marLeft w:val="0"/>
      <w:marRight w:val="0"/>
      <w:marTop w:val="0"/>
      <w:marBottom w:val="0"/>
      <w:divBdr>
        <w:top w:val="none" w:sz="0" w:space="0" w:color="auto"/>
        <w:left w:val="none" w:sz="0" w:space="0" w:color="auto"/>
        <w:bottom w:val="none" w:sz="0" w:space="0" w:color="auto"/>
        <w:right w:val="none" w:sz="0" w:space="0" w:color="auto"/>
      </w:divBdr>
    </w:div>
    <w:div w:id="1194005327">
      <w:bodyDiv w:val="1"/>
      <w:marLeft w:val="0"/>
      <w:marRight w:val="0"/>
      <w:marTop w:val="0"/>
      <w:marBottom w:val="0"/>
      <w:divBdr>
        <w:top w:val="none" w:sz="0" w:space="0" w:color="auto"/>
        <w:left w:val="none" w:sz="0" w:space="0" w:color="auto"/>
        <w:bottom w:val="none" w:sz="0" w:space="0" w:color="auto"/>
        <w:right w:val="none" w:sz="0" w:space="0" w:color="auto"/>
      </w:divBdr>
    </w:div>
    <w:div w:id="1213804606">
      <w:bodyDiv w:val="1"/>
      <w:marLeft w:val="0"/>
      <w:marRight w:val="0"/>
      <w:marTop w:val="0"/>
      <w:marBottom w:val="0"/>
      <w:divBdr>
        <w:top w:val="none" w:sz="0" w:space="0" w:color="auto"/>
        <w:left w:val="none" w:sz="0" w:space="0" w:color="auto"/>
        <w:bottom w:val="none" w:sz="0" w:space="0" w:color="auto"/>
        <w:right w:val="none" w:sz="0" w:space="0" w:color="auto"/>
      </w:divBdr>
    </w:div>
    <w:div w:id="1319652104">
      <w:bodyDiv w:val="1"/>
      <w:marLeft w:val="0"/>
      <w:marRight w:val="0"/>
      <w:marTop w:val="0"/>
      <w:marBottom w:val="0"/>
      <w:divBdr>
        <w:top w:val="none" w:sz="0" w:space="0" w:color="auto"/>
        <w:left w:val="none" w:sz="0" w:space="0" w:color="auto"/>
        <w:bottom w:val="none" w:sz="0" w:space="0" w:color="auto"/>
        <w:right w:val="none" w:sz="0" w:space="0" w:color="auto"/>
      </w:divBdr>
    </w:div>
    <w:div w:id="1482189094">
      <w:bodyDiv w:val="1"/>
      <w:marLeft w:val="0"/>
      <w:marRight w:val="0"/>
      <w:marTop w:val="0"/>
      <w:marBottom w:val="0"/>
      <w:divBdr>
        <w:top w:val="none" w:sz="0" w:space="0" w:color="auto"/>
        <w:left w:val="none" w:sz="0" w:space="0" w:color="auto"/>
        <w:bottom w:val="none" w:sz="0" w:space="0" w:color="auto"/>
        <w:right w:val="none" w:sz="0" w:space="0" w:color="auto"/>
      </w:divBdr>
    </w:div>
    <w:div w:id="1665891996">
      <w:bodyDiv w:val="1"/>
      <w:marLeft w:val="0"/>
      <w:marRight w:val="0"/>
      <w:marTop w:val="0"/>
      <w:marBottom w:val="0"/>
      <w:divBdr>
        <w:top w:val="none" w:sz="0" w:space="0" w:color="auto"/>
        <w:left w:val="none" w:sz="0" w:space="0" w:color="auto"/>
        <w:bottom w:val="none" w:sz="0" w:space="0" w:color="auto"/>
        <w:right w:val="none" w:sz="0" w:space="0" w:color="auto"/>
      </w:divBdr>
    </w:div>
    <w:div w:id="1702627844">
      <w:bodyDiv w:val="1"/>
      <w:marLeft w:val="0"/>
      <w:marRight w:val="0"/>
      <w:marTop w:val="0"/>
      <w:marBottom w:val="0"/>
      <w:divBdr>
        <w:top w:val="none" w:sz="0" w:space="0" w:color="auto"/>
        <w:left w:val="none" w:sz="0" w:space="0" w:color="auto"/>
        <w:bottom w:val="none" w:sz="0" w:space="0" w:color="auto"/>
        <w:right w:val="none" w:sz="0" w:space="0" w:color="auto"/>
      </w:divBdr>
    </w:div>
    <w:div w:id="1767770896">
      <w:bodyDiv w:val="1"/>
      <w:marLeft w:val="0"/>
      <w:marRight w:val="0"/>
      <w:marTop w:val="0"/>
      <w:marBottom w:val="0"/>
      <w:divBdr>
        <w:top w:val="none" w:sz="0" w:space="0" w:color="auto"/>
        <w:left w:val="none" w:sz="0" w:space="0" w:color="auto"/>
        <w:bottom w:val="none" w:sz="0" w:space="0" w:color="auto"/>
        <w:right w:val="none" w:sz="0" w:space="0" w:color="auto"/>
      </w:divBdr>
    </w:div>
    <w:div w:id="1780249183">
      <w:bodyDiv w:val="1"/>
      <w:marLeft w:val="0"/>
      <w:marRight w:val="0"/>
      <w:marTop w:val="0"/>
      <w:marBottom w:val="0"/>
      <w:divBdr>
        <w:top w:val="none" w:sz="0" w:space="0" w:color="auto"/>
        <w:left w:val="none" w:sz="0" w:space="0" w:color="auto"/>
        <w:bottom w:val="none" w:sz="0" w:space="0" w:color="auto"/>
        <w:right w:val="none" w:sz="0" w:space="0" w:color="auto"/>
      </w:divBdr>
    </w:div>
    <w:div w:id="1908760059">
      <w:bodyDiv w:val="1"/>
      <w:marLeft w:val="0"/>
      <w:marRight w:val="0"/>
      <w:marTop w:val="0"/>
      <w:marBottom w:val="0"/>
      <w:divBdr>
        <w:top w:val="none" w:sz="0" w:space="0" w:color="auto"/>
        <w:left w:val="none" w:sz="0" w:space="0" w:color="auto"/>
        <w:bottom w:val="none" w:sz="0" w:space="0" w:color="auto"/>
        <w:right w:val="none" w:sz="0" w:space="0" w:color="auto"/>
      </w:divBdr>
    </w:div>
    <w:div w:id="1990673088">
      <w:bodyDiv w:val="1"/>
      <w:marLeft w:val="0"/>
      <w:marRight w:val="0"/>
      <w:marTop w:val="0"/>
      <w:marBottom w:val="0"/>
      <w:divBdr>
        <w:top w:val="none" w:sz="0" w:space="0" w:color="auto"/>
        <w:left w:val="none" w:sz="0" w:space="0" w:color="auto"/>
        <w:bottom w:val="none" w:sz="0" w:space="0" w:color="auto"/>
        <w:right w:val="none" w:sz="0" w:space="0" w:color="auto"/>
      </w:divBdr>
    </w:div>
    <w:div w:id="20383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3986297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idbdocs.iadb.org/wsdocs/getDocument.aspx?DOCNUM=398629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me.gov.co/Docs/Guia%20presentacion%20de%20proyectos.pdf"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http://idbdocs.iadb.org/wsdocs/getDocument.aspx?DOCNUM=39862901"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idbdocs.iadb.org/wsdocs/getDocument.aspx?DOCNUM=39862611" TargetMode="External"/><Relationship Id="rId14" Type="http://schemas.openxmlformats.org/officeDocument/2006/relationships/hyperlink" Target="http://idbdocs.iadb.org/wsdocs/getDocument.aspx?DOCNUM=39862987"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INE/WSA</Division_x0020_or_x0020_Unit>
    <Other_x0020_Author xmlns="cdc7663a-08f0-4737-9e8c-148ce897a09c" xsi:nil="true"/>
    <IDBDocs_x0020_Number xmlns="cdc7663a-08f0-4737-9e8c-148ce897a09c">39862600</IDBDocs_x0020_Number>
    <Document_x0020_Author xmlns="cdc7663a-08f0-4737-9e8c-148ce897a09c">Trujillo Londono, Carlos Alberto</Document_x0020_Author>
    <Operation_x0020_Type xmlns="cdc7663a-08f0-4737-9e8c-148ce897a09c" xsi:nil="true"/>
    <TaxCatchAll xmlns="cdc7663a-08f0-4737-9e8c-148ce897a09c">
      <Value>5</Value>
      <Value>6</Value>
    </TaxCatchAll>
    <Fiscal_x0020_Year_x0020_IDB xmlns="cdc7663a-08f0-4737-9e8c-148ce897a09c">2015</Fiscal_x0020_Year_x0020_IDB>
    <Project_x0020_Number xmlns="cdc7663a-08f0-4737-9e8c-148ce897a09c">CO-L1156</Project_x0020_Number>
    <Package_x0020_Code xmlns="cdc7663a-08f0-4737-9e8c-148ce897a09c" xsi:nil="true"/>
    <Migration_x0020_Info xmlns="cdc7663a-08f0-4737-9e8c-148ce897a09c">&lt;Data&gt;&lt;APPLICATION&gt;MS WORD&lt;/APPLICATION&gt;&lt;USER_STAGE&gt;Loan Proposal&lt;/USER_STAGE&gt;&lt;PD_OBJ_TYPE&gt;0&lt;/PD_OBJ_TYPE&gt;&lt;DTAPPROVAL&gt;Dec  9 2015 12:00AM&lt;/DTAPPROVAL&gt;&lt;MAKERECORD&gt;N&lt;/MAKERECORD&gt;&lt;/Data&gt;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ANNEX</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R0000068775</Record_x0020_Number>
    <_dlc_DocId xmlns="cdc7663a-08f0-4737-9e8c-148ce897a09c">EZSHARE-568147277-18</_dlc_DocId>
    <_dlc_DocIdUrl xmlns="cdc7663a-08f0-4737-9e8c-148ce897a09c">
      <Url>https://idbg.sharepoint.com/teams/EZ-CO-LON/CO-L1156/_layouts/15/DocIdRedir.aspx?ID=EZSHARE-568147277-18</Url>
      <Description>EZSHARE-568147277-18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DFFDDE610D19B943A644CF7D64F78927" ma:contentTypeVersion="19" ma:contentTypeDescription="The base project type from which other project content types inherit their information." ma:contentTypeScope="" ma:versionID="76a54eee55d8d1a76f4005a739a30938">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D0106E0C-6486-4077-A9AF-0826385FB605}"/>
</file>

<file path=customXml/itemProps2.xml><?xml version="1.0" encoding="utf-8"?>
<ds:datastoreItem xmlns:ds="http://schemas.openxmlformats.org/officeDocument/2006/customXml" ds:itemID="{A95295EC-8A8C-42AF-AAC6-623634B28353}"/>
</file>

<file path=customXml/itemProps3.xml><?xml version="1.0" encoding="utf-8"?>
<ds:datastoreItem xmlns:ds="http://schemas.openxmlformats.org/officeDocument/2006/customXml" ds:itemID="{77F92607-CD24-4C5D-9475-5841FA47BB26}"/>
</file>

<file path=customXml/itemProps4.xml><?xml version="1.0" encoding="utf-8"?>
<ds:datastoreItem xmlns:ds="http://schemas.openxmlformats.org/officeDocument/2006/customXml" ds:itemID="{05B6EFE0-999D-4122-93A2-4A9FA5B401B2}"/>
</file>

<file path=customXml/itemProps5.xml><?xml version="1.0" encoding="utf-8"?>
<ds:datastoreItem xmlns:ds="http://schemas.openxmlformats.org/officeDocument/2006/customXml" ds:itemID="{3571824F-4AE1-4292-8DB8-8E96FA691775}"/>
</file>

<file path=customXml/itemProps6.xml><?xml version="1.0" encoding="utf-8"?>
<ds:datastoreItem xmlns:ds="http://schemas.openxmlformats.org/officeDocument/2006/customXml" ds:itemID="{5294F784-D332-412D-AB8A-67104DC4E399}"/>
</file>

<file path=customXml/itemProps7.xml><?xml version="1.0" encoding="utf-8"?>
<ds:datastoreItem xmlns:ds="http://schemas.openxmlformats.org/officeDocument/2006/customXml" ds:itemID="{1A26374B-9DA4-4CC8-B5C0-ABE763F01CC5}"/>
</file>

<file path=docProps/app.xml><?xml version="1.0" encoding="utf-8"?>
<Properties xmlns="http://schemas.openxmlformats.org/officeDocument/2006/extended-properties" xmlns:vt="http://schemas.openxmlformats.org/officeDocument/2006/docPropsVTypes">
  <Template>Normal.dotm</Template>
  <TotalTime>3</TotalTime>
  <Pages>4</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EEO_18 Ciclo de ejecución y elegibilidad de proyectos de energización </dc:title>
  <dc:creator>claudiacox</dc:creator>
  <cp:lastModifiedBy>Inter-American Development Bank</cp:lastModifiedBy>
  <cp:revision>3</cp:revision>
  <cp:lastPrinted>2014-08-27T23:34:00Z</cp:lastPrinted>
  <dcterms:created xsi:type="dcterms:W3CDTF">2016-01-07T17:55:00Z</dcterms:created>
  <dcterms:modified xsi:type="dcterms:W3CDTF">2016-01-07T17:57:00Z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0x010100ACF722E9F6B0B149B0CD8BE2560A667200DFFDDE610D19B943A644CF7D64F78927</vt:lpwstr>
  </property>
  <property fmtid="{D5CDD505-2E9C-101B-9397-08002B2CF9AE}" pid="5" name="TaxKeywordTaxHTField">
    <vt:lpwstr/>
  </property>
  <property fmtid="{D5CDD505-2E9C-101B-9397-08002B2CF9AE}" pid="6" name="Series Operations IDB">
    <vt:lpwstr>-1;#Unclassified|a6dff32e-d477-44cd-a56b-85efe9e0a56c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-1;#IDBDocs|cca77002-e150-4b2d-ab1f-1d7a7cdcae16</vt:lpwstr>
  </property>
  <property fmtid="{D5CDD505-2E9C-101B-9397-08002B2CF9AE}" pid="15" name="Issue_x0020_Date">
    <vt:lpwstr/>
  </property>
  <property fmtid="{D5CDD505-2E9C-101B-9397-08002B2CF9AE}" pid="16" name="Publication_x0020_Type">
    <vt:lpwstr/>
  </property>
  <property fmtid="{D5CDD505-2E9C-101B-9397-08002B2CF9AE}" pid="17" name="Publishing_x0020_House">
    <vt:lpwstr/>
  </property>
  <property fmtid="{D5CDD505-2E9C-101B-9397-08002B2CF9AE}" pid="18" name="Abstract">
    <vt:lpwstr/>
  </property>
  <property fmtid="{D5CDD505-2E9C-101B-9397-08002B2CF9AE}" pid="19" name="Disclosure Activity">
    <vt:lpwstr>Loan Proposal</vt:lpwstr>
  </property>
  <property fmtid="{D5CDD505-2E9C-101B-9397-08002B2CF9AE}" pid="20" name="Function_x0020_Operations_x0020_IDB">
    <vt:lpwstr>-1;#IDBDocs|cca77002-e150-4b2d-ab1f-1d7a7cdcae16</vt:lpwstr>
  </property>
  <property fmtid="{D5CDD505-2E9C-101B-9397-08002B2CF9AE}" pid="21" name="Region">
    <vt:lpwstr/>
  </property>
  <property fmtid="{D5CDD505-2E9C-101B-9397-08002B2CF9AE}" pid="22" name="Disclosure_x0020_Activity">
    <vt:lpwstr>Loan Proposal</vt:lpwstr>
  </property>
  <property fmtid="{D5CDD505-2E9C-101B-9397-08002B2CF9AE}" pid="23" name="Fund_x0020_IDB">
    <vt:lpwstr/>
  </property>
  <property fmtid="{D5CDD505-2E9C-101B-9397-08002B2CF9AE}" pid="24" name="_dlc_DocIdItemGuid">
    <vt:lpwstr>d97fdd4b-84aa-4a9f-9b2d-b6a17fbe64f0</vt:lpwstr>
  </property>
  <property fmtid="{D5CDD505-2E9C-101B-9397-08002B2CF9AE}" pid="25" name="Webtopic">
    <vt:lpwstr>OS-ASA</vt:lpwstr>
  </property>
  <property fmtid="{D5CDD505-2E9C-101B-9397-08002B2CF9AE}" pid="26" name="Publishing House">
    <vt:lpwstr/>
  </property>
  <property fmtid="{D5CDD505-2E9C-101B-9397-08002B2CF9AE}" pid="27" name="Disclosed">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